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2A" w:rsidRPr="001B1D2A" w:rsidRDefault="001B1D2A" w:rsidP="001B1D2A">
      <w:pPr>
        <w:jc w:val="both"/>
        <w:rPr>
          <w:b/>
          <w:bCs/>
          <w:u w:val="single"/>
          <w:lang w:val="el-GR"/>
        </w:rPr>
      </w:pPr>
      <w:bookmarkStart w:id="0" w:name="_GoBack"/>
      <w:bookmarkEnd w:id="0"/>
      <w:r w:rsidRPr="001B1D2A">
        <w:rPr>
          <w:b/>
          <w:bCs/>
          <w:u w:val="single"/>
          <w:lang w:val="el-GR"/>
        </w:rPr>
        <w:t>Υπολογισμός του Νεκρού Σημείου Λειτουργίας μιας Αγροτικής Επιχείρησης</w:t>
      </w:r>
    </w:p>
    <w:p w:rsidR="001B1D2A" w:rsidRPr="001B1D2A" w:rsidRDefault="001B1D2A" w:rsidP="001B1D2A">
      <w:pPr>
        <w:jc w:val="both"/>
        <w:rPr>
          <w:lang w:val="el-GR"/>
        </w:rPr>
      </w:pPr>
      <w:r w:rsidRPr="001B1D2A">
        <w:rPr>
          <w:lang w:val="el-GR"/>
        </w:rPr>
        <w:t xml:space="preserve">Στην </w:t>
      </w:r>
      <w:r>
        <w:rPr>
          <w:lang w:val="el-GR"/>
        </w:rPr>
        <w:t xml:space="preserve">παρακάτω </w:t>
      </w:r>
      <w:r w:rsidRPr="001B1D2A">
        <w:rPr>
          <w:lang w:val="el-GR"/>
        </w:rPr>
        <w:t>ανάλυσ</w:t>
      </w:r>
      <w:r>
        <w:rPr>
          <w:lang w:val="el-GR"/>
        </w:rPr>
        <w:t>η-παράδειγμα</w:t>
      </w:r>
      <w:r w:rsidRPr="001B1D2A">
        <w:rPr>
          <w:lang w:val="el-GR"/>
        </w:rPr>
        <w:t>, θα εξετάσουμε μια φανταστική επιχείρηση που ασχολείται με τη συσκευασία και εμπορία πορτοκαλιών.</w:t>
      </w:r>
    </w:p>
    <w:p w:rsidR="001B1D2A" w:rsidRPr="001B1D2A" w:rsidRDefault="001B1D2A" w:rsidP="001B1D2A">
      <w:pPr>
        <w:jc w:val="both"/>
        <w:rPr>
          <w:b/>
          <w:bCs/>
          <w:lang w:val="el-GR"/>
        </w:rPr>
      </w:pPr>
      <w:r w:rsidRPr="001B1D2A">
        <w:rPr>
          <w:b/>
          <w:bCs/>
          <w:lang w:val="el-GR"/>
        </w:rPr>
        <w:t>Δεδομένα Επιχείρησης</w:t>
      </w:r>
    </w:p>
    <w:p w:rsidR="001B1D2A" w:rsidRPr="001B1D2A" w:rsidRDefault="001B1D2A" w:rsidP="001B1D2A">
      <w:pPr>
        <w:numPr>
          <w:ilvl w:val="0"/>
          <w:numId w:val="1"/>
        </w:numPr>
        <w:jc w:val="both"/>
        <w:rPr>
          <w:lang w:val="el-GR"/>
        </w:rPr>
      </w:pPr>
      <w:r w:rsidRPr="001B1D2A">
        <w:rPr>
          <w:b/>
          <w:bCs/>
          <w:lang w:val="el-GR"/>
        </w:rPr>
        <w:t>Σταθερά Κόστη (Fixed Costs):</w:t>
      </w:r>
      <w:r w:rsidRPr="001B1D2A">
        <w:rPr>
          <w:lang w:val="el-GR"/>
        </w:rPr>
        <w:t xml:space="preserve"> Τα κόστη αυτά παραμένουν σταθερά ανεξαρτήτως του όγκου παραγωγής. Περιλαμβάνουν:</w:t>
      </w:r>
    </w:p>
    <w:p w:rsidR="001B1D2A" w:rsidRPr="001B1D2A" w:rsidRDefault="001B1D2A" w:rsidP="001B1D2A">
      <w:pPr>
        <w:numPr>
          <w:ilvl w:val="1"/>
          <w:numId w:val="1"/>
        </w:numPr>
        <w:jc w:val="both"/>
        <w:rPr>
          <w:lang w:val="el-GR"/>
        </w:rPr>
      </w:pPr>
      <w:r w:rsidRPr="001B1D2A">
        <w:rPr>
          <w:lang w:val="el-GR"/>
        </w:rPr>
        <w:t>Ενοίκιο: 10.000€</w:t>
      </w:r>
    </w:p>
    <w:p w:rsidR="001B1D2A" w:rsidRPr="001B1D2A" w:rsidRDefault="001B1D2A" w:rsidP="001B1D2A">
      <w:pPr>
        <w:numPr>
          <w:ilvl w:val="1"/>
          <w:numId w:val="1"/>
        </w:numPr>
        <w:jc w:val="both"/>
        <w:rPr>
          <w:lang w:val="el-GR"/>
        </w:rPr>
      </w:pPr>
      <w:r w:rsidRPr="001B1D2A">
        <w:rPr>
          <w:lang w:val="el-GR"/>
        </w:rPr>
        <w:t>Μισθοί Διοικητικού Προσωπικού: 5.000€</w:t>
      </w:r>
    </w:p>
    <w:p w:rsidR="001B1D2A" w:rsidRPr="001B1D2A" w:rsidRDefault="001B1D2A" w:rsidP="001B1D2A">
      <w:pPr>
        <w:numPr>
          <w:ilvl w:val="1"/>
          <w:numId w:val="1"/>
        </w:numPr>
        <w:jc w:val="both"/>
        <w:rPr>
          <w:lang w:val="el-GR"/>
        </w:rPr>
      </w:pPr>
      <w:r w:rsidRPr="001B1D2A">
        <w:rPr>
          <w:lang w:val="el-GR"/>
        </w:rPr>
        <w:t>Αποσβέσεις Εξοπλισμού: 3.000€</w:t>
      </w:r>
    </w:p>
    <w:p w:rsidR="001B1D2A" w:rsidRPr="001B1D2A" w:rsidRDefault="001B1D2A" w:rsidP="001B1D2A">
      <w:pPr>
        <w:numPr>
          <w:ilvl w:val="1"/>
          <w:numId w:val="1"/>
        </w:numPr>
        <w:jc w:val="both"/>
        <w:rPr>
          <w:lang w:val="el-GR"/>
        </w:rPr>
      </w:pPr>
      <w:r w:rsidRPr="001B1D2A">
        <w:rPr>
          <w:lang w:val="el-GR"/>
        </w:rPr>
        <w:t>Άλλα Σταθερά Κόστη: 2.000€</w:t>
      </w:r>
    </w:p>
    <w:p w:rsidR="001B1D2A" w:rsidRPr="001B1D2A" w:rsidRDefault="001B1D2A" w:rsidP="001B1D2A">
      <w:pPr>
        <w:jc w:val="both"/>
        <w:rPr>
          <w:lang w:val="el-GR"/>
        </w:rPr>
      </w:pPr>
      <w:r w:rsidRPr="001B1D2A">
        <w:rPr>
          <w:lang w:val="el-GR"/>
        </w:rPr>
        <w:t>Συνολικά Σταθερά Κόστη = 20.000€</w:t>
      </w:r>
    </w:p>
    <w:p w:rsidR="001B1D2A" w:rsidRPr="001B1D2A" w:rsidRDefault="001B1D2A" w:rsidP="001B1D2A">
      <w:pPr>
        <w:numPr>
          <w:ilvl w:val="0"/>
          <w:numId w:val="1"/>
        </w:numPr>
        <w:jc w:val="both"/>
        <w:rPr>
          <w:lang w:val="el-GR"/>
        </w:rPr>
      </w:pPr>
      <w:r w:rsidRPr="001B1D2A">
        <w:rPr>
          <w:b/>
          <w:bCs/>
          <w:lang w:val="el-GR"/>
        </w:rPr>
        <w:t>Μεταβλητά Κόστη (Variable Costs):</w:t>
      </w:r>
      <w:r w:rsidRPr="001B1D2A">
        <w:rPr>
          <w:lang w:val="el-GR"/>
        </w:rPr>
        <w:t xml:space="preserve"> Τα κόστη αυτά αυξομειώνονται ανάλογα με τον όγκο παραγωγής. Περιλαμβάνουν:</w:t>
      </w:r>
    </w:p>
    <w:p w:rsidR="001B1D2A" w:rsidRPr="001B1D2A" w:rsidRDefault="001B1D2A" w:rsidP="001B1D2A">
      <w:pPr>
        <w:numPr>
          <w:ilvl w:val="1"/>
          <w:numId w:val="1"/>
        </w:numPr>
        <w:jc w:val="both"/>
        <w:rPr>
          <w:lang w:val="el-GR"/>
        </w:rPr>
      </w:pPr>
      <w:r w:rsidRPr="001B1D2A">
        <w:rPr>
          <w:lang w:val="el-GR"/>
        </w:rPr>
        <w:t>Κόστος Αγοράς Πορτοκαλιών: 0,50€/κιλό</w:t>
      </w:r>
    </w:p>
    <w:p w:rsidR="001B1D2A" w:rsidRPr="001B1D2A" w:rsidRDefault="001B1D2A" w:rsidP="001B1D2A">
      <w:pPr>
        <w:numPr>
          <w:ilvl w:val="1"/>
          <w:numId w:val="1"/>
        </w:numPr>
        <w:jc w:val="both"/>
        <w:rPr>
          <w:lang w:val="el-GR"/>
        </w:rPr>
      </w:pPr>
      <w:r w:rsidRPr="001B1D2A">
        <w:rPr>
          <w:lang w:val="el-GR"/>
        </w:rPr>
        <w:t>Κόστος Συσκευασίας: 0,20€/κιλό</w:t>
      </w:r>
    </w:p>
    <w:p w:rsidR="001B1D2A" w:rsidRPr="001B1D2A" w:rsidRDefault="001B1D2A" w:rsidP="001B1D2A">
      <w:pPr>
        <w:numPr>
          <w:ilvl w:val="1"/>
          <w:numId w:val="1"/>
        </w:numPr>
        <w:jc w:val="both"/>
        <w:rPr>
          <w:lang w:val="el-GR"/>
        </w:rPr>
      </w:pPr>
      <w:r w:rsidRPr="001B1D2A">
        <w:rPr>
          <w:lang w:val="el-GR"/>
        </w:rPr>
        <w:t>Κόστος Μεταφοράς: 0,10€/κιλό</w:t>
      </w:r>
    </w:p>
    <w:p w:rsidR="001B1D2A" w:rsidRPr="001B1D2A" w:rsidRDefault="001B1D2A" w:rsidP="001B1D2A">
      <w:pPr>
        <w:jc w:val="both"/>
        <w:rPr>
          <w:lang w:val="el-GR"/>
        </w:rPr>
      </w:pPr>
      <w:r w:rsidRPr="001B1D2A">
        <w:rPr>
          <w:lang w:val="el-GR"/>
        </w:rPr>
        <w:t>Συνολικά Μεταβλητά Κόστη ανά κιλό = 0,80€</w:t>
      </w:r>
    </w:p>
    <w:p w:rsidR="001B1D2A" w:rsidRPr="001B1D2A" w:rsidRDefault="001B1D2A" w:rsidP="001B1D2A">
      <w:pPr>
        <w:numPr>
          <w:ilvl w:val="0"/>
          <w:numId w:val="1"/>
        </w:numPr>
        <w:jc w:val="both"/>
        <w:rPr>
          <w:lang w:val="el-GR"/>
        </w:rPr>
      </w:pPr>
      <w:r w:rsidRPr="001B1D2A">
        <w:rPr>
          <w:b/>
          <w:bCs/>
          <w:lang w:val="el-GR"/>
        </w:rPr>
        <w:t>Τιμή Πώλησης (Selling Price):</w:t>
      </w:r>
      <w:r w:rsidRPr="001B1D2A">
        <w:rPr>
          <w:lang w:val="el-GR"/>
        </w:rPr>
        <w:t xml:space="preserve"> Η τιμή στην οποία η επιχείρηση πουλά τα προϊόντα της.</w:t>
      </w:r>
    </w:p>
    <w:p w:rsidR="001B1D2A" w:rsidRPr="001B1D2A" w:rsidRDefault="001B1D2A" w:rsidP="001B1D2A">
      <w:pPr>
        <w:numPr>
          <w:ilvl w:val="1"/>
          <w:numId w:val="1"/>
        </w:numPr>
        <w:jc w:val="both"/>
        <w:rPr>
          <w:lang w:val="el-GR"/>
        </w:rPr>
      </w:pPr>
      <w:r w:rsidRPr="001B1D2A">
        <w:rPr>
          <w:lang w:val="el-GR"/>
        </w:rPr>
        <w:t>Τιμή Πώλησης ανά κιλό: 1,20€</w:t>
      </w:r>
    </w:p>
    <w:p w:rsidR="001B1D2A" w:rsidRPr="001B1D2A" w:rsidRDefault="001B1D2A" w:rsidP="001B1D2A">
      <w:pPr>
        <w:jc w:val="both"/>
        <w:rPr>
          <w:b/>
          <w:bCs/>
          <w:u w:val="single"/>
          <w:lang w:val="el-GR"/>
        </w:rPr>
      </w:pPr>
      <w:r w:rsidRPr="001B1D2A">
        <w:rPr>
          <w:b/>
          <w:bCs/>
          <w:u w:val="single"/>
          <w:lang w:val="el-GR"/>
        </w:rPr>
        <w:t>Υπολογισμός του Νεκρού Σημείου Λειτουργίας</w:t>
      </w:r>
    </w:p>
    <w:p w:rsidR="001B1D2A" w:rsidRPr="001B1D2A" w:rsidRDefault="001B1D2A" w:rsidP="001B1D2A">
      <w:pPr>
        <w:jc w:val="both"/>
        <w:rPr>
          <w:lang w:val="el-GR"/>
        </w:rPr>
      </w:pPr>
      <w:r w:rsidRPr="001B1D2A">
        <w:rPr>
          <w:lang w:val="el-GR"/>
        </w:rPr>
        <w:t>Για να υπολογίσουμε το νεκρό σημείο λειτουργίας, χρησιμοποιούμε τον ακόλουθο τύπο:</w:t>
      </w:r>
    </w:p>
    <w:p w:rsidR="001B1D2A" w:rsidRPr="001B1D2A" w:rsidRDefault="001B1D2A" w:rsidP="001B1D2A">
      <w:pPr>
        <w:keepNext/>
        <w:jc w:val="both"/>
        <w:rPr>
          <w:lang w:val="el-GR"/>
        </w:rPr>
      </w:pPr>
      <w:r w:rsidRPr="001B1D2A">
        <w:rPr>
          <w:lang w:val="el-GR"/>
        </w:rPr>
        <w:t>Νεκρό Σημείο Λειτουργίας (</w:t>
      </w:r>
      <w:r w:rsidRPr="001B1D2A">
        <w:t>Q</w:t>
      </w:r>
      <w:r w:rsidRPr="001B1D2A">
        <w:rPr>
          <w:lang w:val="el-GR"/>
        </w:rPr>
        <w:t>) = Σταθερά Κόστη</w:t>
      </w:r>
      <w:r w:rsidR="005866DD" w:rsidRPr="005866DD">
        <w:rPr>
          <w:lang w:val="el-GR"/>
        </w:rPr>
        <w:t>/</w:t>
      </w:r>
      <w:r w:rsidRPr="001B1D2A">
        <w:rPr>
          <w:lang w:val="el-GR"/>
        </w:rPr>
        <w:t xml:space="preserve"> [Τιμή Πώλησης ανά Μονάδα - </w:t>
      </w:r>
      <w:r w:rsidR="005866DD">
        <w:rPr>
          <w:lang w:val="el-GR"/>
        </w:rPr>
        <w:t>Μ</w:t>
      </w:r>
      <w:r w:rsidR="005866DD" w:rsidRPr="001B1D2A">
        <w:rPr>
          <w:lang w:val="el-GR"/>
        </w:rPr>
        <w:t>εταβλητό</w:t>
      </w:r>
      <w:r w:rsidRPr="001B1D2A">
        <w:rPr>
          <w:lang w:val="el-GR"/>
        </w:rPr>
        <w:t xml:space="preserve"> Κόστος ανά Μονάδα]</w:t>
      </w:r>
    </w:p>
    <w:p w:rsidR="001B1D2A" w:rsidRPr="001B1D2A" w:rsidRDefault="001B1D2A" w:rsidP="001B1D2A">
      <w:pPr>
        <w:jc w:val="both"/>
        <w:rPr>
          <w:lang w:val="el-GR"/>
        </w:rPr>
      </w:pPr>
      <w:r w:rsidRPr="001B1D2A">
        <w:rPr>
          <w:lang w:val="el-GR"/>
        </w:rPr>
        <w:t>Αντικαθιστώντας τα δεδομένα στην εξίσωση:Q=20.000</w:t>
      </w:r>
      <w:r w:rsidR="005866DD" w:rsidRPr="005866DD">
        <w:rPr>
          <w:lang w:val="el-GR"/>
        </w:rPr>
        <w:t>/ [</w:t>
      </w:r>
      <w:r w:rsidRPr="001B1D2A">
        <w:rPr>
          <w:lang w:val="el-GR"/>
        </w:rPr>
        <w:t>1,20−0,80</w:t>
      </w:r>
      <w:r w:rsidR="005866DD" w:rsidRPr="005866DD">
        <w:rPr>
          <w:lang w:val="el-GR"/>
        </w:rPr>
        <w:t xml:space="preserve">] </w:t>
      </w:r>
      <w:r w:rsidRPr="001B1D2A">
        <w:rPr>
          <w:lang w:val="el-GR"/>
        </w:rPr>
        <w:t>=20.000</w:t>
      </w:r>
      <w:r w:rsidR="005866DD" w:rsidRPr="005866DD">
        <w:rPr>
          <w:lang w:val="el-GR"/>
        </w:rPr>
        <w:t xml:space="preserve"> / </w:t>
      </w:r>
      <w:r w:rsidRPr="001B1D2A">
        <w:rPr>
          <w:lang w:val="el-GR"/>
        </w:rPr>
        <w:t>0,40=50.000 </w:t>
      </w:r>
    </w:p>
    <w:p w:rsidR="001B1D2A" w:rsidRPr="001B1D2A" w:rsidRDefault="001B1D2A" w:rsidP="001B1D2A">
      <w:pPr>
        <w:jc w:val="both"/>
        <w:rPr>
          <w:b/>
          <w:bCs/>
          <w:lang w:val="el-GR"/>
        </w:rPr>
      </w:pPr>
      <w:r w:rsidRPr="001B1D2A">
        <w:rPr>
          <w:b/>
          <w:bCs/>
          <w:lang w:val="el-GR"/>
        </w:rPr>
        <w:t>Ανάλυση Αποτελεσμάτων</w:t>
      </w:r>
    </w:p>
    <w:p w:rsidR="001B1D2A" w:rsidRPr="001B1D2A" w:rsidRDefault="001B1D2A" w:rsidP="001B1D2A">
      <w:pPr>
        <w:jc w:val="both"/>
        <w:rPr>
          <w:lang w:val="el-GR"/>
        </w:rPr>
      </w:pPr>
      <w:r w:rsidRPr="001B1D2A">
        <w:rPr>
          <w:lang w:val="el-GR"/>
        </w:rPr>
        <w:t>Το νεκρό σημείο λειτουργίας της αγροτικής επιχείρησης είναι 50.000 κιλά. Αυτό σημαίνει ότι η επιχείρηση πρέπει να πουλήσει 50.000 κιλά πορτοκαλιών για να καλύψει τα συνολικά της κόστη. Κάθε πώληση πέραν των 50.000 κιλών θα αποφέρει κέρδος στην επιχείρηση.</w:t>
      </w:r>
    </w:p>
    <w:p w:rsidR="001B1D2A" w:rsidRPr="001B1D2A" w:rsidRDefault="001B1D2A" w:rsidP="001B1D2A">
      <w:pPr>
        <w:jc w:val="both"/>
        <w:rPr>
          <w:b/>
          <w:bCs/>
          <w:lang w:val="el-GR"/>
        </w:rPr>
      </w:pPr>
      <w:r w:rsidRPr="001B1D2A">
        <w:rPr>
          <w:b/>
          <w:bCs/>
          <w:lang w:val="el-GR"/>
        </w:rPr>
        <w:t>Ευαισθησία του Νεκρού Σημείου</w:t>
      </w:r>
    </w:p>
    <w:p w:rsidR="001B1D2A" w:rsidRPr="001B1D2A" w:rsidRDefault="001B1D2A" w:rsidP="001B1D2A">
      <w:pPr>
        <w:jc w:val="both"/>
        <w:rPr>
          <w:lang w:val="el-GR"/>
        </w:rPr>
      </w:pPr>
      <w:r w:rsidRPr="001B1D2A">
        <w:rPr>
          <w:lang w:val="el-GR"/>
        </w:rPr>
        <w:t xml:space="preserve">Η επιχείρηση μπορεί να μειώσει το νεκρό σημείο λειτουργίας της είτε αυξάνοντας την τιμή πώλησης ανά κιλό είτε μειώνοντας τα μεταβλητά ή τα σταθερά της κόστη. Για παράδειγμα, εάν καταφέρει να </w:t>
      </w:r>
      <w:r w:rsidRPr="001B1D2A">
        <w:rPr>
          <w:lang w:val="el-GR"/>
        </w:rPr>
        <w:lastRenderedPageBreak/>
        <w:t>μειώσει το κόστος συσκευασίας κατά 0,05€/κιλό, το νέο μεταβλητό κόστος θα είναι 0,75€/κιλό και το νέο νεκρό σημείο θα υπολογιστεί ως εξής:</w:t>
      </w:r>
    </w:p>
    <w:p w:rsidR="001B1D2A" w:rsidRPr="001B1D2A" w:rsidRDefault="001B1D2A" w:rsidP="001B1D2A">
      <w:pPr>
        <w:jc w:val="both"/>
        <w:rPr>
          <w:lang w:val="el-GR"/>
        </w:rPr>
      </w:pPr>
      <w:r w:rsidRPr="001B1D2A">
        <w:rPr>
          <w:lang w:val="el-GR"/>
        </w:rPr>
        <w:t>Q=20.000</w:t>
      </w:r>
      <w:r w:rsidR="005866DD" w:rsidRPr="005866DD">
        <w:rPr>
          <w:lang w:val="el-GR"/>
        </w:rPr>
        <w:t xml:space="preserve"> / [</w:t>
      </w:r>
      <w:r w:rsidRPr="001B1D2A">
        <w:rPr>
          <w:lang w:val="el-GR"/>
        </w:rPr>
        <w:t>1,20−0,75</w:t>
      </w:r>
      <w:r w:rsidR="005866DD" w:rsidRPr="005866DD">
        <w:rPr>
          <w:lang w:val="el-GR"/>
        </w:rPr>
        <w:t xml:space="preserve">] </w:t>
      </w:r>
      <w:r w:rsidRPr="001B1D2A">
        <w:rPr>
          <w:lang w:val="el-GR"/>
        </w:rPr>
        <w:t>=20.000</w:t>
      </w:r>
      <w:r w:rsidR="005866DD" w:rsidRPr="005866DD">
        <w:rPr>
          <w:lang w:val="el-GR"/>
        </w:rPr>
        <w:t xml:space="preserve"> / </w:t>
      </w:r>
      <w:r w:rsidRPr="001B1D2A">
        <w:rPr>
          <w:lang w:val="el-GR"/>
        </w:rPr>
        <w:t>0,45≈44.44</w:t>
      </w:r>
      <w:r w:rsidR="005866DD" w:rsidRPr="005866DD">
        <w:rPr>
          <w:lang w:val="el-GR"/>
        </w:rPr>
        <w:t>5</w:t>
      </w:r>
      <w:r w:rsidRPr="001B1D2A">
        <w:rPr>
          <w:lang w:val="el-GR"/>
        </w:rPr>
        <w:t> </w:t>
      </w:r>
      <w:r w:rsidR="005866DD" w:rsidRPr="005866DD">
        <w:rPr>
          <w:lang w:val="el-GR"/>
        </w:rPr>
        <w:t>[</w:t>
      </w:r>
      <w:r w:rsidR="005866DD">
        <w:rPr>
          <w:lang w:val="el-GR"/>
        </w:rPr>
        <w:t xml:space="preserve">περίπου </w:t>
      </w:r>
      <w:r w:rsidRPr="001B1D2A">
        <w:rPr>
          <w:lang w:val="el-GR"/>
        </w:rPr>
        <w:t>44.44</w:t>
      </w:r>
      <w:r w:rsidR="005866DD">
        <w:rPr>
          <w:lang w:val="el-GR"/>
        </w:rPr>
        <w:t>5 κιλά].</w:t>
      </w:r>
    </w:p>
    <w:p w:rsidR="001B1D2A" w:rsidRPr="001B1D2A" w:rsidRDefault="001B1D2A" w:rsidP="001B1D2A">
      <w:pPr>
        <w:jc w:val="both"/>
        <w:rPr>
          <w:b/>
          <w:bCs/>
          <w:lang w:val="el-GR"/>
        </w:rPr>
      </w:pPr>
      <w:r w:rsidRPr="001B1D2A">
        <w:rPr>
          <w:b/>
          <w:bCs/>
          <w:lang w:val="el-GR"/>
        </w:rPr>
        <w:t>Συμπέρασμα</w:t>
      </w:r>
    </w:p>
    <w:p w:rsidR="00E04F3F" w:rsidRPr="001B1D2A" w:rsidRDefault="001B1D2A" w:rsidP="001B1D2A">
      <w:pPr>
        <w:jc w:val="both"/>
        <w:rPr>
          <w:lang w:val="el-GR"/>
        </w:rPr>
      </w:pPr>
      <w:r w:rsidRPr="001B1D2A">
        <w:rPr>
          <w:lang w:val="el-GR"/>
        </w:rPr>
        <w:t>Ο υπολογισμός του νεκρού σημείου λειτουργίας είναι σημαντικός για τη λήψη στρατηγικών αποφάσεων σε μια αγροτική επιχείρηση. Με την κατανόηση του σημείου στο οποίο καλύπτονται τα κόστη, η επιχείρηση μπορεί να θέσει στόχους παραγωγής, να σχεδιάσει τις τιμολογιακές πολιτικές της και να εντοπίσει τρόπους βελτίωσης της κερδοφορίας της.</w:t>
      </w:r>
    </w:p>
    <w:sectPr w:rsidR="00E04F3F" w:rsidRPr="001B1D2A" w:rsidSect="00704673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04B5B"/>
    <w:multiLevelType w:val="multilevel"/>
    <w:tmpl w:val="4958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6D1"/>
    <w:rsid w:val="00180CB2"/>
    <w:rsid w:val="001B1D2A"/>
    <w:rsid w:val="005866DD"/>
    <w:rsid w:val="006C632F"/>
    <w:rsid w:val="00704673"/>
    <w:rsid w:val="007976D1"/>
    <w:rsid w:val="00BD1EE9"/>
    <w:rsid w:val="00D10998"/>
    <w:rsid w:val="00E0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52909-2882-420B-A47B-61ABC433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6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2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7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Anestis Charalampidis</dc:creator>
  <cp:lastModifiedBy>1</cp:lastModifiedBy>
  <cp:revision>3</cp:revision>
  <dcterms:created xsi:type="dcterms:W3CDTF">2024-07-19T03:12:00Z</dcterms:created>
  <dcterms:modified xsi:type="dcterms:W3CDTF">2024-11-27T10:26:00Z</dcterms:modified>
</cp:coreProperties>
</file>