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DE3" w:rsidRPr="00D27DB7" w:rsidRDefault="00D27DB7" w:rsidP="00D27DB7">
      <w:pPr>
        <w:spacing w:after="0" w:line="360" w:lineRule="atLeast"/>
        <w:jc w:val="both"/>
        <w:rPr>
          <w:rFonts w:ascii="Palatino Linotype" w:hAnsi="Palatino Linotype"/>
          <w:sz w:val="24"/>
          <w:szCs w:val="24"/>
          <w:lang w:val="en-US"/>
        </w:rPr>
      </w:pPr>
      <w:bookmarkStart w:id="0" w:name="_GoBack"/>
      <w:proofErr w:type="spellStart"/>
      <w:r w:rsidRPr="00D27DB7">
        <w:rPr>
          <w:rFonts w:ascii="Palatino Linotype" w:hAnsi="Palatino Linotype"/>
          <w:sz w:val="24"/>
          <w:szCs w:val="24"/>
          <w:lang w:val="en-US"/>
        </w:rPr>
        <w:t>Violaine</w:t>
      </w:r>
      <w:proofErr w:type="spellEnd"/>
      <w:r w:rsidRPr="00D27DB7">
        <w:rPr>
          <w:rFonts w:ascii="Palatino Linotype" w:hAnsi="Palatino Linotype"/>
          <w:sz w:val="24"/>
          <w:szCs w:val="24"/>
          <w:lang w:val="en-US"/>
        </w:rPr>
        <w:t xml:space="preserve"> </w:t>
      </w:r>
      <w:proofErr w:type="spellStart"/>
      <w:r w:rsidRPr="00D27DB7">
        <w:rPr>
          <w:rFonts w:ascii="Palatino Linotype" w:hAnsi="Palatino Linotype"/>
          <w:sz w:val="24"/>
          <w:szCs w:val="24"/>
          <w:lang w:val="en-US"/>
        </w:rPr>
        <w:t>Sebillotte</w:t>
      </w:r>
      <w:proofErr w:type="spellEnd"/>
      <w:r w:rsidRPr="00D27DB7">
        <w:rPr>
          <w:rFonts w:ascii="Palatino Linotype" w:hAnsi="Palatino Linotype"/>
          <w:sz w:val="24"/>
          <w:szCs w:val="24"/>
          <w:lang w:val="en-US"/>
        </w:rPr>
        <w:t xml:space="preserve"> </w:t>
      </w:r>
      <w:proofErr w:type="spellStart"/>
      <w:r w:rsidRPr="00D27DB7">
        <w:rPr>
          <w:rFonts w:ascii="Palatino Linotype" w:hAnsi="Palatino Linotype"/>
          <w:sz w:val="24"/>
          <w:szCs w:val="24"/>
          <w:lang w:val="en-US"/>
        </w:rPr>
        <w:t>Cuchet</w:t>
      </w:r>
      <w:proofErr w:type="spellEnd"/>
      <w:r w:rsidRPr="00D27DB7">
        <w:rPr>
          <w:rFonts w:ascii="Palatino Linotype" w:hAnsi="Palatino Linotype"/>
          <w:sz w:val="24"/>
          <w:szCs w:val="24"/>
          <w:lang w:val="en-US"/>
        </w:rPr>
        <w:t xml:space="preserve"> is Professor in </w:t>
      </w:r>
      <w:proofErr w:type="gramStart"/>
      <w:r w:rsidRPr="00D27DB7">
        <w:rPr>
          <w:rFonts w:ascii="Palatino Linotype" w:hAnsi="Palatino Linotype"/>
          <w:sz w:val="24"/>
          <w:szCs w:val="24"/>
          <w:lang w:val="en-US"/>
        </w:rPr>
        <w:t>Greek  History</w:t>
      </w:r>
      <w:proofErr w:type="gramEnd"/>
      <w:r w:rsidRPr="00D27DB7">
        <w:rPr>
          <w:rFonts w:ascii="Palatino Linotype" w:hAnsi="Palatino Linotype"/>
          <w:sz w:val="24"/>
          <w:szCs w:val="24"/>
          <w:lang w:val="en-US"/>
        </w:rPr>
        <w:t xml:space="preserve"> at the University of Paris 1 </w:t>
      </w:r>
      <w:proofErr w:type="spellStart"/>
      <w:r w:rsidRPr="00D27DB7">
        <w:rPr>
          <w:rFonts w:ascii="Palatino Linotype" w:hAnsi="Palatino Linotype"/>
          <w:sz w:val="24"/>
          <w:szCs w:val="24"/>
          <w:lang w:val="en-US"/>
        </w:rPr>
        <w:t>Panthéon</w:t>
      </w:r>
      <w:proofErr w:type="spellEnd"/>
      <w:r w:rsidRPr="00D27DB7">
        <w:rPr>
          <w:rFonts w:ascii="Palatino Linotype" w:hAnsi="Palatino Linotype"/>
          <w:sz w:val="24"/>
          <w:szCs w:val="24"/>
          <w:lang w:val="en-US"/>
        </w:rPr>
        <w:t xml:space="preserve">-Sorbonne.  Her current work focuses on gender organizations in the Greek worlds during </w:t>
      </w:r>
      <w:proofErr w:type="gramStart"/>
      <w:r w:rsidRPr="00D27DB7">
        <w:rPr>
          <w:rFonts w:ascii="Palatino Linotype" w:hAnsi="Palatino Linotype"/>
          <w:sz w:val="24"/>
          <w:szCs w:val="24"/>
          <w:lang w:val="en-US"/>
        </w:rPr>
        <w:t>the  Archaic</w:t>
      </w:r>
      <w:proofErr w:type="gramEnd"/>
      <w:r w:rsidRPr="00D27DB7">
        <w:rPr>
          <w:rFonts w:ascii="Palatino Linotype" w:hAnsi="Palatino Linotype"/>
          <w:sz w:val="24"/>
          <w:szCs w:val="24"/>
          <w:lang w:val="en-US"/>
        </w:rPr>
        <w:t xml:space="preserve"> and Classical periods.  She received her doctorate from </w:t>
      </w:r>
      <w:proofErr w:type="gramStart"/>
      <w:r w:rsidRPr="00D27DB7">
        <w:rPr>
          <w:rFonts w:ascii="Palatino Linotype" w:hAnsi="Palatino Linotype"/>
          <w:sz w:val="24"/>
          <w:szCs w:val="24"/>
          <w:lang w:val="en-US"/>
        </w:rPr>
        <w:t>the  University</w:t>
      </w:r>
      <w:proofErr w:type="gramEnd"/>
      <w:r w:rsidRPr="00D27DB7">
        <w:rPr>
          <w:rFonts w:ascii="Palatino Linotype" w:hAnsi="Palatino Linotype"/>
          <w:sz w:val="24"/>
          <w:szCs w:val="24"/>
          <w:lang w:val="en-US"/>
        </w:rPr>
        <w:t xml:space="preserve"> of Paris 1 in 1996 and worked for her PhD thesis on  patriotism and individual attachment to the city and its territory.  </w:t>
      </w:r>
      <w:proofErr w:type="spellStart"/>
      <w:r w:rsidRPr="00D27DB7">
        <w:rPr>
          <w:rFonts w:ascii="Palatino Linotype" w:hAnsi="Palatino Linotype"/>
          <w:sz w:val="24"/>
          <w:szCs w:val="24"/>
          <w:lang w:val="fr-FR"/>
        </w:rPr>
        <w:t>Her</w:t>
      </w:r>
      <w:proofErr w:type="spellEnd"/>
      <w:r w:rsidRPr="00D27DB7">
        <w:rPr>
          <w:rFonts w:ascii="Palatino Linotype" w:hAnsi="Palatino Linotype"/>
          <w:sz w:val="24"/>
          <w:szCs w:val="24"/>
          <w:lang w:val="fr-FR"/>
        </w:rPr>
        <w:t xml:space="preserve"> book Libérez la patrie! Patriotisme et politique en Grèce  ancienne analyses </w:t>
      </w:r>
      <w:proofErr w:type="spellStart"/>
      <w:r w:rsidRPr="00D27DB7">
        <w:rPr>
          <w:rFonts w:ascii="Palatino Linotype" w:hAnsi="Palatino Linotype"/>
          <w:sz w:val="24"/>
          <w:szCs w:val="24"/>
          <w:lang w:val="fr-FR"/>
        </w:rPr>
        <w:t>this</w:t>
      </w:r>
      <w:proofErr w:type="spellEnd"/>
      <w:r w:rsidRPr="00D27DB7">
        <w:rPr>
          <w:rFonts w:ascii="Palatino Linotype" w:hAnsi="Palatino Linotype"/>
          <w:sz w:val="24"/>
          <w:szCs w:val="24"/>
          <w:lang w:val="fr-FR"/>
        </w:rPr>
        <w:t xml:space="preserve"> </w:t>
      </w:r>
      <w:proofErr w:type="spellStart"/>
      <w:r w:rsidRPr="00D27DB7">
        <w:rPr>
          <w:rFonts w:ascii="Palatino Linotype" w:hAnsi="Palatino Linotype"/>
          <w:sz w:val="24"/>
          <w:szCs w:val="24"/>
          <w:lang w:val="fr-FR"/>
        </w:rPr>
        <w:t>topic</w:t>
      </w:r>
      <w:proofErr w:type="spellEnd"/>
      <w:r w:rsidRPr="00D27DB7">
        <w:rPr>
          <w:rFonts w:ascii="Palatino Linotype" w:hAnsi="Palatino Linotype"/>
          <w:sz w:val="24"/>
          <w:szCs w:val="24"/>
          <w:lang w:val="fr-FR"/>
        </w:rPr>
        <w:t xml:space="preserve">. </w:t>
      </w:r>
      <w:r w:rsidRPr="00D27DB7">
        <w:rPr>
          <w:rFonts w:ascii="Palatino Linotype" w:hAnsi="Palatino Linotype"/>
          <w:sz w:val="24"/>
          <w:szCs w:val="24"/>
          <w:lang w:val="en-US"/>
        </w:rPr>
        <w:t xml:space="preserve">She belongs to ANHIMA, </w:t>
      </w:r>
      <w:proofErr w:type="spellStart"/>
      <w:r w:rsidRPr="00D27DB7">
        <w:rPr>
          <w:rFonts w:ascii="Palatino Linotype" w:hAnsi="Palatino Linotype"/>
          <w:sz w:val="24"/>
          <w:szCs w:val="24"/>
          <w:lang w:val="en-US"/>
        </w:rPr>
        <w:t>Anthropologie</w:t>
      </w:r>
      <w:proofErr w:type="spellEnd"/>
      <w:r w:rsidRPr="00D27DB7">
        <w:rPr>
          <w:rFonts w:ascii="Palatino Linotype" w:hAnsi="Palatino Linotype"/>
          <w:sz w:val="24"/>
          <w:szCs w:val="24"/>
          <w:lang w:val="en-US"/>
        </w:rPr>
        <w:t xml:space="preserve"> </w:t>
      </w:r>
      <w:proofErr w:type="gramStart"/>
      <w:r w:rsidRPr="00D27DB7">
        <w:rPr>
          <w:rFonts w:ascii="Palatino Linotype" w:hAnsi="Palatino Linotype"/>
          <w:sz w:val="24"/>
          <w:szCs w:val="24"/>
          <w:lang w:val="en-US"/>
        </w:rPr>
        <w:t>et</w:t>
      </w:r>
      <w:proofErr w:type="gramEnd"/>
      <w:r w:rsidRPr="00D27DB7">
        <w:rPr>
          <w:rFonts w:ascii="Palatino Linotype" w:hAnsi="Palatino Linotype"/>
          <w:sz w:val="24"/>
          <w:szCs w:val="24"/>
          <w:lang w:val="en-US"/>
        </w:rPr>
        <w:t xml:space="preserve"> histoire des </w:t>
      </w:r>
      <w:proofErr w:type="spellStart"/>
      <w:r w:rsidRPr="00D27DB7">
        <w:rPr>
          <w:rFonts w:ascii="Palatino Linotype" w:hAnsi="Palatino Linotype"/>
          <w:sz w:val="24"/>
          <w:szCs w:val="24"/>
          <w:lang w:val="en-US"/>
        </w:rPr>
        <w:t>mondes</w:t>
      </w:r>
      <w:proofErr w:type="spellEnd"/>
      <w:r w:rsidRPr="00D27DB7">
        <w:rPr>
          <w:rFonts w:ascii="Palatino Linotype" w:hAnsi="Palatino Linotype"/>
          <w:sz w:val="24"/>
          <w:szCs w:val="24"/>
          <w:lang w:val="en-US"/>
        </w:rPr>
        <w:t xml:space="preserve"> antiques, UMR 8210, </w:t>
      </w:r>
      <w:proofErr w:type="spellStart"/>
      <w:r w:rsidRPr="00D27DB7">
        <w:rPr>
          <w:rFonts w:ascii="Palatino Linotype" w:hAnsi="Palatino Linotype"/>
          <w:sz w:val="24"/>
          <w:szCs w:val="24"/>
          <w:lang w:val="en-US"/>
        </w:rPr>
        <w:t>succeding</w:t>
      </w:r>
      <w:proofErr w:type="spellEnd"/>
      <w:r w:rsidRPr="00D27DB7">
        <w:rPr>
          <w:rFonts w:ascii="Palatino Linotype" w:hAnsi="Palatino Linotype"/>
          <w:sz w:val="24"/>
          <w:szCs w:val="24"/>
          <w:lang w:val="en-US"/>
        </w:rPr>
        <w:t xml:space="preserve"> to the Centre Louis-</w:t>
      </w:r>
      <w:proofErr w:type="spellStart"/>
      <w:r w:rsidRPr="00D27DB7">
        <w:rPr>
          <w:rFonts w:ascii="Palatino Linotype" w:hAnsi="Palatino Linotype"/>
          <w:sz w:val="24"/>
          <w:szCs w:val="24"/>
          <w:lang w:val="en-US"/>
        </w:rPr>
        <w:t>Gernet</w:t>
      </w:r>
      <w:proofErr w:type="spellEnd"/>
      <w:r w:rsidRPr="00D27DB7">
        <w:rPr>
          <w:rFonts w:ascii="Palatino Linotype" w:hAnsi="Palatino Linotype"/>
          <w:sz w:val="24"/>
          <w:szCs w:val="24"/>
          <w:lang w:val="en-US"/>
        </w:rPr>
        <w:t xml:space="preserve"> in Paris, and heads its gender research program. </w:t>
      </w:r>
    </w:p>
    <w:p w:rsidR="00D27DB7" w:rsidRPr="00D27DB7" w:rsidRDefault="00D27DB7" w:rsidP="00D27DB7">
      <w:pPr>
        <w:spacing w:after="0" w:line="360" w:lineRule="atLeast"/>
        <w:jc w:val="both"/>
        <w:rPr>
          <w:rFonts w:ascii="Palatino Linotype" w:hAnsi="Palatino Linotype"/>
          <w:sz w:val="24"/>
          <w:szCs w:val="24"/>
        </w:rPr>
      </w:pPr>
    </w:p>
    <w:p w:rsidR="00D27DB7" w:rsidRPr="00D27DB7" w:rsidRDefault="00D27DB7" w:rsidP="00D27DB7">
      <w:pPr>
        <w:spacing w:after="0" w:line="360" w:lineRule="atLeast"/>
        <w:jc w:val="both"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</w:pPr>
      <w:r w:rsidRPr="00D27DB7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Α</w:t>
      </w:r>
      <w:proofErr w:type="spellStart"/>
      <w:r w:rsidRPr="00D27DB7">
        <w:rPr>
          <w:rFonts w:ascii="Palatino Linotype" w:eastAsia="Times New Roman" w:hAnsi="Palatino Linotype" w:cs="Times New Roman"/>
          <w:b/>
          <w:bCs/>
          <w:sz w:val="24"/>
          <w:szCs w:val="24"/>
          <w:lang w:val="en-US" w:eastAsia="el-GR"/>
        </w:rPr>
        <w:t>utres</w:t>
      </w:r>
      <w:proofErr w:type="spellEnd"/>
      <w:r w:rsidRPr="00D27DB7">
        <w:rPr>
          <w:rFonts w:ascii="Palatino Linotype" w:eastAsia="Times New Roman" w:hAnsi="Palatino Linotype" w:cs="Times New Roman"/>
          <w:b/>
          <w:bCs/>
          <w:sz w:val="24"/>
          <w:szCs w:val="24"/>
          <w:lang w:val="en-US" w:eastAsia="el-GR"/>
        </w:rPr>
        <w:t xml:space="preserve"> </w:t>
      </w:r>
      <w:proofErr w:type="spellStart"/>
      <w:r w:rsidRPr="00D27DB7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Ouvrages</w:t>
      </w:r>
      <w:proofErr w:type="spellEnd"/>
    </w:p>
    <w:p w:rsidR="00D27DB7" w:rsidRPr="00D27DB7" w:rsidRDefault="00D27DB7" w:rsidP="00D27DB7">
      <w:pPr>
        <w:spacing w:after="0" w:line="360" w:lineRule="atLeast"/>
        <w:jc w:val="both"/>
        <w:rPr>
          <w:rFonts w:ascii="Palatino Linotype" w:eastAsia="Times New Roman" w:hAnsi="Palatino Linotype" w:cs="Times New Roman"/>
          <w:sz w:val="24"/>
          <w:szCs w:val="24"/>
          <w:lang w:val="fr-FR" w:eastAsia="el-GR"/>
        </w:rPr>
      </w:pPr>
      <w:r w:rsidRPr="00D27DB7">
        <w:rPr>
          <w:rFonts w:ascii="Palatino Linotype" w:eastAsia="Times New Roman" w:hAnsi="Palatino Linotype" w:cs="Times New Roman"/>
          <w:sz w:val="24"/>
          <w:szCs w:val="24"/>
          <w:lang w:val="fr-FR" w:eastAsia="el-GR"/>
        </w:rPr>
        <w:t xml:space="preserve">– </w:t>
      </w:r>
      <w:r w:rsidRPr="00D27DB7">
        <w:rPr>
          <w:rFonts w:ascii="Palatino Linotype" w:eastAsia="Times New Roman" w:hAnsi="Palatino Linotype" w:cs="Times New Roman"/>
          <w:i/>
          <w:iCs/>
          <w:sz w:val="24"/>
          <w:szCs w:val="24"/>
          <w:lang w:val="fr-FR" w:eastAsia="el-GR"/>
        </w:rPr>
        <w:t>Citoyennetés</w:t>
      </w:r>
      <w:r w:rsidRPr="00D27DB7">
        <w:rPr>
          <w:rFonts w:ascii="Palatino Linotype" w:eastAsia="Times New Roman" w:hAnsi="Palatino Linotype" w:cs="Times New Roman"/>
          <w:sz w:val="24"/>
          <w:szCs w:val="24"/>
          <w:lang w:val="fr-FR" w:eastAsia="el-GR"/>
        </w:rPr>
        <w:t xml:space="preserve">, dossier dirigé en collaboration avec Pascale Barthélémy, </w:t>
      </w:r>
      <w:r w:rsidRPr="00D27DB7">
        <w:rPr>
          <w:rFonts w:ascii="Palatino Linotype" w:eastAsia="Times New Roman" w:hAnsi="Palatino Linotype" w:cs="Times New Roman"/>
          <w:i/>
          <w:iCs/>
          <w:sz w:val="24"/>
          <w:szCs w:val="24"/>
          <w:lang w:val="fr-FR" w:eastAsia="el-GR"/>
        </w:rPr>
        <w:t>Clio Femmes, Genre, Histoire</w:t>
      </w:r>
      <w:r w:rsidRPr="00D27DB7">
        <w:rPr>
          <w:rFonts w:ascii="Palatino Linotype" w:eastAsia="Times New Roman" w:hAnsi="Palatino Linotype" w:cs="Times New Roman"/>
          <w:sz w:val="24"/>
          <w:szCs w:val="24"/>
          <w:lang w:val="fr-FR" w:eastAsia="el-GR"/>
        </w:rPr>
        <w:t xml:space="preserve"> 43/2, 2016, Paris, 2016. </w:t>
      </w:r>
      <w:hyperlink r:id="rId5" w:tgtFrame="_blank" w:tooltip="https://clio.revues.org/12903 (nouvelle fenêtre)" w:history="1">
        <w:r w:rsidRPr="00D27DB7">
          <w:rPr>
            <w:rFonts w:ascii="Palatino Linotype" w:eastAsia="Times New Roman" w:hAnsi="Palatino Linotype" w:cs="Times New Roman"/>
            <w:color w:val="0000FF"/>
            <w:sz w:val="24"/>
            <w:szCs w:val="24"/>
            <w:u w:val="single"/>
            <w:lang w:val="fr-FR" w:eastAsia="el-GR"/>
          </w:rPr>
          <w:t>https://clio.revues.org/12903</w:t>
        </w:r>
      </w:hyperlink>
    </w:p>
    <w:p w:rsidR="00D27DB7" w:rsidRPr="00D27DB7" w:rsidRDefault="00D27DB7" w:rsidP="00D27DB7">
      <w:pPr>
        <w:spacing w:after="0" w:line="360" w:lineRule="atLeast"/>
        <w:jc w:val="both"/>
        <w:rPr>
          <w:rFonts w:ascii="Palatino Linotype" w:eastAsia="Times New Roman" w:hAnsi="Palatino Linotype" w:cs="Times New Roman"/>
          <w:sz w:val="24"/>
          <w:szCs w:val="24"/>
          <w:lang w:val="fr-FR" w:eastAsia="el-GR"/>
        </w:rPr>
      </w:pPr>
      <w:r w:rsidRPr="00D27DB7">
        <w:rPr>
          <w:rFonts w:ascii="Palatino Linotype" w:eastAsia="Times New Roman" w:hAnsi="Palatino Linotype" w:cs="Times New Roman"/>
          <w:sz w:val="24"/>
          <w:szCs w:val="24"/>
          <w:lang w:val="fr-FR" w:eastAsia="el-GR"/>
        </w:rPr>
        <w:t xml:space="preserve">– </w:t>
      </w:r>
      <w:r w:rsidRPr="00D27DB7">
        <w:rPr>
          <w:rFonts w:ascii="Palatino Linotype" w:eastAsia="Times New Roman" w:hAnsi="Palatino Linotype" w:cs="Times New Roman"/>
          <w:i/>
          <w:iCs/>
          <w:sz w:val="24"/>
          <w:szCs w:val="24"/>
          <w:lang w:val="fr-FR" w:eastAsia="el-GR"/>
        </w:rPr>
        <w:t>Des femmes en action. L’individu et la fonction en Grèce antique</w:t>
      </w:r>
      <w:r w:rsidRPr="00D27DB7">
        <w:rPr>
          <w:rFonts w:ascii="Palatino Linotype" w:eastAsia="Times New Roman" w:hAnsi="Palatino Linotype" w:cs="Times New Roman"/>
          <w:sz w:val="24"/>
          <w:szCs w:val="24"/>
          <w:lang w:val="fr-FR" w:eastAsia="el-GR"/>
        </w:rPr>
        <w:t xml:space="preserve">, ouvrage dirigé en collaboration avec Sandra </w:t>
      </w:r>
      <w:proofErr w:type="spellStart"/>
      <w:r w:rsidRPr="00D27DB7">
        <w:rPr>
          <w:rFonts w:ascii="Palatino Linotype" w:eastAsia="Times New Roman" w:hAnsi="Palatino Linotype" w:cs="Times New Roman"/>
          <w:sz w:val="24"/>
          <w:szCs w:val="24"/>
          <w:lang w:val="fr-FR" w:eastAsia="el-GR"/>
        </w:rPr>
        <w:t>Boehringer</w:t>
      </w:r>
      <w:proofErr w:type="spellEnd"/>
      <w:r w:rsidRPr="00D27DB7">
        <w:rPr>
          <w:rFonts w:ascii="Palatino Linotype" w:eastAsia="Times New Roman" w:hAnsi="Palatino Linotype" w:cs="Times New Roman"/>
          <w:sz w:val="24"/>
          <w:szCs w:val="24"/>
          <w:lang w:val="fr-FR" w:eastAsia="el-GR"/>
        </w:rPr>
        <w:t xml:space="preserve">, </w:t>
      </w:r>
      <w:proofErr w:type="spellStart"/>
      <w:r w:rsidRPr="00D27DB7">
        <w:rPr>
          <w:rFonts w:ascii="Palatino Linotype" w:eastAsia="Times New Roman" w:hAnsi="Palatino Linotype" w:cs="Times New Roman"/>
          <w:i/>
          <w:iCs/>
          <w:sz w:val="24"/>
          <w:szCs w:val="24"/>
          <w:lang w:val="fr-FR" w:eastAsia="el-GR"/>
        </w:rPr>
        <w:t>Mètis</w:t>
      </w:r>
      <w:proofErr w:type="spellEnd"/>
      <w:r w:rsidRPr="00D27DB7">
        <w:rPr>
          <w:rFonts w:ascii="Palatino Linotype" w:eastAsia="Times New Roman" w:hAnsi="Palatino Linotype" w:cs="Times New Roman"/>
          <w:sz w:val="24"/>
          <w:szCs w:val="24"/>
          <w:lang w:val="fr-FR" w:eastAsia="el-GR"/>
        </w:rPr>
        <w:t xml:space="preserve">, </w:t>
      </w:r>
      <w:proofErr w:type="spellStart"/>
      <w:r w:rsidRPr="00D27DB7">
        <w:rPr>
          <w:rFonts w:ascii="Palatino Linotype" w:eastAsia="Times New Roman" w:hAnsi="Palatino Linotype" w:cs="Times New Roman"/>
          <w:sz w:val="24"/>
          <w:szCs w:val="24"/>
          <w:lang w:val="fr-FR" w:eastAsia="el-GR"/>
        </w:rPr>
        <w:t>Hors Série</w:t>
      </w:r>
      <w:proofErr w:type="spellEnd"/>
      <w:r w:rsidRPr="00D27DB7">
        <w:rPr>
          <w:rFonts w:ascii="Palatino Linotype" w:eastAsia="Times New Roman" w:hAnsi="Palatino Linotype" w:cs="Times New Roman"/>
          <w:sz w:val="24"/>
          <w:szCs w:val="24"/>
          <w:lang w:val="fr-FR" w:eastAsia="el-GR"/>
        </w:rPr>
        <w:t xml:space="preserve"> 2013, Paris-Athènes, 2013.</w:t>
      </w:r>
    </w:p>
    <w:p w:rsidR="00D27DB7" w:rsidRPr="00D27DB7" w:rsidRDefault="00D27DB7" w:rsidP="00D27DB7">
      <w:pPr>
        <w:spacing w:after="0" w:line="360" w:lineRule="atLeast"/>
        <w:jc w:val="both"/>
        <w:rPr>
          <w:rFonts w:ascii="Palatino Linotype" w:eastAsia="Times New Roman" w:hAnsi="Palatino Linotype" w:cs="Times New Roman"/>
          <w:sz w:val="24"/>
          <w:szCs w:val="24"/>
          <w:lang w:val="fr-FR" w:eastAsia="el-GR"/>
        </w:rPr>
      </w:pPr>
      <w:r w:rsidRPr="00D27DB7">
        <w:rPr>
          <w:rFonts w:ascii="Palatino Linotype" w:eastAsia="Times New Roman" w:hAnsi="Palatino Linotype" w:cs="Times New Roman"/>
          <w:sz w:val="24"/>
          <w:szCs w:val="24"/>
          <w:lang w:val="fr-FR" w:eastAsia="el-GR"/>
        </w:rPr>
        <w:t xml:space="preserve">– </w:t>
      </w:r>
      <w:r w:rsidRPr="00D27DB7">
        <w:rPr>
          <w:rFonts w:ascii="Palatino Linotype" w:eastAsia="Times New Roman" w:hAnsi="Palatino Linotype" w:cs="Times New Roman"/>
          <w:i/>
          <w:iCs/>
          <w:sz w:val="24"/>
          <w:szCs w:val="24"/>
          <w:lang w:val="fr-FR" w:eastAsia="el-GR"/>
        </w:rPr>
        <w:t>Hommes et femmes dans l’Antiquité grecque et romaine</w:t>
      </w:r>
      <w:r w:rsidRPr="00D27DB7">
        <w:rPr>
          <w:rFonts w:ascii="Palatino Linotype" w:eastAsia="Times New Roman" w:hAnsi="Palatino Linotype" w:cs="Times New Roman"/>
          <w:sz w:val="24"/>
          <w:szCs w:val="24"/>
          <w:lang w:val="fr-FR" w:eastAsia="el-GR"/>
        </w:rPr>
        <w:t xml:space="preserve">, ouvrage dirigé en collaboration avec Sandra </w:t>
      </w:r>
      <w:proofErr w:type="spellStart"/>
      <w:r w:rsidRPr="00D27DB7">
        <w:rPr>
          <w:rFonts w:ascii="Palatino Linotype" w:eastAsia="Times New Roman" w:hAnsi="Palatino Linotype" w:cs="Times New Roman"/>
          <w:sz w:val="24"/>
          <w:szCs w:val="24"/>
          <w:lang w:val="fr-FR" w:eastAsia="el-GR"/>
        </w:rPr>
        <w:t>Boehringer</w:t>
      </w:r>
      <w:proofErr w:type="spellEnd"/>
      <w:r w:rsidRPr="00D27DB7">
        <w:rPr>
          <w:rFonts w:ascii="Palatino Linotype" w:eastAsia="Times New Roman" w:hAnsi="Palatino Linotype" w:cs="Times New Roman"/>
          <w:sz w:val="24"/>
          <w:szCs w:val="24"/>
          <w:lang w:val="fr-FR" w:eastAsia="el-GR"/>
        </w:rPr>
        <w:t>, Paris, 2011, nouvelle édition 2017.</w:t>
      </w:r>
    </w:p>
    <w:p w:rsidR="00D27DB7" w:rsidRPr="00D27DB7" w:rsidRDefault="00D27DB7" w:rsidP="00D27DB7">
      <w:pPr>
        <w:spacing w:after="0" w:line="360" w:lineRule="atLeast"/>
        <w:jc w:val="both"/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</w:pPr>
      <w:r w:rsidRPr="00D27DB7">
        <w:rPr>
          <w:rFonts w:ascii="Palatino Linotype" w:eastAsia="Times New Roman" w:hAnsi="Palatino Linotype" w:cs="Times New Roman"/>
          <w:sz w:val="24"/>
          <w:szCs w:val="24"/>
          <w:lang w:val="fr-FR" w:eastAsia="el-GR"/>
        </w:rPr>
        <w:t xml:space="preserve">– </w:t>
      </w:r>
      <w:r w:rsidRPr="00D27DB7">
        <w:rPr>
          <w:rFonts w:ascii="Palatino Linotype" w:eastAsia="Times New Roman" w:hAnsi="Palatino Linotype" w:cs="Times New Roman"/>
          <w:i/>
          <w:iCs/>
          <w:sz w:val="24"/>
          <w:szCs w:val="24"/>
          <w:lang w:val="fr-FR" w:eastAsia="el-GR"/>
        </w:rPr>
        <w:t xml:space="preserve">Les femmes, le féminin et le politique après Nicole </w:t>
      </w:r>
      <w:proofErr w:type="spellStart"/>
      <w:r w:rsidRPr="00D27DB7">
        <w:rPr>
          <w:rFonts w:ascii="Palatino Linotype" w:eastAsia="Times New Roman" w:hAnsi="Palatino Linotype" w:cs="Times New Roman"/>
          <w:i/>
          <w:iCs/>
          <w:sz w:val="24"/>
          <w:szCs w:val="24"/>
          <w:lang w:val="fr-FR" w:eastAsia="el-GR"/>
        </w:rPr>
        <w:t>Loraux</w:t>
      </w:r>
      <w:proofErr w:type="spellEnd"/>
      <w:r w:rsidRPr="00D27DB7">
        <w:rPr>
          <w:rFonts w:ascii="Palatino Linotype" w:eastAsia="Times New Roman" w:hAnsi="Palatino Linotype" w:cs="Times New Roman"/>
          <w:sz w:val="24"/>
          <w:szCs w:val="24"/>
          <w:lang w:val="fr-FR" w:eastAsia="el-GR"/>
        </w:rPr>
        <w:t xml:space="preserve">, collectif édité en collaboration avec Nathalie </w:t>
      </w:r>
      <w:proofErr w:type="spellStart"/>
      <w:r w:rsidRPr="00D27DB7">
        <w:rPr>
          <w:rFonts w:ascii="Palatino Linotype" w:eastAsia="Times New Roman" w:hAnsi="Palatino Linotype" w:cs="Times New Roman"/>
          <w:sz w:val="24"/>
          <w:szCs w:val="24"/>
          <w:lang w:val="fr-FR" w:eastAsia="el-GR"/>
        </w:rPr>
        <w:t>Ernoult</w:t>
      </w:r>
      <w:proofErr w:type="spellEnd"/>
      <w:r w:rsidRPr="00D27DB7">
        <w:rPr>
          <w:rFonts w:ascii="Palatino Linotype" w:eastAsia="Times New Roman" w:hAnsi="Palatino Linotype" w:cs="Times New Roman"/>
          <w:sz w:val="24"/>
          <w:szCs w:val="24"/>
          <w:lang w:val="fr-FR" w:eastAsia="el-GR"/>
        </w:rPr>
        <w:t xml:space="preserve">, </w:t>
      </w:r>
      <w:proofErr w:type="spellStart"/>
      <w:r w:rsidRPr="00D27DB7">
        <w:rPr>
          <w:rFonts w:ascii="Palatino Linotype" w:eastAsia="Times New Roman" w:hAnsi="Palatino Linotype" w:cs="Times New Roman"/>
          <w:i/>
          <w:iCs/>
          <w:sz w:val="24"/>
          <w:szCs w:val="24"/>
          <w:lang w:val="fr-FR" w:eastAsia="el-GR"/>
        </w:rPr>
        <w:t>Classics</w:t>
      </w:r>
      <w:proofErr w:type="spellEnd"/>
      <w:r w:rsidRPr="00D27DB7">
        <w:rPr>
          <w:rFonts w:ascii="Palatino Linotype" w:eastAsia="Times New Roman" w:hAnsi="Palatino Linotype" w:cs="Times New Roman"/>
          <w:i/>
          <w:iCs/>
          <w:sz w:val="24"/>
          <w:szCs w:val="24"/>
          <w:lang w:val="fr-FR" w:eastAsia="el-GR"/>
        </w:rPr>
        <w:t>@</w:t>
      </w:r>
      <w:r w:rsidRPr="00D27DB7">
        <w:rPr>
          <w:rFonts w:ascii="Palatino Linotype" w:eastAsia="Times New Roman" w:hAnsi="Palatino Linotype" w:cs="Times New Roman"/>
          <w:sz w:val="24"/>
          <w:szCs w:val="24"/>
          <w:lang w:val="fr-FR" w:eastAsia="el-GR"/>
        </w:rPr>
        <w:t xml:space="preserve"> [En ligne] issue 7, 2011. </w:t>
      </w:r>
      <w:proofErr w:type="gramStart"/>
      <w:r w:rsidRPr="00D27DB7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URL :</w:t>
      </w:r>
      <w:proofErr w:type="gramEnd"/>
      <w:r w:rsidRPr="00D27DB7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</w:t>
      </w:r>
      <w:hyperlink r:id="rId6" w:tgtFrame="_blank" w:tooltip="http://chs.harvard.edu/wa/pageR?tn=ArticleWrapper&amp;bdc=12&amp;mn=3369 (nouvelle fenêtre)" w:history="1">
        <w:r w:rsidRPr="00D27DB7">
          <w:rPr>
            <w:rFonts w:ascii="Palatino Linotype" w:eastAsia="Times New Roman" w:hAnsi="Palatino Linotype" w:cs="Times New Roman"/>
            <w:color w:val="0000FF"/>
            <w:sz w:val="24"/>
            <w:szCs w:val="24"/>
            <w:u w:val="single"/>
            <w:lang w:val="en-US" w:eastAsia="el-GR"/>
          </w:rPr>
          <w:t>http://chs.harvard.edu/wa/pageR?tn=ArticleWrapper&amp;bdc=12&amp;mn=3369</w:t>
        </w:r>
      </w:hyperlink>
    </w:p>
    <w:p w:rsidR="00D27DB7" w:rsidRPr="00D27DB7" w:rsidRDefault="00D27DB7" w:rsidP="00D27DB7">
      <w:pPr>
        <w:spacing w:after="0" w:line="360" w:lineRule="atLeast"/>
        <w:jc w:val="both"/>
        <w:rPr>
          <w:rFonts w:ascii="Palatino Linotype" w:eastAsia="Times New Roman" w:hAnsi="Palatino Linotype" w:cs="Times New Roman"/>
          <w:sz w:val="24"/>
          <w:szCs w:val="24"/>
          <w:lang w:val="fr-FR" w:eastAsia="el-GR"/>
        </w:rPr>
      </w:pPr>
      <w:r w:rsidRPr="00D27DB7">
        <w:rPr>
          <w:rFonts w:ascii="Palatino Linotype" w:eastAsia="Times New Roman" w:hAnsi="Palatino Linotype" w:cs="Times New Roman"/>
          <w:sz w:val="24"/>
          <w:szCs w:val="24"/>
          <w:lang w:val="fr-FR" w:eastAsia="el-GR"/>
        </w:rPr>
        <w:t xml:space="preserve">– </w:t>
      </w:r>
      <w:r w:rsidRPr="00D27DB7">
        <w:rPr>
          <w:rFonts w:ascii="Palatino Linotype" w:eastAsia="Times New Roman" w:hAnsi="Palatino Linotype" w:cs="Times New Roman"/>
          <w:i/>
          <w:iCs/>
          <w:sz w:val="24"/>
          <w:szCs w:val="24"/>
          <w:lang w:val="fr-FR" w:eastAsia="el-GR"/>
        </w:rPr>
        <w:t>Érotiques</w:t>
      </w:r>
      <w:r w:rsidRPr="00D27DB7">
        <w:rPr>
          <w:rFonts w:ascii="Palatino Linotype" w:eastAsia="Times New Roman" w:hAnsi="Palatino Linotype" w:cs="Times New Roman"/>
          <w:sz w:val="24"/>
          <w:szCs w:val="24"/>
          <w:lang w:val="fr-FR" w:eastAsia="el-GR"/>
        </w:rPr>
        <w:t xml:space="preserve">, dossier de la revue </w:t>
      </w:r>
      <w:r w:rsidRPr="00D27DB7">
        <w:rPr>
          <w:rFonts w:ascii="Palatino Linotype" w:eastAsia="Times New Roman" w:hAnsi="Palatino Linotype" w:cs="Times New Roman"/>
          <w:i/>
          <w:iCs/>
          <w:sz w:val="24"/>
          <w:szCs w:val="24"/>
          <w:lang w:val="fr-FR" w:eastAsia="el-GR"/>
        </w:rPr>
        <w:t>Clio Histoire, Femmes, Sociétés</w:t>
      </w:r>
      <w:r w:rsidRPr="00D27DB7">
        <w:rPr>
          <w:rFonts w:ascii="Palatino Linotype" w:eastAsia="Times New Roman" w:hAnsi="Palatino Linotype" w:cs="Times New Roman"/>
          <w:sz w:val="24"/>
          <w:szCs w:val="24"/>
          <w:lang w:val="fr-FR" w:eastAsia="el-GR"/>
        </w:rPr>
        <w:t xml:space="preserve">, dirigé avec Sylvie Steinberg, </w:t>
      </w:r>
      <w:r w:rsidRPr="00D27DB7">
        <w:rPr>
          <w:rFonts w:ascii="Palatino Linotype" w:eastAsia="Times New Roman" w:hAnsi="Palatino Linotype" w:cs="Times New Roman"/>
          <w:i/>
          <w:iCs/>
          <w:sz w:val="24"/>
          <w:szCs w:val="24"/>
          <w:lang w:val="fr-FR" w:eastAsia="el-GR"/>
        </w:rPr>
        <w:t>Clio HFS</w:t>
      </w:r>
      <w:r w:rsidRPr="00D27DB7">
        <w:rPr>
          <w:rFonts w:ascii="Palatino Linotype" w:eastAsia="Times New Roman" w:hAnsi="Palatino Linotype" w:cs="Times New Roman"/>
          <w:sz w:val="24"/>
          <w:szCs w:val="24"/>
          <w:lang w:val="fr-FR" w:eastAsia="el-GR"/>
        </w:rPr>
        <w:t xml:space="preserve"> 30, 2010. </w:t>
      </w:r>
      <w:hyperlink r:id="rId7" w:tgtFrame="_blank" w:tooltip="https://clio.revues.org/9566 (nouvelle fenêtre)" w:history="1">
        <w:r w:rsidRPr="00D27DB7">
          <w:rPr>
            <w:rFonts w:ascii="Palatino Linotype" w:eastAsia="Times New Roman" w:hAnsi="Palatino Linotype" w:cs="Times New Roman"/>
            <w:color w:val="0000FF"/>
            <w:sz w:val="24"/>
            <w:szCs w:val="24"/>
            <w:u w:val="single"/>
            <w:lang w:val="fr-FR" w:eastAsia="el-GR"/>
          </w:rPr>
          <w:t>https://clio.revues.org/9566</w:t>
        </w:r>
      </w:hyperlink>
    </w:p>
    <w:p w:rsidR="00D27DB7" w:rsidRPr="00D27DB7" w:rsidRDefault="00D27DB7" w:rsidP="00D27DB7">
      <w:pPr>
        <w:spacing w:after="0" w:line="360" w:lineRule="atLeast"/>
        <w:jc w:val="both"/>
        <w:rPr>
          <w:rFonts w:ascii="Palatino Linotype" w:eastAsia="Times New Roman" w:hAnsi="Palatino Linotype" w:cs="Times New Roman"/>
          <w:sz w:val="24"/>
          <w:szCs w:val="24"/>
          <w:lang w:val="fr-FR" w:eastAsia="el-GR"/>
        </w:rPr>
      </w:pPr>
      <w:r w:rsidRPr="00D27DB7">
        <w:rPr>
          <w:rFonts w:ascii="Palatino Linotype" w:eastAsia="Times New Roman" w:hAnsi="Palatino Linotype" w:cs="Times New Roman"/>
          <w:sz w:val="24"/>
          <w:szCs w:val="24"/>
          <w:lang w:val="fr-FR" w:eastAsia="el-GR"/>
        </w:rPr>
        <w:t xml:space="preserve">– </w:t>
      </w:r>
      <w:r w:rsidRPr="00D27DB7">
        <w:rPr>
          <w:rFonts w:ascii="Palatino Linotype" w:eastAsia="Times New Roman" w:hAnsi="Palatino Linotype" w:cs="Times New Roman"/>
          <w:i/>
          <w:iCs/>
          <w:sz w:val="24"/>
          <w:szCs w:val="24"/>
          <w:lang w:val="fr-FR" w:eastAsia="el-GR"/>
        </w:rPr>
        <w:t>100 Fiches d’histoire grecque</w:t>
      </w:r>
      <w:r w:rsidRPr="00D27DB7">
        <w:rPr>
          <w:rFonts w:ascii="Palatino Linotype" w:eastAsia="Times New Roman" w:hAnsi="Palatino Linotype" w:cs="Times New Roman"/>
          <w:sz w:val="24"/>
          <w:szCs w:val="24"/>
          <w:lang w:val="fr-FR" w:eastAsia="el-GR"/>
        </w:rPr>
        <w:t>, Rosny, Bréal 2007, 2</w:t>
      </w:r>
      <w:r w:rsidRPr="00D27DB7">
        <w:rPr>
          <w:rFonts w:ascii="Palatino Linotype" w:eastAsia="Times New Roman" w:hAnsi="Palatino Linotype" w:cs="Times New Roman"/>
          <w:sz w:val="24"/>
          <w:szCs w:val="24"/>
          <w:vertAlign w:val="superscript"/>
          <w:lang w:val="fr-FR" w:eastAsia="el-GR"/>
        </w:rPr>
        <w:t>e</w:t>
      </w:r>
      <w:r w:rsidRPr="00D27DB7">
        <w:rPr>
          <w:rFonts w:ascii="Palatino Linotype" w:eastAsia="Times New Roman" w:hAnsi="Palatino Linotype" w:cs="Times New Roman"/>
          <w:sz w:val="24"/>
          <w:szCs w:val="24"/>
          <w:lang w:val="fr-FR" w:eastAsia="el-GR"/>
        </w:rPr>
        <w:t xml:space="preserve"> édition révisée 2011, 3</w:t>
      </w:r>
      <w:r w:rsidRPr="00D27DB7">
        <w:rPr>
          <w:rFonts w:ascii="Palatino Linotype" w:eastAsia="Times New Roman" w:hAnsi="Palatino Linotype" w:cs="Times New Roman"/>
          <w:sz w:val="24"/>
          <w:szCs w:val="24"/>
          <w:vertAlign w:val="superscript"/>
          <w:lang w:val="fr-FR" w:eastAsia="el-GR"/>
        </w:rPr>
        <w:t>e</w:t>
      </w:r>
      <w:r w:rsidRPr="00D27DB7">
        <w:rPr>
          <w:rFonts w:ascii="Palatino Linotype" w:eastAsia="Times New Roman" w:hAnsi="Palatino Linotype" w:cs="Times New Roman"/>
          <w:sz w:val="24"/>
          <w:szCs w:val="24"/>
          <w:lang w:val="fr-FR" w:eastAsia="el-GR"/>
        </w:rPr>
        <w:t xml:space="preserve"> édition révisée 2013, 4ème édition 2018.</w:t>
      </w:r>
    </w:p>
    <w:p w:rsidR="00D27DB7" w:rsidRPr="00D27DB7" w:rsidRDefault="00D27DB7" w:rsidP="00D27DB7">
      <w:pPr>
        <w:spacing w:after="0" w:line="360" w:lineRule="atLeast"/>
        <w:jc w:val="both"/>
        <w:rPr>
          <w:rFonts w:ascii="Palatino Linotype" w:eastAsia="Times New Roman" w:hAnsi="Palatino Linotype" w:cs="Times New Roman"/>
          <w:sz w:val="24"/>
          <w:szCs w:val="24"/>
          <w:lang w:val="fr-FR" w:eastAsia="el-GR"/>
        </w:rPr>
      </w:pPr>
      <w:r w:rsidRPr="00D27DB7">
        <w:rPr>
          <w:rFonts w:ascii="Palatino Linotype" w:eastAsia="Times New Roman" w:hAnsi="Palatino Linotype" w:cs="Times New Roman"/>
          <w:sz w:val="24"/>
          <w:szCs w:val="24"/>
          <w:lang w:val="fr-FR" w:eastAsia="el-GR"/>
        </w:rPr>
        <w:t xml:space="preserve">– </w:t>
      </w:r>
      <w:r w:rsidRPr="00D27DB7">
        <w:rPr>
          <w:rFonts w:ascii="Palatino Linotype" w:eastAsia="Times New Roman" w:hAnsi="Palatino Linotype" w:cs="Times New Roman"/>
          <w:i/>
          <w:iCs/>
          <w:sz w:val="24"/>
          <w:szCs w:val="24"/>
          <w:lang w:val="fr-FR" w:eastAsia="el-GR"/>
        </w:rPr>
        <w:t>Problèmes du genre en Grèce ancienne</w:t>
      </w:r>
      <w:r w:rsidRPr="00D27DB7">
        <w:rPr>
          <w:rFonts w:ascii="Palatino Linotype" w:eastAsia="Times New Roman" w:hAnsi="Palatino Linotype" w:cs="Times New Roman"/>
          <w:sz w:val="24"/>
          <w:szCs w:val="24"/>
          <w:lang w:val="fr-FR" w:eastAsia="el-GR"/>
        </w:rPr>
        <w:t xml:space="preserve">, coordonné en collaboration avec Nathalie </w:t>
      </w:r>
      <w:proofErr w:type="spellStart"/>
      <w:r w:rsidRPr="00D27DB7">
        <w:rPr>
          <w:rFonts w:ascii="Palatino Linotype" w:eastAsia="Times New Roman" w:hAnsi="Palatino Linotype" w:cs="Times New Roman"/>
          <w:sz w:val="24"/>
          <w:szCs w:val="24"/>
          <w:lang w:val="fr-FR" w:eastAsia="el-GR"/>
        </w:rPr>
        <w:t>Ernoult</w:t>
      </w:r>
      <w:proofErr w:type="spellEnd"/>
      <w:r w:rsidRPr="00D27DB7">
        <w:rPr>
          <w:rFonts w:ascii="Palatino Linotype" w:eastAsia="Times New Roman" w:hAnsi="Palatino Linotype" w:cs="Times New Roman"/>
          <w:sz w:val="24"/>
          <w:szCs w:val="24"/>
          <w:lang w:val="fr-FR" w:eastAsia="el-GR"/>
        </w:rPr>
        <w:t xml:space="preserve">, Paris, Publications de la Sorbonne, 2007 (traduction en grec </w:t>
      </w:r>
      <w:r w:rsidRPr="00D27DB7">
        <w:rPr>
          <w:rFonts w:ascii="Palatino Linotype" w:eastAsia="Times New Roman" w:hAnsi="Palatino Linotype" w:cs="Times New Roman"/>
          <w:i/>
          <w:iCs/>
          <w:sz w:val="24"/>
          <w:szCs w:val="24"/>
          <w:lang w:eastAsia="el-GR"/>
        </w:rPr>
        <w:t>ΠΡΟΒΛΗΜΑΤΑ</w:t>
      </w:r>
      <w:r w:rsidRPr="00D27DB7">
        <w:rPr>
          <w:rFonts w:ascii="Palatino Linotype" w:eastAsia="Times New Roman" w:hAnsi="Palatino Linotype" w:cs="Times New Roman"/>
          <w:i/>
          <w:iCs/>
          <w:sz w:val="24"/>
          <w:szCs w:val="24"/>
          <w:lang w:val="fr-FR" w:eastAsia="el-GR"/>
        </w:rPr>
        <w:t xml:space="preserve"> </w:t>
      </w:r>
      <w:r w:rsidRPr="00D27DB7">
        <w:rPr>
          <w:rFonts w:ascii="Palatino Linotype" w:eastAsia="Times New Roman" w:hAnsi="Palatino Linotype" w:cs="Times New Roman"/>
          <w:i/>
          <w:iCs/>
          <w:sz w:val="24"/>
          <w:szCs w:val="24"/>
          <w:lang w:eastAsia="el-GR"/>
        </w:rPr>
        <w:t>ΤΟΥ</w:t>
      </w:r>
      <w:r w:rsidRPr="00D27DB7">
        <w:rPr>
          <w:rFonts w:ascii="Palatino Linotype" w:eastAsia="Times New Roman" w:hAnsi="Palatino Linotype" w:cs="Times New Roman"/>
          <w:i/>
          <w:iCs/>
          <w:sz w:val="24"/>
          <w:szCs w:val="24"/>
          <w:lang w:val="fr-FR" w:eastAsia="el-GR"/>
        </w:rPr>
        <w:t xml:space="preserve"> </w:t>
      </w:r>
      <w:r w:rsidRPr="00D27DB7">
        <w:rPr>
          <w:rFonts w:ascii="Palatino Linotype" w:eastAsia="Times New Roman" w:hAnsi="Palatino Linotype" w:cs="Times New Roman"/>
          <w:i/>
          <w:iCs/>
          <w:sz w:val="24"/>
          <w:szCs w:val="24"/>
          <w:lang w:eastAsia="el-GR"/>
        </w:rPr>
        <w:t>ΦΥΛΟΥ</w:t>
      </w:r>
      <w:r w:rsidRPr="00D27DB7">
        <w:rPr>
          <w:rFonts w:ascii="Palatino Linotype" w:eastAsia="Times New Roman" w:hAnsi="Palatino Linotype" w:cs="Times New Roman"/>
          <w:i/>
          <w:iCs/>
          <w:sz w:val="24"/>
          <w:szCs w:val="24"/>
          <w:lang w:val="fr-FR" w:eastAsia="el-GR"/>
        </w:rPr>
        <w:t xml:space="preserve"> </w:t>
      </w:r>
      <w:r w:rsidRPr="00D27DB7">
        <w:rPr>
          <w:rFonts w:ascii="Palatino Linotype" w:eastAsia="Times New Roman" w:hAnsi="Palatino Linotype" w:cs="Times New Roman"/>
          <w:i/>
          <w:iCs/>
          <w:sz w:val="24"/>
          <w:szCs w:val="24"/>
          <w:lang w:eastAsia="el-GR"/>
        </w:rPr>
        <w:t>ΣΤΗΝ</w:t>
      </w:r>
      <w:r w:rsidRPr="00D27DB7">
        <w:rPr>
          <w:rFonts w:ascii="Palatino Linotype" w:eastAsia="Times New Roman" w:hAnsi="Palatino Linotype" w:cs="Times New Roman"/>
          <w:i/>
          <w:iCs/>
          <w:sz w:val="24"/>
          <w:szCs w:val="24"/>
          <w:lang w:val="fr-FR" w:eastAsia="el-GR"/>
        </w:rPr>
        <w:t xml:space="preserve"> </w:t>
      </w:r>
      <w:r w:rsidRPr="00D27DB7">
        <w:rPr>
          <w:rFonts w:ascii="Palatino Linotype" w:eastAsia="Times New Roman" w:hAnsi="Palatino Linotype" w:cs="Times New Roman"/>
          <w:i/>
          <w:iCs/>
          <w:sz w:val="24"/>
          <w:szCs w:val="24"/>
          <w:lang w:eastAsia="el-GR"/>
        </w:rPr>
        <w:t>ΑΡΧΑΙΑ</w:t>
      </w:r>
      <w:r w:rsidRPr="00D27DB7">
        <w:rPr>
          <w:rFonts w:ascii="Palatino Linotype" w:eastAsia="Times New Roman" w:hAnsi="Palatino Linotype" w:cs="Times New Roman"/>
          <w:i/>
          <w:iCs/>
          <w:sz w:val="24"/>
          <w:szCs w:val="24"/>
          <w:lang w:val="fr-FR" w:eastAsia="el-GR"/>
        </w:rPr>
        <w:t xml:space="preserve"> </w:t>
      </w:r>
      <w:r w:rsidRPr="00D27DB7">
        <w:rPr>
          <w:rFonts w:ascii="Palatino Linotype" w:eastAsia="Times New Roman" w:hAnsi="Palatino Linotype" w:cs="Times New Roman"/>
          <w:i/>
          <w:iCs/>
          <w:sz w:val="24"/>
          <w:szCs w:val="24"/>
          <w:lang w:eastAsia="el-GR"/>
        </w:rPr>
        <w:t>ΕΛΛΑΔΑ</w:t>
      </w:r>
      <w:r w:rsidRPr="00D27DB7">
        <w:rPr>
          <w:rFonts w:ascii="Palatino Linotype" w:eastAsia="Times New Roman" w:hAnsi="Palatino Linotype" w:cs="Times New Roman"/>
          <w:sz w:val="24"/>
          <w:szCs w:val="24"/>
          <w:lang w:val="fr-FR" w:eastAsia="el-GR"/>
        </w:rPr>
        <w:t xml:space="preserve">, </w:t>
      </w:r>
      <w:proofErr w:type="spellStart"/>
      <w:r w:rsidRPr="00D27DB7">
        <w:rPr>
          <w:rFonts w:ascii="Palatino Linotype" w:eastAsia="Times New Roman" w:hAnsi="Palatino Linotype" w:cs="Times New Roman"/>
          <w:sz w:val="24"/>
          <w:szCs w:val="24"/>
          <w:lang w:val="fr-FR" w:eastAsia="el-GR"/>
        </w:rPr>
        <w:t>University</w:t>
      </w:r>
      <w:proofErr w:type="spellEnd"/>
      <w:r w:rsidRPr="00D27DB7">
        <w:rPr>
          <w:rFonts w:ascii="Palatino Linotype" w:eastAsia="Times New Roman" w:hAnsi="Palatino Linotype" w:cs="Times New Roman"/>
          <w:sz w:val="24"/>
          <w:szCs w:val="24"/>
          <w:lang w:val="fr-FR" w:eastAsia="el-GR"/>
        </w:rPr>
        <w:t xml:space="preserve"> studio </w:t>
      </w:r>
      <w:proofErr w:type="spellStart"/>
      <w:r w:rsidRPr="00D27DB7">
        <w:rPr>
          <w:rFonts w:ascii="Palatino Linotype" w:eastAsia="Times New Roman" w:hAnsi="Palatino Linotype" w:cs="Times New Roman"/>
          <w:sz w:val="24"/>
          <w:szCs w:val="24"/>
          <w:lang w:val="fr-FR" w:eastAsia="el-GR"/>
        </w:rPr>
        <w:t>Press</w:t>
      </w:r>
      <w:proofErr w:type="spellEnd"/>
      <w:r w:rsidRPr="00D27DB7">
        <w:rPr>
          <w:rFonts w:ascii="Palatino Linotype" w:eastAsia="Times New Roman" w:hAnsi="Palatino Linotype" w:cs="Times New Roman"/>
          <w:sz w:val="24"/>
          <w:szCs w:val="24"/>
          <w:lang w:val="fr-FR" w:eastAsia="el-GR"/>
        </w:rPr>
        <w:t>, 2009).</w:t>
      </w:r>
    </w:p>
    <w:p w:rsidR="00D27DB7" w:rsidRPr="00D27DB7" w:rsidRDefault="00D27DB7">
      <w:pPr>
        <w:rPr>
          <w:rFonts w:ascii="Palatino Linotype" w:hAnsi="Palatino Linotype"/>
          <w:lang w:val="fr-FR"/>
        </w:rPr>
      </w:pPr>
    </w:p>
    <w:p w:rsidR="00D27DB7" w:rsidRPr="00D27DB7" w:rsidRDefault="00D27DB7" w:rsidP="00D27DB7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</w:pPr>
      <w:proofErr w:type="spellStart"/>
      <w:r w:rsidRPr="00D27DB7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Publications</w:t>
      </w:r>
      <w:proofErr w:type="spellEnd"/>
      <w:r w:rsidRPr="00D27DB7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Pr="00D27DB7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numériques</w:t>
      </w:r>
      <w:proofErr w:type="spellEnd"/>
    </w:p>
    <w:p w:rsidR="00D27DB7" w:rsidRPr="00D27DB7" w:rsidRDefault="00D27DB7" w:rsidP="00D27DB7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val="fr-FR" w:eastAsia="el-GR"/>
        </w:rPr>
      </w:pPr>
      <w:r w:rsidRPr="00D27DB7">
        <w:rPr>
          <w:rFonts w:ascii="Palatino Linotype" w:eastAsia="Times New Roman" w:hAnsi="Palatino Linotype" w:cs="Times New Roman"/>
          <w:sz w:val="24"/>
          <w:szCs w:val="24"/>
          <w:lang w:val="fr-FR" w:eastAsia="el-GR"/>
        </w:rPr>
        <w:t xml:space="preserve">– </w:t>
      </w:r>
      <w:proofErr w:type="spellStart"/>
      <w:r w:rsidRPr="00D27DB7">
        <w:rPr>
          <w:rFonts w:ascii="Palatino Linotype" w:eastAsia="Times New Roman" w:hAnsi="Palatino Linotype" w:cs="Times New Roman"/>
          <w:i/>
          <w:iCs/>
          <w:sz w:val="24"/>
          <w:szCs w:val="24"/>
          <w:lang w:val="fr-FR" w:eastAsia="el-GR"/>
        </w:rPr>
        <w:t>Eurykleia</w:t>
      </w:r>
      <w:proofErr w:type="spellEnd"/>
      <w:r w:rsidRPr="00D27DB7">
        <w:rPr>
          <w:rFonts w:ascii="Palatino Linotype" w:eastAsia="Times New Roman" w:hAnsi="Palatino Linotype" w:cs="Times New Roman"/>
          <w:i/>
          <w:iCs/>
          <w:sz w:val="24"/>
          <w:szCs w:val="24"/>
          <w:lang w:val="fr-FR" w:eastAsia="el-GR"/>
        </w:rPr>
        <w:t xml:space="preserve">. </w:t>
      </w:r>
      <w:proofErr w:type="spellStart"/>
      <w:r w:rsidRPr="00D27DB7">
        <w:rPr>
          <w:rFonts w:ascii="Palatino Linotype" w:eastAsia="Times New Roman" w:hAnsi="Palatino Linotype" w:cs="Times New Roman"/>
          <w:i/>
          <w:iCs/>
          <w:sz w:val="24"/>
          <w:szCs w:val="24"/>
          <w:lang w:val="fr-FR" w:eastAsia="el-GR"/>
        </w:rPr>
        <w:t>Cellles</w:t>
      </w:r>
      <w:proofErr w:type="spellEnd"/>
      <w:r w:rsidRPr="00D27DB7">
        <w:rPr>
          <w:rFonts w:ascii="Palatino Linotype" w:eastAsia="Times New Roman" w:hAnsi="Palatino Linotype" w:cs="Times New Roman"/>
          <w:i/>
          <w:iCs/>
          <w:sz w:val="24"/>
          <w:szCs w:val="24"/>
          <w:lang w:val="fr-FR" w:eastAsia="el-GR"/>
        </w:rPr>
        <w:t xml:space="preserve"> qui avaient un nom</w:t>
      </w:r>
      <w:r w:rsidRPr="00D27DB7">
        <w:rPr>
          <w:rFonts w:ascii="Palatino Linotype" w:eastAsia="Times New Roman" w:hAnsi="Palatino Linotype" w:cs="Times New Roman"/>
          <w:sz w:val="24"/>
          <w:szCs w:val="24"/>
          <w:lang w:val="fr-FR" w:eastAsia="el-GR"/>
        </w:rPr>
        <w:t xml:space="preserve">, carnet de recherche (octobre 2014-) trilingue (FR, EN, BR), du collectif </w:t>
      </w:r>
      <w:proofErr w:type="spellStart"/>
      <w:r w:rsidRPr="00D27DB7">
        <w:rPr>
          <w:rFonts w:ascii="Palatino Linotype" w:eastAsia="Times New Roman" w:hAnsi="Palatino Linotype" w:cs="Times New Roman"/>
          <w:sz w:val="24"/>
          <w:szCs w:val="24"/>
          <w:lang w:val="fr-FR" w:eastAsia="el-GR"/>
        </w:rPr>
        <w:t>Eurykleia</w:t>
      </w:r>
      <w:proofErr w:type="spellEnd"/>
      <w:r w:rsidRPr="00D27DB7">
        <w:rPr>
          <w:rFonts w:ascii="Palatino Linotype" w:eastAsia="Times New Roman" w:hAnsi="Palatino Linotype" w:cs="Times New Roman"/>
          <w:sz w:val="24"/>
          <w:szCs w:val="24"/>
          <w:lang w:val="fr-FR" w:eastAsia="el-GR"/>
        </w:rPr>
        <w:t xml:space="preserve">, </w:t>
      </w:r>
      <w:hyperlink r:id="rId8" w:tgtFrame="_blank" w:tooltip="https://eurykleia.hypotheses.org/ (nouvelle fenêtre)" w:history="1">
        <w:r w:rsidRPr="00D27DB7">
          <w:rPr>
            <w:rFonts w:ascii="Palatino Linotype" w:eastAsia="Times New Roman" w:hAnsi="Palatino Linotype" w:cs="Times New Roman"/>
            <w:color w:val="0000FF"/>
            <w:sz w:val="24"/>
            <w:szCs w:val="24"/>
            <w:u w:val="single"/>
            <w:lang w:val="fr-FR" w:eastAsia="el-GR"/>
          </w:rPr>
          <w:t>https://eurykleia.hypotheses.org/</w:t>
        </w:r>
      </w:hyperlink>
    </w:p>
    <w:p w:rsidR="00D27DB7" w:rsidRPr="00D27DB7" w:rsidRDefault="00D27DB7" w:rsidP="00D27DB7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val="fr-FR" w:eastAsia="el-GR"/>
        </w:rPr>
      </w:pPr>
      <w:r w:rsidRPr="00D27DB7">
        <w:rPr>
          <w:rFonts w:ascii="Palatino Linotype" w:eastAsia="Times New Roman" w:hAnsi="Palatino Linotype" w:cs="Times New Roman"/>
          <w:sz w:val="24"/>
          <w:szCs w:val="24"/>
          <w:lang w:val="fr-FR" w:eastAsia="el-GR"/>
        </w:rPr>
        <w:t xml:space="preserve">– </w:t>
      </w:r>
      <w:r w:rsidRPr="00D27DB7">
        <w:rPr>
          <w:rFonts w:ascii="Palatino Linotype" w:eastAsia="Times New Roman" w:hAnsi="Palatino Linotype" w:cs="Times New Roman"/>
          <w:i/>
          <w:iCs/>
          <w:sz w:val="24"/>
          <w:szCs w:val="24"/>
          <w:lang w:val="fr-FR" w:eastAsia="el-GR"/>
        </w:rPr>
        <w:t>Sortir du gynécée. Un nouveau regard sur la Grèce antique</w:t>
      </w:r>
      <w:r w:rsidRPr="00D27DB7">
        <w:rPr>
          <w:rFonts w:ascii="Palatino Linotype" w:eastAsia="Times New Roman" w:hAnsi="Palatino Linotype" w:cs="Times New Roman"/>
          <w:sz w:val="24"/>
          <w:szCs w:val="24"/>
          <w:lang w:val="fr-FR" w:eastAsia="el-GR"/>
        </w:rPr>
        <w:t>, exposition collective (</w:t>
      </w:r>
      <w:proofErr w:type="spellStart"/>
      <w:r w:rsidRPr="00D27DB7">
        <w:rPr>
          <w:rFonts w:ascii="Palatino Linotype" w:eastAsia="Times New Roman" w:hAnsi="Palatino Linotype" w:cs="Times New Roman"/>
          <w:sz w:val="24"/>
          <w:szCs w:val="24"/>
          <w:lang w:val="fr-FR" w:eastAsia="el-GR"/>
        </w:rPr>
        <w:t>coord</w:t>
      </w:r>
      <w:proofErr w:type="spellEnd"/>
      <w:r w:rsidRPr="00D27DB7">
        <w:rPr>
          <w:rFonts w:ascii="Palatino Linotype" w:eastAsia="Times New Roman" w:hAnsi="Palatino Linotype" w:cs="Times New Roman"/>
          <w:sz w:val="24"/>
          <w:szCs w:val="24"/>
          <w:lang w:val="fr-FR" w:eastAsia="el-GR"/>
        </w:rPr>
        <w:t xml:space="preserve">. </w:t>
      </w:r>
      <w:proofErr w:type="spellStart"/>
      <w:r w:rsidRPr="00D27DB7">
        <w:rPr>
          <w:rFonts w:ascii="Palatino Linotype" w:eastAsia="Times New Roman" w:hAnsi="Palatino Linotype" w:cs="Times New Roman"/>
          <w:sz w:val="24"/>
          <w:szCs w:val="24"/>
          <w:lang w:val="fr-FR" w:eastAsia="el-GR"/>
        </w:rPr>
        <w:t>scientitique</w:t>
      </w:r>
      <w:proofErr w:type="spellEnd"/>
      <w:r w:rsidRPr="00D27DB7">
        <w:rPr>
          <w:rFonts w:ascii="Palatino Linotype" w:eastAsia="Times New Roman" w:hAnsi="Palatino Linotype" w:cs="Times New Roman"/>
          <w:sz w:val="24"/>
          <w:szCs w:val="24"/>
          <w:lang w:val="fr-FR" w:eastAsia="el-GR"/>
        </w:rPr>
        <w:t xml:space="preserve"> par Sandra </w:t>
      </w:r>
      <w:proofErr w:type="spellStart"/>
      <w:r w:rsidRPr="00D27DB7">
        <w:rPr>
          <w:rFonts w:ascii="Palatino Linotype" w:eastAsia="Times New Roman" w:hAnsi="Palatino Linotype" w:cs="Times New Roman"/>
          <w:sz w:val="24"/>
          <w:szCs w:val="24"/>
          <w:lang w:val="fr-FR" w:eastAsia="el-GR"/>
        </w:rPr>
        <w:t>Boehringer</w:t>
      </w:r>
      <w:proofErr w:type="spellEnd"/>
      <w:r w:rsidRPr="00D27DB7">
        <w:rPr>
          <w:rFonts w:ascii="Palatino Linotype" w:eastAsia="Times New Roman" w:hAnsi="Palatino Linotype" w:cs="Times New Roman"/>
          <w:sz w:val="24"/>
          <w:szCs w:val="24"/>
          <w:lang w:val="fr-FR" w:eastAsia="el-GR"/>
        </w:rPr>
        <w:t xml:space="preserve">, Nathalie </w:t>
      </w:r>
      <w:proofErr w:type="spellStart"/>
      <w:r w:rsidRPr="00D27DB7">
        <w:rPr>
          <w:rFonts w:ascii="Palatino Linotype" w:eastAsia="Times New Roman" w:hAnsi="Palatino Linotype" w:cs="Times New Roman"/>
          <w:sz w:val="24"/>
          <w:szCs w:val="24"/>
          <w:lang w:val="fr-FR" w:eastAsia="el-GR"/>
        </w:rPr>
        <w:t>Ernoult</w:t>
      </w:r>
      <w:proofErr w:type="spellEnd"/>
      <w:r w:rsidRPr="00D27DB7">
        <w:rPr>
          <w:rFonts w:ascii="Palatino Linotype" w:eastAsia="Times New Roman" w:hAnsi="Palatino Linotype" w:cs="Times New Roman"/>
          <w:sz w:val="24"/>
          <w:szCs w:val="24"/>
          <w:lang w:val="fr-FR" w:eastAsia="el-GR"/>
        </w:rPr>
        <w:t xml:space="preserve">, Violaine </w:t>
      </w:r>
      <w:proofErr w:type="spellStart"/>
      <w:r w:rsidRPr="00D27DB7">
        <w:rPr>
          <w:rFonts w:ascii="Palatino Linotype" w:eastAsia="Times New Roman" w:hAnsi="Palatino Linotype" w:cs="Times New Roman"/>
          <w:sz w:val="24"/>
          <w:szCs w:val="24"/>
          <w:lang w:val="fr-FR" w:eastAsia="el-GR"/>
        </w:rPr>
        <w:lastRenderedPageBreak/>
        <w:t>Sebillotte</w:t>
      </w:r>
      <w:proofErr w:type="spellEnd"/>
      <w:r w:rsidRPr="00D27DB7">
        <w:rPr>
          <w:rFonts w:ascii="Palatino Linotype" w:eastAsia="Times New Roman" w:hAnsi="Palatino Linotype" w:cs="Times New Roman"/>
          <w:sz w:val="24"/>
          <w:szCs w:val="24"/>
          <w:lang w:val="fr-FR" w:eastAsia="el-GR"/>
        </w:rPr>
        <w:t xml:space="preserve"> </w:t>
      </w:r>
      <w:proofErr w:type="spellStart"/>
      <w:r w:rsidRPr="00D27DB7">
        <w:rPr>
          <w:rFonts w:ascii="Palatino Linotype" w:eastAsia="Times New Roman" w:hAnsi="Palatino Linotype" w:cs="Times New Roman"/>
          <w:sz w:val="24"/>
          <w:szCs w:val="24"/>
          <w:lang w:val="fr-FR" w:eastAsia="el-GR"/>
        </w:rPr>
        <w:t>Cuchet</w:t>
      </w:r>
      <w:proofErr w:type="spellEnd"/>
      <w:r w:rsidRPr="00D27DB7">
        <w:rPr>
          <w:rFonts w:ascii="Palatino Linotype" w:eastAsia="Times New Roman" w:hAnsi="Palatino Linotype" w:cs="Times New Roman"/>
          <w:sz w:val="24"/>
          <w:szCs w:val="24"/>
          <w:lang w:val="fr-FR" w:eastAsia="el-GR"/>
        </w:rPr>
        <w:t xml:space="preserve">) sur le site du musée virtuel MUSEA, Université d’Angers, 2018 : </w:t>
      </w:r>
      <w:hyperlink r:id="rId9" w:tgtFrame="_blank" w:tooltip="http://musea.fr/exhibits/show/sortir-du-gynecee/presentation (nouvelle fenêtre)" w:history="1">
        <w:r w:rsidRPr="00D27DB7">
          <w:rPr>
            <w:rFonts w:ascii="Palatino Linotype" w:eastAsia="Times New Roman" w:hAnsi="Palatino Linotype" w:cs="Times New Roman"/>
            <w:color w:val="0000FF"/>
            <w:sz w:val="24"/>
            <w:szCs w:val="24"/>
            <w:u w:val="single"/>
            <w:lang w:val="fr-FR" w:eastAsia="el-GR"/>
          </w:rPr>
          <w:t>http://musea.fr/exhibits/show/sortir-du-gynecee/presentation</w:t>
        </w:r>
      </w:hyperlink>
    </w:p>
    <w:p w:rsidR="00D27DB7" w:rsidRPr="00D27DB7" w:rsidRDefault="00D27DB7" w:rsidP="00D27DB7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</w:pPr>
      <w:r w:rsidRPr="00D27DB7">
        <w:rPr>
          <w:rFonts w:ascii="Palatino Linotype" w:eastAsia="Times New Roman" w:hAnsi="Palatino Linotype" w:cs="Times New Roman"/>
          <w:sz w:val="24"/>
          <w:szCs w:val="24"/>
          <w:lang w:val="fr-FR" w:eastAsia="el-GR"/>
        </w:rPr>
        <w:t xml:space="preserve">– </w:t>
      </w:r>
      <w:r w:rsidRPr="00D27DB7">
        <w:rPr>
          <w:rFonts w:ascii="Palatino Linotype" w:eastAsia="Times New Roman" w:hAnsi="Palatino Linotype" w:cs="Times New Roman"/>
          <w:i/>
          <w:iCs/>
          <w:sz w:val="24"/>
          <w:szCs w:val="24"/>
          <w:lang w:val="fr-FR" w:eastAsia="el-GR"/>
        </w:rPr>
        <w:t xml:space="preserve">Le Centre Louis </w:t>
      </w:r>
      <w:proofErr w:type="spellStart"/>
      <w:r w:rsidRPr="00D27DB7">
        <w:rPr>
          <w:rFonts w:ascii="Palatino Linotype" w:eastAsia="Times New Roman" w:hAnsi="Palatino Linotype" w:cs="Times New Roman"/>
          <w:i/>
          <w:iCs/>
          <w:sz w:val="24"/>
          <w:szCs w:val="24"/>
          <w:lang w:val="fr-FR" w:eastAsia="el-GR"/>
        </w:rPr>
        <w:t>Gernet</w:t>
      </w:r>
      <w:proofErr w:type="spellEnd"/>
      <w:r w:rsidRPr="00D27DB7">
        <w:rPr>
          <w:rFonts w:ascii="Palatino Linotype" w:eastAsia="Times New Roman" w:hAnsi="Palatino Linotype" w:cs="Times New Roman"/>
          <w:i/>
          <w:iCs/>
          <w:sz w:val="24"/>
          <w:szCs w:val="24"/>
          <w:lang w:val="fr-FR" w:eastAsia="el-GR"/>
        </w:rPr>
        <w:t>. Remarques générales à propos de "l’Ecole de Paris"</w:t>
      </w:r>
      <w:r w:rsidRPr="00D27DB7">
        <w:rPr>
          <w:rFonts w:ascii="Palatino Linotype" w:eastAsia="Times New Roman" w:hAnsi="Palatino Linotype" w:cs="Times New Roman"/>
          <w:sz w:val="24"/>
          <w:szCs w:val="24"/>
          <w:lang w:val="fr-FR" w:eastAsia="el-GR"/>
        </w:rPr>
        <w:t xml:space="preserve">, The </w:t>
      </w:r>
      <w:proofErr w:type="spellStart"/>
      <w:r w:rsidRPr="00D27DB7">
        <w:rPr>
          <w:rFonts w:ascii="Palatino Linotype" w:eastAsia="Times New Roman" w:hAnsi="Palatino Linotype" w:cs="Times New Roman"/>
          <w:sz w:val="24"/>
          <w:szCs w:val="24"/>
          <w:lang w:val="fr-FR" w:eastAsia="el-GR"/>
        </w:rPr>
        <w:t>Athenian</w:t>
      </w:r>
      <w:proofErr w:type="spellEnd"/>
      <w:r w:rsidRPr="00D27DB7">
        <w:rPr>
          <w:rFonts w:ascii="Palatino Linotype" w:eastAsia="Times New Roman" w:hAnsi="Palatino Linotype" w:cs="Times New Roman"/>
          <w:sz w:val="24"/>
          <w:szCs w:val="24"/>
          <w:lang w:val="fr-FR" w:eastAsia="el-GR"/>
        </w:rPr>
        <w:t xml:space="preserve"> </w:t>
      </w:r>
      <w:proofErr w:type="spellStart"/>
      <w:r w:rsidRPr="00D27DB7">
        <w:rPr>
          <w:rFonts w:ascii="Palatino Linotype" w:eastAsia="Times New Roman" w:hAnsi="Palatino Linotype" w:cs="Times New Roman"/>
          <w:sz w:val="24"/>
          <w:szCs w:val="24"/>
          <w:lang w:val="fr-FR" w:eastAsia="el-GR"/>
        </w:rPr>
        <w:t>Funeral</w:t>
      </w:r>
      <w:proofErr w:type="spellEnd"/>
      <w:r w:rsidRPr="00D27DB7">
        <w:rPr>
          <w:rFonts w:ascii="Palatino Linotype" w:eastAsia="Times New Roman" w:hAnsi="Palatino Linotype" w:cs="Times New Roman"/>
          <w:sz w:val="24"/>
          <w:szCs w:val="24"/>
          <w:lang w:val="fr-FR" w:eastAsia="el-GR"/>
        </w:rPr>
        <w:t xml:space="preserve"> </w:t>
      </w:r>
      <w:proofErr w:type="spellStart"/>
      <w:r w:rsidRPr="00D27DB7">
        <w:rPr>
          <w:rFonts w:ascii="Palatino Linotype" w:eastAsia="Times New Roman" w:hAnsi="Palatino Linotype" w:cs="Times New Roman"/>
          <w:sz w:val="24"/>
          <w:szCs w:val="24"/>
          <w:lang w:val="fr-FR" w:eastAsia="el-GR"/>
        </w:rPr>
        <w:t>oration</w:t>
      </w:r>
      <w:proofErr w:type="spellEnd"/>
      <w:r w:rsidRPr="00D27DB7">
        <w:rPr>
          <w:rFonts w:ascii="Palatino Linotype" w:eastAsia="Times New Roman" w:hAnsi="Palatino Linotype" w:cs="Times New Roman"/>
          <w:sz w:val="24"/>
          <w:szCs w:val="24"/>
          <w:lang w:val="fr-FR" w:eastAsia="el-GR"/>
        </w:rPr>
        <w:t xml:space="preserve"> : 40 </w:t>
      </w:r>
      <w:proofErr w:type="spellStart"/>
      <w:r w:rsidRPr="00D27DB7">
        <w:rPr>
          <w:rFonts w:ascii="Palatino Linotype" w:eastAsia="Times New Roman" w:hAnsi="Palatino Linotype" w:cs="Times New Roman"/>
          <w:sz w:val="24"/>
          <w:szCs w:val="24"/>
          <w:lang w:val="fr-FR" w:eastAsia="el-GR"/>
        </w:rPr>
        <w:t>years</w:t>
      </w:r>
      <w:proofErr w:type="spellEnd"/>
      <w:r w:rsidRPr="00D27DB7">
        <w:rPr>
          <w:rFonts w:ascii="Palatino Linotype" w:eastAsia="Times New Roman" w:hAnsi="Palatino Linotype" w:cs="Times New Roman"/>
          <w:sz w:val="24"/>
          <w:szCs w:val="24"/>
          <w:lang w:val="fr-FR" w:eastAsia="el-GR"/>
        </w:rPr>
        <w:t xml:space="preserve"> </w:t>
      </w:r>
      <w:proofErr w:type="spellStart"/>
      <w:r w:rsidRPr="00D27DB7">
        <w:rPr>
          <w:rFonts w:ascii="Palatino Linotype" w:eastAsia="Times New Roman" w:hAnsi="Palatino Linotype" w:cs="Times New Roman"/>
          <w:sz w:val="24"/>
          <w:szCs w:val="24"/>
          <w:lang w:val="fr-FR" w:eastAsia="el-GR"/>
        </w:rPr>
        <w:t>after</w:t>
      </w:r>
      <w:proofErr w:type="spellEnd"/>
      <w:r w:rsidRPr="00D27DB7">
        <w:rPr>
          <w:rFonts w:ascii="Palatino Linotype" w:eastAsia="Times New Roman" w:hAnsi="Palatino Linotype" w:cs="Times New Roman"/>
          <w:sz w:val="24"/>
          <w:szCs w:val="24"/>
          <w:lang w:val="fr-FR" w:eastAsia="el-GR"/>
        </w:rPr>
        <w:t xml:space="preserve"> Nicole </w:t>
      </w:r>
      <w:proofErr w:type="spellStart"/>
      <w:r w:rsidRPr="00D27DB7">
        <w:rPr>
          <w:rFonts w:ascii="Palatino Linotype" w:eastAsia="Times New Roman" w:hAnsi="Palatino Linotype" w:cs="Times New Roman"/>
          <w:sz w:val="24"/>
          <w:szCs w:val="24"/>
          <w:lang w:val="fr-FR" w:eastAsia="el-GR"/>
        </w:rPr>
        <w:t>Loraux</w:t>
      </w:r>
      <w:proofErr w:type="spellEnd"/>
      <w:r w:rsidRPr="00D27DB7">
        <w:rPr>
          <w:rFonts w:ascii="Palatino Linotype" w:eastAsia="Times New Roman" w:hAnsi="Palatino Linotype" w:cs="Times New Roman"/>
          <w:sz w:val="24"/>
          <w:szCs w:val="24"/>
          <w:lang w:val="fr-FR" w:eastAsia="el-GR"/>
        </w:rPr>
        <w:t xml:space="preserve">, </w:t>
      </w:r>
      <w:proofErr w:type="spellStart"/>
      <w:r w:rsidRPr="00D27DB7">
        <w:rPr>
          <w:rFonts w:ascii="Palatino Linotype" w:eastAsia="Times New Roman" w:hAnsi="Palatino Linotype" w:cs="Times New Roman"/>
          <w:sz w:val="24"/>
          <w:szCs w:val="24"/>
          <w:lang w:val="fr-FR" w:eastAsia="el-GR"/>
        </w:rPr>
        <w:t>Jul</w:t>
      </w:r>
      <w:proofErr w:type="spellEnd"/>
      <w:r w:rsidRPr="00D27DB7">
        <w:rPr>
          <w:rFonts w:ascii="Palatino Linotype" w:eastAsia="Times New Roman" w:hAnsi="Palatino Linotype" w:cs="Times New Roman"/>
          <w:sz w:val="24"/>
          <w:szCs w:val="24"/>
          <w:lang w:val="fr-FR" w:eastAsia="el-GR"/>
        </w:rPr>
        <w:t xml:space="preserve"> 2018, Strasbourg, France. </w:t>
      </w:r>
      <w:hyperlink r:id="rId10" w:tgtFrame="_blank" w:tooltip="https://halshs.archives-ouvertes.fr/halshs-01845509 (nouvelle fenêtre)" w:history="1">
        <w:r w:rsidRPr="00D27DB7">
          <w:rPr>
            <w:rFonts w:ascii="Palatino Linotype" w:eastAsia="Times New Roman" w:hAnsi="Palatino Linotype" w:cs="Times New Roman"/>
            <w:color w:val="0000FF"/>
            <w:sz w:val="24"/>
            <w:szCs w:val="24"/>
            <w:u w:val="single"/>
            <w:lang w:val="en-US" w:eastAsia="el-GR"/>
          </w:rPr>
          <w:t>https://halshs.archives-ouvertes.fr/halshs-01845509</w:t>
        </w:r>
      </w:hyperlink>
      <w:r w:rsidRPr="00D27DB7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br/>
        <w:t xml:space="preserve">HAL </w:t>
      </w:r>
      <w:proofErr w:type="gramStart"/>
      <w:r w:rsidRPr="00D27DB7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Id :</w:t>
      </w:r>
      <w:proofErr w:type="gramEnd"/>
      <w:r w:rsidRPr="00D27DB7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 xml:space="preserve"> halshs-01845509, version 1</w:t>
      </w:r>
    </w:p>
    <w:bookmarkEnd w:id="0"/>
    <w:p w:rsidR="00D27DB7" w:rsidRPr="00D27DB7" w:rsidRDefault="00D27DB7">
      <w:pPr>
        <w:rPr>
          <w:lang w:val="en-US"/>
        </w:rPr>
      </w:pPr>
    </w:p>
    <w:sectPr w:rsidR="00D27DB7" w:rsidRPr="00D27DB7" w:rsidSect="00DF17A6">
      <w:type w:val="continuous"/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DB7"/>
    <w:rsid w:val="00CD366C"/>
    <w:rsid w:val="00D27DB7"/>
    <w:rsid w:val="00DA5DE3"/>
    <w:rsid w:val="00DF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ykleia.hypotheses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io.revues.org/9566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hs.harvard.edu/wa/pageR?tn=ArticleWrapper&amp;bdc=12&amp;mn=336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lio.revues.org/12903" TargetMode="External"/><Relationship Id="rId10" Type="http://schemas.openxmlformats.org/officeDocument/2006/relationships/hyperlink" Target="https://halshs.archives-ouvertes.fr/halshs-018455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sea.fr/exhibits/show/sortir-du-gynecee/presentation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538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 ANEZIRI</dc:creator>
  <cp:lastModifiedBy>SOPHIA ANEZIRI</cp:lastModifiedBy>
  <cp:revision>1</cp:revision>
  <dcterms:created xsi:type="dcterms:W3CDTF">2019-11-25T12:14:00Z</dcterms:created>
  <dcterms:modified xsi:type="dcterms:W3CDTF">2019-11-25T12:18:00Z</dcterms:modified>
</cp:coreProperties>
</file>