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Verdana" w:hAnsi="Verdana"/>
          <w:b w:val="1"/>
          <w:bCs w:val="1"/>
        </w:rPr>
      </w:pPr>
    </w:p>
    <w:p>
      <w:pPr>
        <w:pStyle w:val="Body A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>ΑΠΟΤΕΛΕΣΜΑΤΑ ΑΝΑΛΥΤΙΚΗ ΧΗΜΕΙΑ</w:t>
      </w:r>
    </w:p>
    <w:p>
      <w:pPr>
        <w:pStyle w:val="Body A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>ΠΕΡΙΟΔΟΣ ΣΕΠΤΕΜΒΡΙΟΥ</w:t>
      </w:r>
      <w:r>
        <w:rPr>
          <w:rFonts w:ascii="Verdana" w:hAnsi="Verdana"/>
          <w:b w:val="1"/>
          <w:bCs w:val="1"/>
          <w:rtl w:val="0"/>
        </w:rPr>
        <w:t xml:space="preserve"> 2022</w:t>
      </w:r>
    </w:p>
    <w:p>
      <w:pPr>
        <w:pStyle w:val="Body A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</w:rPr>
        <w:t>(</w:t>
      </w:r>
      <w:r>
        <w:rPr>
          <w:rFonts w:ascii="Verdana" w:hAnsi="Verdana" w:hint="default"/>
          <w:b w:val="1"/>
          <w:bCs w:val="1"/>
          <w:rtl w:val="0"/>
          <w:lang w:val="en-US"/>
        </w:rPr>
        <w:t>ΦΟΙΤΗΤΕΣ ΜΕ Α</w:t>
      </w:r>
      <w:r>
        <w:rPr>
          <w:rFonts w:ascii="Verdana" w:hAnsi="Verdana"/>
          <w:b w:val="1"/>
          <w:bCs w:val="1"/>
          <w:rtl w:val="0"/>
        </w:rPr>
        <w:t>.</w:t>
      </w:r>
      <w:r>
        <w:rPr>
          <w:rFonts w:ascii="Verdana" w:hAnsi="Verdana" w:hint="default"/>
          <w:b w:val="1"/>
          <w:bCs w:val="1"/>
          <w:rtl w:val="0"/>
          <w:lang w:val="en-US"/>
        </w:rPr>
        <w:t>Μ</w:t>
      </w:r>
      <w:r>
        <w:rPr>
          <w:rFonts w:ascii="Verdana" w:hAnsi="Verdana"/>
          <w:b w:val="1"/>
          <w:bCs w:val="1"/>
          <w:rtl w:val="0"/>
        </w:rPr>
        <w:t>. 2018</w:t>
      </w:r>
      <w:r>
        <w:rPr>
          <w:rFonts w:ascii="Verdana" w:hAnsi="Verdana" w:hint="default"/>
          <w:b w:val="1"/>
          <w:bCs w:val="1"/>
          <w:rtl w:val="0"/>
          <w:lang w:val="en-US"/>
        </w:rPr>
        <w:t>… ΚΑΙ ΜΕΤΑΓΕΝΕΣΤΕΡΟ</w:t>
      </w:r>
      <w:r>
        <w:rPr>
          <w:rFonts w:ascii="Verdana" w:hAnsi="Verdana"/>
          <w:b w:val="1"/>
          <w:bCs w:val="1"/>
          <w:rtl w:val="0"/>
        </w:rPr>
        <w:t>)</w:t>
      </w:r>
    </w:p>
    <w:p>
      <w:pPr>
        <w:pStyle w:val="Body A"/>
      </w:pPr>
    </w:p>
    <w:tbl>
      <w:tblPr>
        <w:tblW w:w="297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90"/>
        <w:gridCol w:w="1385"/>
      </w:tblGrid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Verdana" w:hAnsi="Verdana" w:hint="default"/>
                <w:b w:val="1"/>
                <w:bCs w:val="1"/>
                <w:shd w:val="nil" w:color="auto" w:fill="auto"/>
                <w:rtl w:val="0"/>
                <w:lang w:val="en-US"/>
              </w:rPr>
              <w:t>Α</w:t>
            </w: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Verdana" w:hAnsi="Verdana" w:hint="default"/>
                <w:b w:val="1"/>
                <w:bCs w:val="1"/>
                <w:shd w:val="nil" w:color="auto" w:fill="auto"/>
                <w:rtl w:val="0"/>
                <w:lang w:val="en-US"/>
              </w:rPr>
              <w:t>Μ</w:t>
            </w: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Verdana" w:hAnsi="Verdana" w:hint="default"/>
                <w:b w:val="1"/>
                <w:bCs w:val="1"/>
                <w:shd w:val="nil" w:color="auto" w:fill="auto"/>
                <w:rtl w:val="0"/>
                <w:lang w:val="en-US"/>
              </w:rPr>
              <w:t>ΒΑΘΜΟΣ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2018000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2.6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2018000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81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</w:rPr>
              <w:t>7.6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201</w:t>
            </w: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900103</w:t>
            </w:r>
          </w:p>
        </w:tc>
        <w:tc>
          <w:tcPr>
            <w:tcW w:type="dxa" w:w="13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 A"/>
              <w:jc w:val="center"/>
            </w:pPr>
            <w:r>
              <w:rPr>
                <w:rFonts w:ascii="Verdana" w:hAnsi="Verdana"/>
                <w:shd w:val="nil" w:color="auto" w:fill="auto"/>
                <w:rtl w:val="0"/>
                <w:lang w:val="en-US"/>
              </w:rPr>
              <w:t>8.6</w:t>
            </w:r>
          </w:p>
        </w:tc>
      </w:tr>
    </w:tbl>
    <w:p>
      <w:pPr>
        <w:pStyle w:val="Body A"/>
        <w:widowControl w:val="0"/>
        <w:ind w:left="216" w:hanging="216"/>
      </w:pPr>
    </w:p>
    <w:p>
      <w:pPr>
        <w:pStyle w:val="Body A"/>
        <w:widowControl w:val="0"/>
        <w:ind w:left="108" w:hanging="108"/>
      </w:pPr>
    </w:p>
    <w:p>
      <w:pPr>
        <w:pStyle w:val="Body A"/>
        <w:widowControl w:val="0"/>
        <w:ind w:left="108" w:hanging="108"/>
      </w:pPr>
    </w:p>
    <w:p>
      <w:pPr>
        <w:pStyle w:val="Body A"/>
        <w:widowControl w:val="0"/>
        <w:ind w:left="108" w:hanging="108"/>
      </w:pPr>
    </w:p>
    <w:p>
      <w:pPr>
        <w:pStyle w:val="Body A"/>
        <w:widowControl w:val="0"/>
        <w:ind w:left="108" w:hanging="108"/>
        <w:jc w:val="both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Για τους  φοιτητές</w:t>
      </w:r>
      <w:r>
        <w:rPr>
          <w:rFonts w:ascii="Calibri" w:hAnsi="Calibri"/>
          <w:rtl w:val="0"/>
        </w:rPr>
        <w:t>/</w:t>
      </w:r>
      <w:r>
        <w:rPr>
          <w:rFonts w:ascii="Calibri" w:hAnsi="Calibri" w:hint="default"/>
          <w:rtl w:val="0"/>
        </w:rPr>
        <w:t>τριες που έδωσαν για αναβαθμολόγηση και ο βαθμός τους στην</w:t>
      </w:r>
    </w:p>
    <w:p>
      <w:pPr>
        <w:pStyle w:val="Body A"/>
        <w:widowControl w:val="0"/>
        <w:ind w:left="108" w:hanging="108"/>
        <w:jc w:val="both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παρούσα εξέταση ήταν μικρότερος από τον προηγούμενο</w:t>
      </w:r>
      <w:r>
        <w:rPr>
          <w:rFonts w:ascii="Calibri" w:hAnsi="Calibri"/>
          <w:rtl w:val="0"/>
        </w:rPr>
        <w:t xml:space="preserve">, </w:t>
      </w:r>
      <w:r>
        <w:rPr>
          <w:rFonts w:ascii="Calibri" w:hAnsi="Calibri" w:hint="default"/>
          <w:rtl w:val="0"/>
        </w:rPr>
        <w:t>δεν θα σταλεί στη</w:t>
      </w:r>
    </w:p>
    <w:p>
      <w:pPr>
        <w:pStyle w:val="Body A"/>
        <w:widowControl w:val="0"/>
        <w:ind w:left="108" w:hanging="108"/>
        <w:jc w:val="both"/>
      </w:pPr>
      <w:r>
        <w:rPr>
          <w:rFonts w:ascii="Calibri" w:hAnsi="Calibri" w:hint="default"/>
          <w:rtl w:val="0"/>
        </w:rPr>
        <w:t>γραμματεία</w:t>
      </w:r>
      <w:r>
        <w:rPr>
          <w:rFonts w:ascii="Calibri" w:hAnsi="Calibri"/>
          <w:rtl w:val="0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