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A" w:rsidRPr="008F2446" w:rsidRDefault="008F2446" w:rsidP="00B06781">
      <w:pPr>
        <w:jc w:val="both"/>
        <w:rPr>
          <w:rFonts w:ascii="Arial" w:hAnsi="Arial" w:cs="Arial"/>
          <w:sz w:val="24"/>
          <w:szCs w:val="24"/>
        </w:rPr>
      </w:pPr>
      <w:r w:rsidRPr="008F2446">
        <w:rPr>
          <w:rFonts w:ascii="Arial" w:hAnsi="Arial" w:cs="Arial"/>
          <w:b/>
          <w:sz w:val="24"/>
          <w:szCs w:val="24"/>
        </w:rPr>
        <w:t>Μάθημα:</w:t>
      </w:r>
      <w:r w:rsidRPr="008F2446">
        <w:rPr>
          <w:rFonts w:ascii="Arial" w:hAnsi="Arial" w:cs="Arial"/>
          <w:sz w:val="24"/>
          <w:szCs w:val="24"/>
        </w:rPr>
        <w:t xml:space="preserve"> Βιολογία του Περιοδοντίου</w:t>
      </w:r>
    </w:p>
    <w:p w:rsidR="008F2446" w:rsidRPr="008F2446" w:rsidRDefault="00A42493" w:rsidP="00B06781">
      <w:pPr>
        <w:jc w:val="both"/>
        <w:rPr>
          <w:rFonts w:ascii="Arial" w:hAnsi="Arial" w:cs="Arial"/>
          <w:sz w:val="24"/>
          <w:szCs w:val="24"/>
        </w:rPr>
      </w:pPr>
      <w:r w:rsidRPr="008F2446">
        <w:rPr>
          <w:rFonts w:ascii="Arial" w:hAnsi="Arial" w:cs="Arial"/>
          <w:b/>
          <w:sz w:val="24"/>
          <w:szCs w:val="24"/>
        </w:rPr>
        <w:t>Υπεύθυνος</w:t>
      </w:r>
      <w:r w:rsidR="008F2446" w:rsidRPr="008F2446">
        <w:rPr>
          <w:rFonts w:ascii="Arial" w:hAnsi="Arial" w:cs="Arial"/>
          <w:b/>
          <w:sz w:val="24"/>
          <w:szCs w:val="24"/>
        </w:rPr>
        <w:t>:</w:t>
      </w:r>
      <w:r w:rsidR="008F2446" w:rsidRPr="008F2446">
        <w:rPr>
          <w:rFonts w:ascii="Arial" w:hAnsi="Arial" w:cs="Arial"/>
          <w:sz w:val="24"/>
          <w:szCs w:val="24"/>
        </w:rPr>
        <w:t xml:space="preserve"> Γιώργος Μπομπέτσης, Λέκτορας</w:t>
      </w:r>
    </w:p>
    <w:p w:rsidR="008F2446" w:rsidRPr="008F2446" w:rsidRDefault="008F2446" w:rsidP="00B06781">
      <w:pPr>
        <w:jc w:val="both"/>
        <w:rPr>
          <w:rFonts w:ascii="Arial" w:hAnsi="Arial" w:cs="Arial"/>
          <w:sz w:val="24"/>
          <w:szCs w:val="24"/>
        </w:rPr>
      </w:pPr>
    </w:p>
    <w:p w:rsidR="008F2446" w:rsidRPr="00FB7106" w:rsidRDefault="008F2446" w:rsidP="00B067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Στόχος μαθήματος:</w:t>
      </w:r>
      <w:r w:rsidR="00FB7106">
        <w:rPr>
          <w:rFonts w:ascii="Arial" w:hAnsi="Arial" w:cs="Arial"/>
          <w:b/>
          <w:sz w:val="24"/>
          <w:szCs w:val="24"/>
        </w:rPr>
        <w:t xml:space="preserve"> </w:t>
      </w:r>
      <w:r w:rsidR="00FB7106" w:rsidRPr="00FB7106">
        <w:rPr>
          <w:rFonts w:ascii="Arial" w:hAnsi="Arial" w:cs="Arial"/>
          <w:sz w:val="24"/>
          <w:szCs w:val="24"/>
        </w:rPr>
        <w:t xml:space="preserve">Να </w:t>
      </w:r>
      <w:r w:rsidR="00FB7106">
        <w:rPr>
          <w:rFonts w:ascii="Arial" w:hAnsi="Arial" w:cs="Arial"/>
          <w:sz w:val="24"/>
          <w:szCs w:val="24"/>
        </w:rPr>
        <w:t>διδαχθεί η</w:t>
      </w:r>
      <w:r w:rsidR="00FB7106" w:rsidRPr="00FB7106">
        <w:rPr>
          <w:rFonts w:ascii="Arial" w:hAnsi="Arial" w:cs="Arial"/>
          <w:sz w:val="24"/>
          <w:szCs w:val="24"/>
        </w:rPr>
        <w:t xml:space="preserve"> φυσιολογία </w:t>
      </w:r>
      <w:r w:rsidR="00FB7106">
        <w:rPr>
          <w:rFonts w:ascii="Arial" w:hAnsi="Arial" w:cs="Arial"/>
          <w:sz w:val="24"/>
          <w:szCs w:val="24"/>
        </w:rPr>
        <w:t>και βιολογία των περιοδοντικών ισ</w:t>
      </w:r>
      <w:r w:rsidR="002574E4">
        <w:rPr>
          <w:rFonts w:ascii="Arial" w:hAnsi="Arial" w:cs="Arial"/>
          <w:sz w:val="24"/>
          <w:szCs w:val="24"/>
        </w:rPr>
        <w:t>τών σε καταστάσεις υγείας και νό</w:t>
      </w:r>
      <w:r w:rsidR="00FB7106">
        <w:rPr>
          <w:rFonts w:ascii="Arial" w:hAnsi="Arial" w:cs="Arial"/>
          <w:sz w:val="24"/>
          <w:szCs w:val="24"/>
        </w:rPr>
        <w:t xml:space="preserve">σου καθώς και κατά τη διάρκεια της επούλωσης. </w:t>
      </w:r>
      <w:r w:rsidR="00FB7106" w:rsidRPr="00FB7106">
        <w:rPr>
          <w:rFonts w:ascii="Arial" w:hAnsi="Arial" w:cs="Arial"/>
          <w:sz w:val="24"/>
          <w:szCs w:val="24"/>
        </w:rPr>
        <w:t xml:space="preserve"> </w:t>
      </w:r>
    </w:p>
    <w:p w:rsidR="00B06781" w:rsidRPr="00B06781" w:rsidRDefault="008F2446" w:rsidP="00B06781">
      <w:pPr>
        <w:jc w:val="both"/>
        <w:rPr>
          <w:rFonts w:ascii="Arial" w:hAnsi="Arial" w:cs="Arial"/>
          <w:sz w:val="24"/>
          <w:szCs w:val="24"/>
        </w:rPr>
      </w:pPr>
      <w:r w:rsidRPr="00B06781">
        <w:rPr>
          <w:rFonts w:ascii="Arial" w:hAnsi="Arial" w:cs="Arial"/>
          <w:b/>
          <w:sz w:val="24"/>
          <w:szCs w:val="24"/>
        </w:rPr>
        <w:t>Σκοποί μαθήματος:</w:t>
      </w:r>
      <w:r w:rsidR="00FA34A7" w:rsidRPr="00B06781">
        <w:rPr>
          <w:rFonts w:ascii="Arial" w:hAnsi="Arial" w:cs="Arial"/>
          <w:sz w:val="24"/>
          <w:szCs w:val="24"/>
        </w:rPr>
        <w:t xml:space="preserve"> Ο μεταπτυχιακός φοιτητής θα πρέπει να γνωρίζει πολύ καλά την ανατομία και φυσιολογία των περιοδοντικών ιστών στις διάφορες ηλικιακές ομάδες, να γνωρίζει τους βασικούς </w:t>
      </w:r>
      <w:proofErr w:type="spellStart"/>
      <w:r w:rsidR="00FA34A7" w:rsidRPr="00B06781">
        <w:rPr>
          <w:rFonts w:ascii="Arial" w:hAnsi="Arial" w:cs="Arial"/>
          <w:sz w:val="24"/>
          <w:szCs w:val="24"/>
        </w:rPr>
        <w:t>παθογενετικούς</w:t>
      </w:r>
      <w:proofErr w:type="spellEnd"/>
      <w:r w:rsidR="00FA34A7" w:rsidRPr="00B06781">
        <w:rPr>
          <w:rFonts w:ascii="Arial" w:hAnsi="Arial" w:cs="Arial"/>
          <w:sz w:val="24"/>
          <w:szCs w:val="24"/>
        </w:rPr>
        <w:t xml:space="preserve">-ανοσολογικούς μηχανισμούς που οδηγούν σε καταστροφή των περιοδοντικών ιστών κατά την περιοδοντική νόσο, να γνωρίζει </w:t>
      </w:r>
      <w:r w:rsidR="00B06781" w:rsidRPr="00B06781">
        <w:rPr>
          <w:rFonts w:ascii="Arial" w:hAnsi="Arial" w:cs="Arial"/>
          <w:sz w:val="24"/>
          <w:szCs w:val="24"/>
        </w:rPr>
        <w:t>τι</w:t>
      </w:r>
      <w:r w:rsidR="00FA34A7" w:rsidRPr="00B06781">
        <w:rPr>
          <w:rFonts w:ascii="Arial" w:hAnsi="Arial" w:cs="Arial"/>
          <w:sz w:val="24"/>
          <w:szCs w:val="24"/>
        </w:rPr>
        <w:t xml:space="preserve">ς </w:t>
      </w:r>
      <w:r w:rsidR="00B06781" w:rsidRPr="00B06781">
        <w:rPr>
          <w:rFonts w:ascii="Arial" w:hAnsi="Arial" w:cs="Arial"/>
          <w:sz w:val="24"/>
          <w:szCs w:val="24"/>
        </w:rPr>
        <w:t xml:space="preserve">βασικές γενετικές </w:t>
      </w:r>
      <w:r w:rsidR="00FB7106">
        <w:rPr>
          <w:rFonts w:ascii="Arial" w:hAnsi="Arial" w:cs="Arial"/>
          <w:sz w:val="24"/>
          <w:szCs w:val="24"/>
        </w:rPr>
        <w:t>και περιβα</w:t>
      </w:r>
      <w:r w:rsidR="00A42493">
        <w:rPr>
          <w:rFonts w:ascii="Arial" w:hAnsi="Arial" w:cs="Arial"/>
          <w:sz w:val="24"/>
          <w:szCs w:val="24"/>
        </w:rPr>
        <w:t>λλο</w:t>
      </w:r>
      <w:r w:rsidR="00FB7106">
        <w:rPr>
          <w:rFonts w:ascii="Arial" w:hAnsi="Arial" w:cs="Arial"/>
          <w:sz w:val="24"/>
          <w:szCs w:val="24"/>
        </w:rPr>
        <w:t xml:space="preserve">ντολογικές </w:t>
      </w:r>
      <w:r w:rsidR="00B06781" w:rsidRPr="00B06781">
        <w:rPr>
          <w:rFonts w:ascii="Arial" w:hAnsi="Arial" w:cs="Arial"/>
          <w:sz w:val="24"/>
          <w:szCs w:val="24"/>
        </w:rPr>
        <w:t xml:space="preserve">παραμέτρους που επηρεάζουν την εκδήλωση της περιοδοντικής νόσου, να γνωρίζει τους βιολογικούς μηχανισμούς επούλωσης των τεχνικών κατευθυνόμενης </w:t>
      </w:r>
      <w:proofErr w:type="spellStart"/>
      <w:r w:rsidR="00B06781" w:rsidRPr="00B06781">
        <w:rPr>
          <w:rFonts w:ascii="Arial" w:hAnsi="Arial" w:cs="Arial"/>
          <w:sz w:val="24"/>
          <w:szCs w:val="24"/>
        </w:rPr>
        <w:t>ιστικής</w:t>
      </w:r>
      <w:proofErr w:type="spellEnd"/>
      <w:r w:rsidR="00B06781" w:rsidRPr="00B06781">
        <w:rPr>
          <w:rFonts w:ascii="Arial" w:hAnsi="Arial" w:cs="Arial"/>
          <w:sz w:val="24"/>
          <w:szCs w:val="24"/>
        </w:rPr>
        <w:t xml:space="preserve"> ανάπλασης και των </w:t>
      </w:r>
      <w:proofErr w:type="spellStart"/>
      <w:r w:rsidR="00B06781" w:rsidRPr="00B06781">
        <w:rPr>
          <w:rFonts w:ascii="Arial" w:hAnsi="Arial" w:cs="Arial"/>
          <w:sz w:val="24"/>
          <w:szCs w:val="24"/>
        </w:rPr>
        <w:t>ουλικών</w:t>
      </w:r>
      <w:proofErr w:type="spellEnd"/>
      <w:r w:rsidR="00B06781" w:rsidRPr="00B06781">
        <w:rPr>
          <w:rFonts w:ascii="Arial" w:hAnsi="Arial" w:cs="Arial"/>
          <w:sz w:val="24"/>
          <w:szCs w:val="24"/>
        </w:rPr>
        <w:t xml:space="preserve"> μοσχευμάτων, να γνωρίζει τη βιολογία των περιοδοντικών ιστών κατά την ορθοδοντική μετακίνηση των δοντιών και τέλος να γνωρίζει τις περιοδοντικές εκδηλώσεις των </w:t>
      </w:r>
      <w:proofErr w:type="spellStart"/>
      <w:r w:rsidR="00B06781" w:rsidRPr="00B06781">
        <w:rPr>
          <w:rFonts w:ascii="Arial" w:hAnsi="Arial" w:cs="Arial"/>
          <w:sz w:val="24"/>
          <w:szCs w:val="24"/>
        </w:rPr>
        <w:t>συστεμικών</w:t>
      </w:r>
      <w:proofErr w:type="spellEnd"/>
      <w:r w:rsidR="00B06781" w:rsidRPr="00B06781">
        <w:rPr>
          <w:rFonts w:ascii="Arial" w:hAnsi="Arial" w:cs="Arial"/>
          <w:sz w:val="24"/>
          <w:szCs w:val="24"/>
        </w:rPr>
        <w:t xml:space="preserve"> νοσημάτων .</w:t>
      </w:r>
    </w:p>
    <w:p w:rsidR="008F2446" w:rsidRDefault="00B06781" w:rsidP="00B067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A34A7">
        <w:rPr>
          <w:rFonts w:ascii="Arial" w:hAnsi="Arial" w:cs="Arial"/>
          <w:sz w:val="24"/>
          <w:szCs w:val="24"/>
        </w:rPr>
        <w:t xml:space="preserve"> </w:t>
      </w:r>
    </w:p>
    <w:p w:rsidR="008F2446" w:rsidRPr="00B06781" w:rsidRDefault="008F2446" w:rsidP="00B06781">
      <w:pPr>
        <w:jc w:val="both"/>
        <w:rPr>
          <w:rFonts w:ascii="Arial" w:hAnsi="Arial" w:cs="Arial"/>
          <w:b/>
          <w:sz w:val="24"/>
          <w:szCs w:val="24"/>
        </w:rPr>
      </w:pPr>
      <w:r w:rsidRPr="00B06781">
        <w:rPr>
          <w:rFonts w:ascii="Arial" w:hAnsi="Arial" w:cs="Arial"/>
          <w:b/>
          <w:sz w:val="24"/>
          <w:szCs w:val="24"/>
        </w:rPr>
        <w:t>Προβλεπόμενη διδακτέα θεματολογία:</w:t>
      </w:r>
    </w:p>
    <w:p w:rsidR="008F2446" w:rsidRDefault="008F2446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Φυσιολογία των περιοδοντικών ιστών (ούλα, </w:t>
      </w:r>
      <w:proofErr w:type="spellStart"/>
      <w:r>
        <w:rPr>
          <w:rFonts w:ascii="Arial" w:hAnsi="Arial" w:cs="Arial"/>
          <w:sz w:val="24"/>
          <w:szCs w:val="24"/>
        </w:rPr>
        <w:t>περιρρίζιο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οστεΐνη</w:t>
      </w:r>
      <w:proofErr w:type="spellEnd"/>
      <w:r>
        <w:rPr>
          <w:rFonts w:ascii="Arial" w:hAnsi="Arial" w:cs="Arial"/>
          <w:sz w:val="24"/>
          <w:szCs w:val="24"/>
        </w:rPr>
        <w:t>, φατνιακό οστό)</w:t>
      </w:r>
      <w:r w:rsidR="00FB7106">
        <w:rPr>
          <w:rFonts w:ascii="Arial" w:hAnsi="Arial" w:cs="Arial"/>
          <w:sz w:val="24"/>
          <w:szCs w:val="24"/>
        </w:rPr>
        <w:t>.</w:t>
      </w:r>
    </w:p>
    <w:p w:rsidR="00FB7106" w:rsidRDefault="00FB7106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Βιολογία του περιοδοντίου σε παιδιά και εφήβους.</w:t>
      </w:r>
    </w:p>
    <w:p w:rsidR="00DC350F" w:rsidRDefault="00A73229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Αιτιοπαθογένεια</w:t>
      </w:r>
      <w:proofErr w:type="spellEnd"/>
      <w:r>
        <w:rPr>
          <w:rFonts w:ascii="Arial" w:hAnsi="Arial" w:cs="Arial"/>
          <w:sz w:val="24"/>
          <w:szCs w:val="24"/>
        </w:rPr>
        <w:t xml:space="preserve"> της περιοδοντική</w:t>
      </w:r>
      <w:r w:rsidR="00DC350F">
        <w:rPr>
          <w:rFonts w:ascii="Arial" w:hAnsi="Arial" w:cs="Arial"/>
          <w:sz w:val="24"/>
          <w:szCs w:val="24"/>
        </w:rPr>
        <w:t xml:space="preserve">ς νόσου: </w:t>
      </w:r>
      <w:r>
        <w:rPr>
          <w:rFonts w:ascii="Arial" w:hAnsi="Arial" w:cs="Arial"/>
          <w:sz w:val="24"/>
          <w:szCs w:val="24"/>
        </w:rPr>
        <w:t>κυτταρική διήθηση και</w:t>
      </w:r>
      <w:r w:rsidR="00DC350F">
        <w:rPr>
          <w:rFonts w:ascii="Arial" w:hAnsi="Arial" w:cs="Arial"/>
          <w:sz w:val="24"/>
          <w:szCs w:val="24"/>
        </w:rPr>
        <w:t xml:space="preserve"> συνεργασία </w:t>
      </w:r>
    </w:p>
    <w:p w:rsidR="00A73229" w:rsidRDefault="00DC350F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Αιτιοπαθογένεια</w:t>
      </w:r>
      <w:proofErr w:type="spellEnd"/>
      <w:r>
        <w:rPr>
          <w:rFonts w:ascii="Arial" w:hAnsi="Arial" w:cs="Arial"/>
          <w:sz w:val="24"/>
          <w:szCs w:val="24"/>
        </w:rPr>
        <w:t xml:space="preserve"> της περιοδοντικής νόσου: </w:t>
      </w:r>
      <w:r w:rsidR="00A73229">
        <w:rPr>
          <w:rFonts w:ascii="Arial" w:hAnsi="Arial" w:cs="Arial"/>
          <w:sz w:val="24"/>
          <w:szCs w:val="24"/>
        </w:rPr>
        <w:t xml:space="preserve">μεσολαβητές φλεγμονής και ανοσολογικοί μηχανισμοί.   </w:t>
      </w:r>
    </w:p>
    <w:p w:rsidR="008F2446" w:rsidRDefault="002574E4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Γενετικό </w:t>
      </w:r>
      <w:r w:rsidR="00A73229">
        <w:rPr>
          <w:rFonts w:ascii="Arial" w:hAnsi="Arial" w:cs="Arial"/>
          <w:sz w:val="24"/>
          <w:szCs w:val="24"/>
        </w:rPr>
        <w:t>υπόστρωμα των περιοδοντικών ιστών.</w:t>
      </w:r>
    </w:p>
    <w:p w:rsidR="00FB7106" w:rsidRDefault="00FB7106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Διατροφή και περιοδόντιο.</w:t>
      </w:r>
    </w:p>
    <w:p w:rsidR="00FB7106" w:rsidRDefault="00FB7106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Βιολογία της επούλωσης των περιοδοντικών ιστών μετά από συντηρητική και χειρουργική περιοδοντική θεραπεία.</w:t>
      </w:r>
    </w:p>
    <w:p w:rsidR="00A73229" w:rsidRDefault="00A73229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Βιολογία της επούλωσης </w:t>
      </w:r>
      <w:r w:rsidR="00FB7106">
        <w:rPr>
          <w:rFonts w:ascii="Arial" w:hAnsi="Arial" w:cs="Arial"/>
          <w:sz w:val="24"/>
          <w:szCs w:val="24"/>
        </w:rPr>
        <w:t>των περιοδοντικών ιστών μετά από</w:t>
      </w:r>
      <w:r>
        <w:rPr>
          <w:rFonts w:ascii="Arial" w:hAnsi="Arial" w:cs="Arial"/>
          <w:sz w:val="24"/>
          <w:szCs w:val="24"/>
        </w:rPr>
        <w:t xml:space="preserve"> τεχνικές κατευθυνόμενης </w:t>
      </w:r>
      <w:proofErr w:type="spellStart"/>
      <w:r>
        <w:rPr>
          <w:rFonts w:ascii="Arial" w:hAnsi="Arial" w:cs="Arial"/>
          <w:sz w:val="24"/>
          <w:szCs w:val="24"/>
        </w:rPr>
        <w:t>ιστικής</w:t>
      </w:r>
      <w:proofErr w:type="spellEnd"/>
      <w:r>
        <w:rPr>
          <w:rFonts w:ascii="Arial" w:hAnsi="Arial" w:cs="Arial"/>
          <w:sz w:val="24"/>
          <w:szCs w:val="24"/>
        </w:rPr>
        <w:t xml:space="preserve"> ανάπλασης.</w:t>
      </w:r>
    </w:p>
    <w:p w:rsidR="00A73229" w:rsidRDefault="00A73229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Βιολογία της επούλωσης </w:t>
      </w:r>
      <w:r w:rsidR="00FB7106">
        <w:rPr>
          <w:rFonts w:ascii="Arial" w:hAnsi="Arial" w:cs="Arial"/>
          <w:sz w:val="24"/>
          <w:szCs w:val="24"/>
        </w:rPr>
        <w:t>των περιοδοντικών ιστών μετά από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ουλικά</w:t>
      </w:r>
      <w:proofErr w:type="spellEnd"/>
      <w:r>
        <w:rPr>
          <w:rFonts w:ascii="Arial" w:hAnsi="Arial" w:cs="Arial"/>
          <w:sz w:val="24"/>
          <w:szCs w:val="24"/>
        </w:rPr>
        <w:t xml:space="preserve"> μοσχεύματα.</w:t>
      </w:r>
    </w:p>
    <w:p w:rsidR="00A73229" w:rsidRDefault="00A73229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Βιολογία των περιοδοντικών ιστών κατά την ορθοδοντική μετακίνηση δοντιών.</w:t>
      </w:r>
    </w:p>
    <w:p w:rsidR="00A73229" w:rsidRPr="008F2446" w:rsidRDefault="00A73229" w:rsidP="00B067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Περιοδοντικές εκδηλώσεις </w:t>
      </w:r>
      <w:proofErr w:type="spellStart"/>
      <w:r>
        <w:rPr>
          <w:rFonts w:ascii="Arial" w:hAnsi="Arial" w:cs="Arial"/>
          <w:sz w:val="24"/>
          <w:szCs w:val="24"/>
        </w:rPr>
        <w:t>συστεμικών</w:t>
      </w:r>
      <w:proofErr w:type="spellEnd"/>
      <w:r>
        <w:rPr>
          <w:rFonts w:ascii="Arial" w:hAnsi="Arial" w:cs="Arial"/>
          <w:sz w:val="24"/>
          <w:szCs w:val="24"/>
        </w:rPr>
        <w:t xml:space="preserve"> νοσημάτων.</w:t>
      </w:r>
    </w:p>
    <w:p w:rsidR="008F2446" w:rsidRPr="008F2446" w:rsidRDefault="008F2446" w:rsidP="00B06781">
      <w:pPr>
        <w:jc w:val="both"/>
        <w:rPr>
          <w:rFonts w:ascii="Arial" w:hAnsi="Arial" w:cs="Arial"/>
          <w:sz w:val="24"/>
          <w:szCs w:val="24"/>
        </w:rPr>
      </w:pPr>
    </w:p>
    <w:sectPr w:rsidR="008F2446" w:rsidRPr="008F2446" w:rsidSect="000E2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3442"/>
    <w:multiLevelType w:val="hybridMultilevel"/>
    <w:tmpl w:val="32403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446"/>
    <w:rsid w:val="000E26AA"/>
    <w:rsid w:val="00243612"/>
    <w:rsid w:val="002574E4"/>
    <w:rsid w:val="004F4ACB"/>
    <w:rsid w:val="005C72D0"/>
    <w:rsid w:val="006A18CD"/>
    <w:rsid w:val="008F2446"/>
    <w:rsid w:val="00950026"/>
    <w:rsid w:val="009F0B87"/>
    <w:rsid w:val="00A00E98"/>
    <w:rsid w:val="00A0499F"/>
    <w:rsid w:val="00A42493"/>
    <w:rsid w:val="00A73229"/>
    <w:rsid w:val="00B06781"/>
    <w:rsid w:val="00DC350F"/>
    <w:rsid w:val="00FA34A7"/>
    <w:rsid w:val="00F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User</cp:lastModifiedBy>
  <cp:revision>2</cp:revision>
  <dcterms:created xsi:type="dcterms:W3CDTF">2013-06-05T09:03:00Z</dcterms:created>
  <dcterms:modified xsi:type="dcterms:W3CDTF">2013-06-05T09:03:00Z</dcterms:modified>
</cp:coreProperties>
</file>