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7A" w:rsidRDefault="0078247A" w:rsidP="0078247A">
      <w:pPr>
        <w:jc w:val="center"/>
        <w:rPr>
          <w:rFonts w:cstheme="minorHAnsi"/>
          <w:b/>
          <w:sz w:val="24"/>
          <w:szCs w:val="24"/>
        </w:rPr>
      </w:pPr>
      <w:r>
        <w:rPr>
          <w:rFonts w:cstheme="minorHAnsi"/>
          <w:b/>
          <w:sz w:val="24"/>
          <w:szCs w:val="24"/>
        </w:rPr>
        <w:t>Παρατήρηση 12 και 13/12</w:t>
      </w:r>
    </w:p>
    <w:p w:rsidR="00B008EC" w:rsidRPr="00DB5E93" w:rsidRDefault="0078247A" w:rsidP="0078247A">
      <w:pPr>
        <w:jc w:val="center"/>
        <w:rPr>
          <w:rFonts w:cstheme="minorHAnsi"/>
          <w:b/>
          <w:sz w:val="24"/>
          <w:szCs w:val="24"/>
        </w:rPr>
      </w:pPr>
      <w:r>
        <w:rPr>
          <w:rFonts w:cstheme="minorHAnsi"/>
          <w:b/>
          <w:sz w:val="24"/>
          <w:szCs w:val="24"/>
        </w:rPr>
        <w:t>Ατομική Εργασία- Ρόλος Ερώτησης</w:t>
      </w:r>
    </w:p>
    <w:p w:rsidR="00B008EC" w:rsidRPr="00DB5E93" w:rsidRDefault="00B008EC" w:rsidP="00DB5E93">
      <w:pPr>
        <w:jc w:val="both"/>
        <w:rPr>
          <w:rFonts w:cstheme="minorHAnsi"/>
          <w:sz w:val="24"/>
          <w:szCs w:val="24"/>
        </w:rPr>
      </w:pPr>
      <w:r w:rsidRPr="00DB5E93">
        <w:rPr>
          <w:rFonts w:cstheme="minorHAnsi"/>
          <w:sz w:val="24"/>
          <w:szCs w:val="24"/>
        </w:rPr>
        <w:t xml:space="preserve">Στόχος της </w:t>
      </w:r>
      <w:r w:rsidR="0078247A">
        <w:rPr>
          <w:rFonts w:cstheme="minorHAnsi"/>
          <w:sz w:val="24"/>
          <w:szCs w:val="24"/>
        </w:rPr>
        <w:t xml:space="preserve">επόμενης </w:t>
      </w:r>
      <w:r w:rsidRPr="00DB5E93">
        <w:rPr>
          <w:rFonts w:cstheme="minorHAnsi"/>
          <w:sz w:val="24"/>
          <w:szCs w:val="24"/>
        </w:rPr>
        <w:t>παρατήρησης είναι να αρχίσετε να αντιλαμβάνεστε περισσότερο συστηματικά και σε βάθος τον τρόπο με τον οποίο διαμορφώνεται η εκπαιδευτική διαδικασία στο πλαίσιο της τάξης σας.</w:t>
      </w:r>
    </w:p>
    <w:p w:rsidR="00602341" w:rsidRPr="00DB5E93" w:rsidRDefault="00602341" w:rsidP="00DB5E93">
      <w:pPr>
        <w:pStyle w:val="Web"/>
        <w:shd w:val="clear" w:color="auto" w:fill="F7F7F7"/>
        <w:jc w:val="both"/>
        <w:rPr>
          <w:rFonts w:asciiTheme="minorHAnsi" w:hAnsiTheme="minorHAnsi" w:cstheme="minorHAnsi"/>
        </w:rPr>
      </w:pPr>
      <w:r w:rsidRPr="00DB5E93">
        <w:rPr>
          <w:rFonts w:asciiTheme="minorHAnsi" w:hAnsiTheme="minorHAnsi" w:cstheme="minorHAnsi"/>
        </w:rPr>
        <w:t xml:space="preserve">Πριν την παρατήρηση είναι απαραίτητο να έχετε μελετήσει το σχετικό υλικό: </w:t>
      </w:r>
    </w:p>
    <w:p w:rsidR="00DB5E93" w:rsidRDefault="00DB5E93" w:rsidP="00DB5E93">
      <w:pPr>
        <w:pStyle w:val="Web"/>
        <w:numPr>
          <w:ilvl w:val="0"/>
          <w:numId w:val="4"/>
        </w:numPr>
        <w:shd w:val="clear" w:color="auto" w:fill="F7F7F7"/>
        <w:jc w:val="both"/>
        <w:rPr>
          <w:rFonts w:asciiTheme="minorHAnsi" w:hAnsiTheme="minorHAnsi" w:cstheme="minorHAnsi"/>
          <w:iCs/>
        </w:rPr>
      </w:pPr>
      <w:r w:rsidRPr="00DB5E93">
        <w:rPr>
          <w:rFonts w:asciiTheme="minorHAnsi" w:hAnsiTheme="minorHAnsi" w:cstheme="minorHAnsi"/>
          <w:iCs/>
        </w:rPr>
        <w:t>Τα κεφάλαια</w:t>
      </w:r>
      <w:r w:rsidR="00602341" w:rsidRPr="00DB5E93">
        <w:rPr>
          <w:rFonts w:asciiTheme="minorHAnsi" w:hAnsiTheme="minorHAnsi" w:cstheme="minorHAnsi"/>
          <w:iCs/>
        </w:rPr>
        <w:t xml:space="preserve"> από το βιβλίο της Μπιρμπίλη, Μ. (2015</w:t>
      </w:r>
      <w:r w:rsidR="00602341" w:rsidRPr="00DB5E93">
        <w:rPr>
          <w:rStyle w:val="a4"/>
          <w:rFonts w:asciiTheme="minorHAnsi" w:hAnsiTheme="minorHAnsi" w:cstheme="minorHAnsi"/>
          <w:iCs w:val="0"/>
        </w:rPr>
        <w:t>). Προς μια Παιδαγωγική του Διαλόγου. Η σημασία και ο ρόλος των ερωτήσεων στην προσχολική εκπαίδευση</w:t>
      </w:r>
      <w:r w:rsidR="00602341" w:rsidRPr="00DB5E93">
        <w:rPr>
          <w:rFonts w:asciiTheme="minorHAnsi" w:hAnsiTheme="minorHAnsi" w:cstheme="minorHAnsi"/>
          <w:iCs/>
        </w:rPr>
        <w:t xml:space="preserve">. </w:t>
      </w:r>
      <w:r w:rsidRPr="00DB5E93">
        <w:rPr>
          <w:rFonts w:asciiTheme="minorHAnsi" w:hAnsiTheme="minorHAnsi" w:cstheme="minorHAnsi"/>
          <w:iCs/>
        </w:rPr>
        <w:t>Εκδ.</w:t>
      </w:r>
      <w:r w:rsidR="00602341" w:rsidRPr="00DB5E93">
        <w:rPr>
          <w:rFonts w:asciiTheme="minorHAnsi" w:hAnsiTheme="minorHAnsi" w:cstheme="minorHAnsi"/>
          <w:iCs/>
        </w:rPr>
        <w:t>σοφία,</w:t>
      </w:r>
      <w:r w:rsidRPr="00DB5E93">
        <w:rPr>
          <w:rFonts w:asciiTheme="minorHAnsi" w:hAnsiTheme="minorHAnsi" w:cstheme="minorHAnsi"/>
          <w:iCs/>
        </w:rPr>
        <w:t xml:space="preserve"> τα οποία έχουν αναρτηθείστα Έγγραφα, στον φάκελο "Παράλληλο υλικό για μελέτη"(υποφάκελος</w:t>
      </w:r>
      <w:r>
        <w:rPr>
          <w:rFonts w:asciiTheme="minorHAnsi" w:hAnsiTheme="minorHAnsi" w:cstheme="minorHAnsi"/>
          <w:iCs/>
        </w:rPr>
        <w:t xml:space="preserve">: </w:t>
      </w:r>
      <w:r w:rsidRPr="00DB5E93">
        <w:rPr>
          <w:rFonts w:asciiTheme="minorHAnsi" w:hAnsiTheme="minorHAnsi" w:cstheme="minorHAnsi"/>
          <w:iCs/>
        </w:rPr>
        <w:t xml:space="preserve">Διερευνητική διαδικασία και μάθηση-ερώτηση"). </w:t>
      </w:r>
    </w:p>
    <w:p w:rsidR="00DB5E93" w:rsidRDefault="00DB5E93" w:rsidP="00DB5E93">
      <w:pPr>
        <w:pStyle w:val="Web"/>
        <w:numPr>
          <w:ilvl w:val="0"/>
          <w:numId w:val="4"/>
        </w:numPr>
        <w:shd w:val="clear" w:color="auto" w:fill="F7F7F7"/>
        <w:jc w:val="both"/>
        <w:rPr>
          <w:rFonts w:asciiTheme="minorHAnsi" w:hAnsiTheme="minorHAnsi" w:cstheme="minorHAnsi"/>
          <w:iCs/>
        </w:rPr>
      </w:pPr>
      <w:r>
        <w:rPr>
          <w:rFonts w:asciiTheme="minorHAnsi" w:hAnsiTheme="minorHAnsi" w:cstheme="minorHAnsi"/>
          <w:iCs/>
        </w:rPr>
        <w:t>Τ</w:t>
      </w:r>
      <w:r w:rsidR="00602341" w:rsidRPr="00DB5E93">
        <w:rPr>
          <w:rFonts w:asciiTheme="minorHAnsi" w:hAnsiTheme="minorHAnsi" w:cstheme="minorHAnsi"/>
          <w:iCs/>
        </w:rPr>
        <w:t>ις σελίδες 70-95 στον 2</w:t>
      </w:r>
      <w:r w:rsidR="00602341" w:rsidRPr="00DB5E93">
        <w:rPr>
          <w:rFonts w:asciiTheme="minorHAnsi" w:hAnsiTheme="minorHAnsi" w:cstheme="minorHAnsi"/>
          <w:iCs/>
          <w:vertAlign w:val="superscript"/>
        </w:rPr>
        <w:t>ο</w:t>
      </w:r>
      <w:r w:rsidR="00602341" w:rsidRPr="00DB5E93">
        <w:rPr>
          <w:rFonts w:asciiTheme="minorHAnsi" w:hAnsiTheme="minorHAnsi" w:cstheme="minorHAnsi"/>
          <w:iCs/>
        </w:rPr>
        <w:t> τόμο σε σχέση με την επικοινωνία και την αλληλεπίδραση στην τάξη (το κλίμα της τάξης)</w:t>
      </w:r>
    </w:p>
    <w:p w:rsidR="00DB5E93" w:rsidRDefault="00DB5E93" w:rsidP="00DB5E93">
      <w:pPr>
        <w:pStyle w:val="Web"/>
        <w:numPr>
          <w:ilvl w:val="0"/>
          <w:numId w:val="4"/>
        </w:numPr>
        <w:shd w:val="clear" w:color="auto" w:fill="F7F7F7"/>
        <w:jc w:val="both"/>
        <w:rPr>
          <w:rFonts w:asciiTheme="minorHAnsi" w:hAnsiTheme="minorHAnsi" w:cstheme="minorHAnsi"/>
          <w:iCs/>
        </w:rPr>
      </w:pPr>
      <w:r>
        <w:rPr>
          <w:rFonts w:asciiTheme="minorHAnsi" w:hAnsiTheme="minorHAnsi" w:cstheme="minorHAnsi"/>
          <w:iCs/>
        </w:rPr>
        <w:t>Τ</w:t>
      </w:r>
      <w:r w:rsidR="00602341" w:rsidRPr="00DB5E93">
        <w:rPr>
          <w:rFonts w:asciiTheme="minorHAnsi" w:hAnsiTheme="minorHAnsi" w:cstheme="minorHAnsi"/>
          <w:iCs/>
        </w:rPr>
        <w:t>ις σελίδες 157-171 στoν 3</w:t>
      </w:r>
      <w:r w:rsidR="00602341" w:rsidRPr="00DB5E93">
        <w:rPr>
          <w:rFonts w:asciiTheme="minorHAnsi" w:hAnsiTheme="minorHAnsi" w:cstheme="minorHAnsi"/>
          <w:iCs/>
          <w:vertAlign w:val="superscript"/>
        </w:rPr>
        <w:t>ο</w:t>
      </w:r>
      <w:r w:rsidR="00602341" w:rsidRPr="00DB5E93">
        <w:rPr>
          <w:rFonts w:asciiTheme="minorHAnsi" w:hAnsiTheme="minorHAnsi" w:cstheme="minorHAnsi"/>
          <w:iCs/>
        </w:rPr>
        <w:t> τόμο για την αξιοποίηση των ερωτήσεων</w:t>
      </w:r>
    </w:p>
    <w:p w:rsidR="00602341" w:rsidRPr="00DB5E93" w:rsidRDefault="00DB5E93" w:rsidP="00DB5E93">
      <w:pPr>
        <w:pStyle w:val="Web"/>
        <w:numPr>
          <w:ilvl w:val="0"/>
          <w:numId w:val="4"/>
        </w:numPr>
        <w:shd w:val="clear" w:color="auto" w:fill="F7F7F7"/>
        <w:jc w:val="both"/>
        <w:rPr>
          <w:rFonts w:asciiTheme="minorHAnsi" w:hAnsiTheme="minorHAnsi" w:cstheme="minorHAnsi"/>
          <w:iCs/>
        </w:rPr>
      </w:pPr>
      <w:r>
        <w:rPr>
          <w:rFonts w:asciiTheme="minorHAnsi" w:hAnsiTheme="minorHAnsi" w:cstheme="minorHAnsi"/>
          <w:iCs/>
        </w:rPr>
        <w:t>Τ</w:t>
      </w:r>
      <w:r w:rsidR="00602341" w:rsidRPr="00DB5E93">
        <w:rPr>
          <w:rFonts w:asciiTheme="minorHAnsi" w:hAnsiTheme="minorHAnsi" w:cstheme="minorHAnsi"/>
          <w:iCs/>
        </w:rPr>
        <w:t>ις διαφάνειες που αφορούν στον ρόλο της ερώτησης στην εκπαιδευτική διαδικασία και έχουν αναρτηθεί στ</w:t>
      </w:r>
      <w:r>
        <w:rPr>
          <w:rFonts w:asciiTheme="minorHAnsi" w:hAnsiTheme="minorHAnsi" w:cstheme="minorHAnsi"/>
          <w:iCs/>
        </w:rPr>
        <w:t>ηνη-τάξη</w:t>
      </w:r>
      <w:r w:rsidR="00602341" w:rsidRPr="00DB5E93">
        <w:rPr>
          <w:rFonts w:asciiTheme="minorHAnsi" w:hAnsiTheme="minorHAnsi" w:cstheme="minorHAnsi"/>
          <w:iCs/>
        </w:rPr>
        <w:t>.</w:t>
      </w:r>
    </w:p>
    <w:p w:rsidR="00602341" w:rsidRPr="00DB5E93" w:rsidRDefault="00602341" w:rsidP="00DB5E93">
      <w:pPr>
        <w:jc w:val="both"/>
        <w:rPr>
          <w:rFonts w:cstheme="minorHAnsi"/>
          <w:sz w:val="24"/>
          <w:szCs w:val="24"/>
        </w:rPr>
      </w:pPr>
    </w:p>
    <w:p w:rsidR="00B008EC" w:rsidRPr="00DB5E93" w:rsidRDefault="00B008EC" w:rsidP="00DB5E93">
      <w:pPr>
        <w:jc w:val="both"/>
        <w:rPr>
          <w:rFonts w:cstheme="minorHAnsi"/>
          <w:b/>
          <w:sz w:val="24"/>
          <w:szCs w:val="24"/>
        </w:rPr>
      </w:pPr>
      <w:r w:rsidRPr="00DB5E93">
        <w:rPr>
          <w:rFonts w:cstheme="minorHAnsi"/>
          <w:b/>
          <w:sz w:val="24"/>
          <w:szCs w:val="24"/>
          <w:lang w:val="en-US"/>
        </w:rPr>
        <w:t>E</w:t>
      </w:r>
      <w:r w:rsidRPr="00DB5E93">
        <w:rPr>
          <w:rFonts w:cstheme="minorHAnsi"/>
          <w:b/>
          <w:sz w:val="24"/>
          <w:szCs w:val="24"/>
        </w:rPr>
        <w:t xml:space="preserve">πιλέξτε μια δραστηριότητα. Περιγράψτε σε μια εισαγωγική παράγραφο τη δραστηριότητα συνοπτικά. </w:t>
      </w:r>
    </w:p>
    <w:p w:rsidR="00B008EC" w:rsidRPr="00DB5E93" w:rsidRDefault="00B008EC" w:rsidP="00DB5E93">
      <w:pPr>
        <w:jc w:val="both"/>
        <w:rPr>
          <w:rFonts w:cstheme="minorHAnsi"/>
          <w:sz w:val="24"/>
          <w:szCs w:val="24"/>
        </w:rPr>
      </w:pPr>
      <w:r w:rsidRPr="00DB5E93">
        <w:rPr>
          <w:rFonts w:cstheme="minorHAnsi"/>
          <w:sz w:val="24"/>
          <w:szCs w:val="24"/>
        </w:rPr>
        <w:t>Σημειώστε την ώρα έναρξης και λήξης της δραστηριότητας, τι έχει προηγηθεί και π</w:t>
      </w:r>
      <w:r w:rsidR="00DB5E93">
        <w:rPr>
          <w:rFonts w:cstheme="minorHAnsi"/>
          <w:sz w:val="24"/>
          <w:szCs w:val="24"/>
        </w:rPr>
        <w:t>ώ</w:t>
      </w:r>
      <w:r w:rsidRPr="00DB5E93">
        <w:rPr>
          <w:rFonts w:cstheme="minorHAnsi"/>
          <w:sz w:val="24"/>
          <w:szCs w:val="24"/>
        </w:rPr>
        <w:t xml:space="preserve">ς οδηγήθηκαν η εκπαιδευτικός και τα παιδιά στην συγκεκριμένη δραστηριότητα. Ποιος έχει την πρωτοβουλία για την έναρξη και εξέλιξη της δραστηριότητας; Αναφερθείτε στον χώρο που συμβαίνει και στους συμμετέχοντες. Καλό είναι να αποφύγετε την πρωινή ρουτίνα (ονόματα, ημερομηνία, καιρός). </w:t>
      </w:r>
    </w:p>
    <w:p w:rsidR="00B008EC" w:rsidRPr="00DB5E93" w:rsidRDefault="00B008EC" w:rsidP="00DB5E93">
      <w:pPr>
        <w:jc w:val="both"/>
        <w:rPr>
          <w:rFonts w:cstheme="minorHAnsi"/>
          <w:b/>
          <w:sz w:val="24"/>
          <w:szCs w:val="24"/>
        </w:rPr>
      </w:pPr>
      <w:r w:rsidRPr="00DB5E93">
        <w:rPr>
          <w:rFonts w:cstheme="minorHAnsi"/>
          <w:b/>
          <w:sz w:val="24"/>
          <w:szCs w:val="24"/>
        </w:rPr>
        <w:t xml:space="preserve">Στη συνέχεια καταγράψτε αναλυτικά ένα απόσπασμα που κατά τη γνώμη σας έχει ενδιαφέρον </w:t>
      </w:r>
      <w:r w:rsidRPr="0078247A">
        <w:rPr>
          <w:rFonts w:cstheme="minorHAnsi"/>
          <w:b/>
          <w:sz w:val="24"/>
          <w:szCs w:val="24"/>
          <w:u w:val="single"/>
        </w:rPr>
        <w:t>σχετικά με τις αλληλεπιδράσεις</w:t>
      </w:r>
      <w:r w:rsidRPr="00DB5E93">
        <w:rPr>
          <w:rFonts w:cstheme="minorHAnsi"/>
          <w:b/>
          <w:sz w:val="24"/>
          <w:szCs w:val="24"/>
        </w:rPr>
        <w:t xml:space="preserve"> που αναπτύσσονται στο πλαίσιο της δραστηριότητας και </w:t>
      </w:r>
      <w:r w:rsidR="00440717" w:rsidRPr="0078247A">
        <w:rPr>
          <w:rFonts w:cstheme="minorHAnsi"/>
          <w:b/>
          <w:sz w:val="24"/>
          <w:szCs w:val="24"/>
          <w:u w:val="single"/>
        </w:rPr>
        <w:t xml:space="preserve">με </w:t>
      </w:r>
      <w:r w:rsidRPr="0078247A">
        <w:rPr>
          <w:rFonts w:cstheme="minorHAnsi"/>
          <w:b/>
          <w:sz w:val="24"/>
          <w:szCs w:val="24"/>
          <w:u w:val="single"/>
        </w:rPr>
        <w:t>τον ρόλο της ερώτησης</w:t>
      </w:r>
      <w:r w:rsidRPr="00DB5E93">
        <w:rPr>
          <w:rFonts w:cstheme="minorHAnsi"/>
          <w:b/>
          <w:sz w:val="24"/>
          <w:szCs w:val="24"/>
        </w:rPr>
        <w:t>.</w:t>
      </w:r>
    </w:p>
    <w:p w:rsidR="00B008EC" w:rsidRPr="00DB5E93" w:rsidRDefault="00440717" w:rsidP="00DB5E93">
      <w:pPr>
        <w:spacing w:before="240" w:after="240" w:line="240" w:lineRule="auto"/>
        <w:ind w:right="-520"/>
        <w:jc w:val="both"/>
        <w:rPr>
          <w:rFonts w:eastAsia="Times New Roman" w:cstheme="minorHAnsi"/>
          <w:sz w:val="24"/>
          <w:szCs w:val="24"/>
        </w:rPr>
      </w:pPr>
      <w:r w:rsidRPr="00DB5E93">
        <w:rPr>
          <w:rFonts w:eastAsia="Times New Roman" w:cstheme="minorHAnsi"/>
          <w:sz w:val="24"/>
          <w:szCs w:val="24"/>
        </w:rPr>
        <w:t xml:space="preserve">Τα παρακάτω ερωτήματα είναι βοηθητικά για τον σχολιασμό </w:t>
      </w:r>
      <w:r w:rsidR="00E21616" w:rsidRPr="00DB5E93">
        <w:rPr>
          <w:rFonts w:eastAsia="Times New Roman" w:cstheme="minorHAnsi"/>
          <w:sz w:val="24"/>
          <w:szCs w:val="24"/>
        </w:rPr>
        <w:t xml:space="preserve">σας </w:t>
      </w:r>
      <w:r w:rsidR="0078247A">
        <w:rPr>
          <w:rFonts w:eastAsia="Times New Roman" w:cstheme="minorHAnsi"/>
          <w:sz w:val="24"/>
          <w:szCs w:val="24"/>
        </w:rPr>
        <w:t xml:space="preserve">και αποτελούν ουσιαστικά τον άξονα τη παρατήρησής σας. </w:t>
      </w:r>
    </w:p>
    <w:p w:rsidR="00B008EC" w:rsidRPr="00DB5E93" w:rsidRDefault="00DB5E93" w:rsidP="00DB5E93">
      <w:pPr>
        <w:spacing w:before="240" w:after="240" w:line="240" w:lineRule="auto"/>
        <w:ind w:right="-520"/>
        <w:jc w:val="both"/>
        <w:rPr>
          <w:rFonts w:eastAsia="Times New Roman" w:cstheme="minorHAnsi"/>
          <w:sz w:val="24"/>
          <w:szCs w:val="24"/>
        </w:rPr>
      </w:pPr>
      <w:r w:rsidRPr="00DB5E93">
        <w:rPr>
          <w:rFonts w:eastAsia="Times New Roman" w:cstheme="minorHAnsi"/>
          <w:b/>
          <w:bCs/>
          <w:sz w:val="24"/>
          <w:szCs w:val="24"/>
        </w:rPr>
        <w:t>Α</w:t>
      </w:r>
      <w:r w:rsidR="00440717" w:rsidRPr="00DB5E93">
        <w:rPr>
          <w:rFonts w:eastAsia="Times New Roman" w:cstheme="minorHAnsi"/>
          <w:b/>
          <w:bCs/>
          <w:sz w:val="24"/>
          <w:szCs w:val="24"/>
        </w:rPr>
        <w:t>.</w:t>
      </w:r>
      <w:r w:rsidR="00440717" w:rsidRPr="00DB5E93">
        <w:rPr>
          <w:rFonts w:eastAsia="Times New Roman" w:cstheme="minorHAnsi"/>
          <w:b/>
          <w:sz w:val="24"/>
          <w:szCs w:val="24"/>
        </w:rPr>
        <w:t xml:space="preserve"> Πώς απευθύνεται η /ο εκπαιδευτικός στα παιδιά</w:t>
      </w:r>
    </w:p>
    <w:p w:rsidR="00B008EC" w:rsidRPr="00DB5E93" w:rsidRDefault="00602341" w:rsidP="00DB5E93">
      <w:pPr>
        <w:spacing w:before="240" w:after="240" w:line="240" w:lineRule="auto"/>
        <w:ind w:right="-520"/>
        <w:jc w:val="both"/>
        <w:rPr>
          <w:rFonts w:eastAsia="Times New Roman" w:cstheme="minorHAnsi"/>
          <w:sz w:val="24"/>
          <w:szCs w:val="24"/>
        </w:rPr>
      </w:pPr>
      <w:r w:rsidRPr="00DB5E93">
        <w:rPr>
          <w:rFonts w:eastAsia="Times New Roman" w:cstheme="minorHAnsi"/>
          <w:sz w:val="24"/>
          <w:szCs w:val="24"/>
        </w:rPr>
        <w:t>-</w:t>
      </w:r>
      <w:r w:rsidR="00B008EC" w:rsidRPr="00DB5E93">
        <w:rPr>
          <w:rFonts w:eastAsia="Times New Roman" w:cstheme="minorHAnsi"/>
          <w:sz w:val="24"/>
          <w:szCs w:val="24"/>
        </w:rPr>
        <w:t xml:space="preserve">Πώς απευθύνεται ο/η εκπαιδευτικός στα παιδιά; Τους δίνει εντολές ή τα προτρέπει και τα παρακινεί;  </w:t>
      </w:r>
    </w:p>
    <w:p w:rsidR="00440717" w:rsidRPr="00DB5E93" w:rsidRDefault="00602341" w:rsidP="00DB5E93">
      <w:pPr>
        <w:pStyle w:val="1"/>
        <w:spacing w:before="240" w:after="240"/>
        <w:ind w:right="-520"/>
        <w:jc w:val="both"/>
        <w:rPr>
          <w:rFonts w:asciiTheme="minorHAnsi" w:eastAsia="Times New Roman" w:hAnsiTheme="minorHAnsi" w:cstheme="minorHAnsi"/>
          <w:sz w:val="24"/>
          <w:szCs w:val="24"/>
          <w:lang w:val="el-GR"/>
        </w:rPr>
      </w:pPr>
      <w:r w:rsidRPr="00DB5E93">
        <w:rPr>
          <w:rFonts w:asciiTheme="minorHAnsi" w:eastAsia="Times New Roman" w:hAnsiTheme="minorHAnsi" w:cstheme="minorHAnsi"/>
          <w:sz w:val="24"/>
          <w:szCs w:val="24"/>
          <w:lang w:val="el-GR"/>
        </w:rPr>
        <w:t>-</w:t>
      </w:r>
      <w:r w:rsidR="00B008EC" w:rsidRPr="00DB5E93">
        <w:rPr>
          <w:rFonts w:asciiTheme="minorHAnsi" w:eastAsia="Times New Roman" w:hAnsiTheme="minorHAnsi" w:cstheme="minorHAnsi"/>
          <w:sz w:val="24"/>
          <w:szCs w:val="24"/>
        </w:rPr>
        <w:t xml:space="preserve">Τους θέτει ερωτήματα και σε ποιες περιπτώσεις; </w:t>
      </w:r>
      <w:r w:rsidR="00440717" w:rsidRPr="00DB5E93">
        <w:rPr>
          <w:rFonts w:asciiTheme="minorHAnsi" w:eastAsia="Times New Roman" w:hAnsiTheme="minorHAnsi" w:cstheme="minorHAnsi"/>
          <w:sz w:val="24"/>
          <w:szCs w:val="24"/>
          <w:lang w:val="el-GR"/>
        </w:rPr>
        <w:t>Ποιες γνώσεις και εμπειρίες προϋποθέτουν οι συγκεκριμένες ερωτήσεις; Επιτρέπουν σε όλα τα παιδιά να συμμετέχουν;</w:t>
      </w:r>
    </w:p>
    <w:p w:rsidR="00BA7E91" w:rsidRPr="00DB5E93" w:rsidRDefault="00602341" w:rsidP="00DB5E93">
      <w:pPr>
        <w:pStyle w:val="1"/>
        <w:spacing w:before="240" w:after="240"/>
        <w:ind w:right="-520"/>
        <w:jc w:val="both"/>
        <w:rPr>
          <w:rFonts w:asciiTheme="minorHAnsi" w:eastAsia="Times New Roman" w:hAnsiTheme="minorHAnsi" w:cstheme="minorHAnsi"/>
          <w:sz w:val="24"/>
          <w:szCs w:val="24"/>
          <w:lang w:val="el-GR"/>
        </w:rPr>
      </w:pPr>
      <w:r w:rsidRPr="00DB5E93">
        <w:rPr>
          <w:rFonts w:asciiTheme="minorHAnsi" w:eastAsia="Times New Roman" w:hAnsiTheme="minorHAnsi" w:cstheme="minorHAnsi"/>
          <w:sz w:val="24"/>
          <w:szCs w:val="24"/>
          <w:lang w:val="el-GR"/>
        </w:rPr>
        <w:lastRenderedPageBreak/>
        <w:t>-</w:t>
      </w:r>
      <w:r w:rsidR="00B008EC" w:rsidRPr="00DB5E93">
        <w:rPr>
          <w:rFonts w:asciiTheme="minorHAnsi" w:eastAsia="Times New Roman" w:hAnsiTheme="minorHAnsi" w:cstheme="minorHAnsi"/>
          <w:sz w:val="24"/>
          <w:szCs w:val="24"/>
        </w:rPr>
        <w:t xml:space="preserve">Ο/Η εκπαιδευτικός απευθύνεται στα παιδιά με ερωτήσεις ανοιχτού ή κλειστού χαρακτήρα (ή τύπου); </w:t>
      </w:r>
      <w:r w:rsidR="00BA7E91" w:rsidRPr="00DB5E93">
        <w:rPr>
          <w:rFonts w:asciiTheme="minorHAnsi" w:hAnsiTheme="minorHAnsi" w:cstheme="minorHAnsi"/>
          <w:sz w:val="24"/>
          <w:szCs w:val="24"/>
        </w:rPr>
        <w:t>Επιτρέπει την ανάδυση προϋπαρχουσών γνώσεων των παιδιών</w:t>
      </w:r>
      <w:r w:rsidR="00BA7E91" w:rsidRPr="00DB5E93">
        <w:rPr>
          <w:rFonts w:asciiTheme="minorHAnsi" w:hAnsiTheme="minorHAnsi" w:cstheme="minorHAnsi"/>
          <w:sz w:val="24"/>
          <w:szCs w:val="24"/>
          <w:lang w:val="el-GR"/>
        </w:rPr>
        <w:t>, ιδεών</w:t>
      </w:r>
      <w:r w:rsidR="00BA7E91" w:rsidRPr="00DB5E93">
        <w:rPr>
          <w:rFonts w:asciiTheme="minorHAnsi" w:hAnsiTheme="minorHAnsi" w:cstheme="minorHAnsi"/>
          <w:sz w:val="24"/>
          <w:szCs w:val="24"/>
        </w:rPr>
        <w:t xml:space="preserve"> ή εμπειριών;Ενθαρρύνουν τα παιδιά να επιχειρηματολογήσουν, αιτιολογήσουν, υποθέσουν, αλληλεπιδράσουν; </w:t>
      </w:r>
    </w:p>
    <w:p w:rsidR="00B008EC" w:rsidRPr="00DB5E93" w:rsidRDefault="00602341" w:rsidP="00DB5E93">
      <w:pPr>
        <w:spacing w:before="240" w:after="240" w:line="240" w:lineRule="auto"/>
        <w:ind w:right="-520"/>
        <w:jc w:val="both"/>
        <w:rPr>
          <w:rFonts w:eastAsia="Times New Roman" w:cstheme="minorHAnsi"/>
          <w:sz w:val="24"/>
          <w:szCs w:val="24"/>
        </w:rPr>
      </w:pPr>
      <w:r w:rsidRPr="00DB5E93">
        <w:rPr>
          <w:rFonts w:eastAsia="Times New Roman" w:cstheme="minorHAnsi"/>
          <w:sz w:val="24"/>
          <w:szCs w:val="24"/>
        </w:rPr>
        <w:t>-</w:t>
      </w:r>
      <w:r w:rsidR="00B008EC" w:rsidRPr="00DB5E93">
        <w:rPr>
          <w:rFonts w:eastAsia="Times New Roman" w:cstheme="minorHAnsi"/>
          <w:sz w:val="24"/>
          <w:szCs w:val="24"/>
        </w:rPr>
        <w:t>Υπάρχει διαφοροποίηση των τρόπων που χρησιμοποιεί για να απευθυνθεί στα παιδιά;</w:t>
      </w:r>
    </w:p>
    <w:p w:rsidR="00BA7E91" w:rsidRPr="00DB5E93" w:rsidRDefault="00602341" w:rsidP="00DB5E93">
      <w:pPr>
        <w:pStyle w:val="1"/>
        <w:spacing w:before="240" w:after="240" w:line="240" w:lineRule="auto"/>
        <w:ind w:right="-520"/>
        <w:jc w:val="both"/>
        <w:rPr>
          <w:rFonts w:asciiTheme="minorHAnsi" w:hAnsiTheme="minorHAnsi" w:cstheme="minorHAnsi"/>
          <w:sz w:val="24"/>
          <w:szCs w:val="24"/>
        </w:rPr>
      </w:pPr>
      <w:r w:rsidRPr="00DB5E93">
        <w:rPr>
          <w:rFonts w:asciiTheme="minorHAnsi" w:eastAsia="Times New Roman" w:hAnsiTheme="minorHAnsi" w:cstheme="minorHAnsi"/>
          <w:sz w:val="24"/>
          <w:szCs w:val="24"/>
          <w:lang w:val="el-GR"/>
        </w:rPr>
        <w:t>-</w:t>
      </w:r>
      <w:r w:rsidR="00440717" w:rsidRPr="00DB5E93">
        <w:rPr>
          <w:rFonts w:asciiTheme="minorHAnsi" w:eastAsia="Times New Roman" w:hAnsiTheme="minorHAnsi" w:cstheme="minorHAnsi"/>
          <w:sz w:val="24"/>
          <w:szCs w:val="24"/>
        </w:rPr>
        <w:t xml:space="preserve">Η μη λεκτική  επικοινωνία της νηπιαγωγού ενθαρρύνει τη συμμετοχή όλων των παιδιών;  Λειτουργεί επιτρεπτικά ή αποτρεπτικά ως προς το πώς τα παιδιά φανερώνουν τις ιδέες τους; Ποιες ενδείξεις για την προσωπική θεωρία σχετικά με τη μάθηση σας δίνει η μη λεκτική επικοινωνία της </w:t>
      </w:r>
    </w:p>
    <w:p w:rsidR="00BA7E91" w:rsidRPr="00DB5E93" w:rsidRDefault="00BA7E91" w:rsidP="00DB5E93">
      <w:pPr>
        <w:spacing w:before="240" w:after="240" w:line="240" w:lineRule="auto"/>
        <w:ind w:right="-520"/>
        <w:jc w:val="both"/>
        <w:rPr>
          <w:rFonts w:eastAsia="Times New Roman" w:cstheme="minorHAnsi"/>
          <w:b/>
          <w:sz w:val="24"/>
          <w:szCs w:val="24"/>
        </w:rPr>
      </w:pPr>
    </w:p>
    <w:p w:rsidR="00440717" w:rsidRPr="00DB5E93" w:rsidRDefault="00440717" w:rsidP="00DB5E93">
      <w:pPr>
        <w:spacing w:before="240" w:after="240" w:line="240" w:lineRule="auto"/>
        <w:ind w:right="-520"/>
        <w:jc w:val="both"/>
        <w:rPr>
          <w:rFonts w:eastAsia="Times New Roman" w:cstheme="minorHAnsi"/>
          <w:b/>
          <w:sz w:val="24"/>
          <w:szCs w:val="24"/>
        </w:rPr>
      </w:pPr>
      <w:r w:rsidRPr="00DB5E93">
        <w:rPr>
          <w:rFonts w:eastAsia="Times New Roman" w:cstheme="minorHAnsi"/>
          <w:b/>
          <w:sz w:val="24"/>
          <w:szCs w:val="24"/>
        </w:rPr>
        <w:t>Β. Η διαχείριση του λόγου των παιδιών</w:t>
      </w:r>
    </w:p>
    <w:p w:rsidR="00602341" w:rsidRPr="00DB5E93" w:rsidRDefault="00602341" w:rsidP="00DB5E93">
      <w:pPr>
        <w:spacing w:before="240" w:after="240" w:line="240" w:lineRule="auto"/>
        <w:ind w:right="-520"/>
        <w:jc w:val="both"/>
        <w:rPr>
          <w:rFonts w:eastAsia="Times New Roman" w:cstheme="minorHAnsi"/>
          <w:sz w:val="24"/>
          <w:szCs w:val="24"/>
        </w:rPr>
      </w:pPr>
      <w:r w:rsidRPr="00DB5E93">
        <w:rPr>
          <w:rFonts w:eastAsia="Times New Roman" w:cstheme="minorHAnsi"/>
          <w:sz w:val="24"/>
          <w:szCs w:val="24"/>
        </w:rPr>
        <w:t>-</w:t>
      </w:r>
      <w:r w:rsidR="00B008EC" w:rsidRPr="00DB5E93">
        <w:rPr>
          <w:rFonts w:eastAsia="Times New Roman" w:cstheme="minorHAnsi"/>
          <w:sz w:val="24"/>
          <w:szCs w:val="24"/>
        </w:rPr>
        <w:t xml:space="preserve">Πώς αντιδρά ο/η εκπαιδευτικός </w:t>
      </w:r>
      <w:r w:rsidR="00440717" w:rsidRPr="00DB5E93">
        <w:rPr>
          <w:rFonts w:eastAsia="Times New Roman" w:cstheme="minorHAnsi"/>
          <w:sz w:val="24"/>
          <w:szCs w:val="24"/>
        </w:rPr>
        <w:t>σε όσα λένε τα παιδιά;</w:t>
      </w:r>
      <w:r w:rsidR="00B008EC" w:rsidRPr="00DB5E93">
        <w:rPr>
          <w:rFonts w:eastAsia="Times New Roman" w:cstheme="minorHAnsi"/>
          <w:sz w:val="24"/>
          <w:szCs w:val="24"/>
        </w:rPr>
        <w:t xml:space="preserve"> (αποτιμά την απάντηση των παιδιών [σωστό-λάθος]…, επεκτείνει τον προβληματισμό…, τα καλεί να επεξεργαστούν πάλι το ζητούμενο θέτοντας νέες ερωτήσεις…);</w:t>
      </w:r>
      <w:r w:rsidR="00BA7E91" w:rsidRPr="00DB5E93">
        <w:rPr>
          <w:rFonts w:eastAsia="Times New Roman" w:cstheme="minorHAnsi"/>
          <w:sz w:val="24"/>
          <w:szCs w:val="24"/>
        </w:rPr>
        <w:t xml:space="preserve"> Ενισχύει τις μεταξύ τους αλληλεπιδράσεις;</w:t>
      </w:r>
    </w:p>
    <w:p w:rsidR="00B008EC" w:rsidRPr="00DB5E93" w:rsidRDefault="00602341" w:rsidP="00DB5E93">
      <w:pPr>
        <w:spacing w:before="240" w:after="240" w:line="240" w:lineRule="auto"/>
        <w:ind w:right="-520"/>
        <w:jc w:val="both"/>
        <w:rPr>
          <w:rFonts w:eastAsia="Times New Roman" w:cstheme="minorHAnsi"/>
          <w:sz w:val="24"/>
          <w:szCs w:val="24"/>
        </w:rPr>
      </w:pPr>
      <w:r w:rsidRPr="00DB5E93">
        <w:rPr>
          <w:rFonts w:eastAsia="Times New Roman" w:cstheme="minorHAnsi"/>
          <w:sz w:val="24"/>
          <w:szCs w:val="24"/>
        </w:rPr>
        <w:t>-</w:t>
      </w:r>
      <w:r w:rsidR="00B008EC" w:rsidRPr="00DB5E93">
        <w:rPr>
          <w:rFonts w:eastAsia="Times New Roman" w:cstheme="minorHAnsi"/>
          <w:sz w:val="24"/>
          <w:szCs w:val="24"/>
        </w:rPr>
        <w:t xml:space="preserve">Αξιοποιείται η ‘άστοχη απάντηση’ από τον εκπαιδευτικό και καλούνται τα παιδιά σε επεξεργασία της </w:t>
      </w:r>
      <w:r w:rsidR="00440717" w:rsidRPr="00DB5E93">
        <w:rPr>
          <w:rFonts w:eastAsia="Times New Roman" w:cstheme="minorHAnsi"/>
          <w:sz w:val="24"/>
          <w:szCs w:val="24"/>
        </w:rPr>
        <w:t>;</w:t>
      </w:r>
    </w:p>
    <w:p w:rsidR="00B008EC" w:rsidRPr="00DB5E93" w:rsidRDefault="00602341" w:rsidP="00DB5E93">
      <w:pPr>
        <w:pStyle w:val="1"/>
        <w:spacing w:before="240" w:after="240" w:line="240" w:lineRule="auto"/>
        <w:ind w:right="-520"/>
        <w:jc w:val="both"/>
        <w:rPr>
          <w:rFonts w:asciiTheme="minorHAnsi" w:eastAsia="Times New Roman" w:hAnsiTheme="minorHAnsi" w:cstheme="minorHAnsi"/>
          <w:sz w:val="24"/>
          <w:szCs w:val="24"/>
        </w:rPr>
      </w:pPr>
      <w:r w:rsidRPr="00DB5E93">
        <w:rPr>
          <w:rFonts w:asciiTheme="minorHAnsi" w:eastAsia="Times New Roman" w:hAnsiTheme="minorHAnsi" w:cstheme="minorHAnsi"/>
          <w:sz w:val="24"/>
          <w:szCs w:val="24"/>
          <w:lang w:val="el-GR"/>
        </w:rPr>
        <w:t>-</w:t>
      </w:r>
      <w:r w:rsidR="00B008EC" w:rsidRPr="00DB5E93">
        <w:rPr>
          <w:rFonts w:asciiTheme="minorHAnsi" w:eastAsia="Times New Roman" w:hAnsiTheme="minorHAnsi" w:cstheme="minorHAnsi"/>
          <w:sz w:val="24"/>
          <w:szCs w:val="24"/>
        </w:rPr>
        <w:t>Σε ποιο βαθμό παρέχεται στα παιδιά χώρος για να εκφραστούν;Σε ποιο βαθμό ο/η εκπαιδευτικός με τη στάση και τις παρεμβάσεις του/της αποδέχεται ή απορρίπτει, άμεσα ή έμμεσα, τα παιδιά (τα βιώματα τους, τις άτυπες γνώσεις τους κ</w:t>
      </w:r>
      <w:r w:rsidR="00DB5E93">
        <w:rPr>
          <w:rFonts w:asciiTheme="minorHAnsi" w:eastAsia="Times New Roman" w:hAnsiTheme="minorHAnsi" w:cstheme="minorHAnsi"/>
          <w:sz w:val="24"/>
          <w:szCs w:val="24"/>
          <w:lang w:val="el-GR"/>
        </w:rPr>
        <w:t>λπ.</w:t>
      </w:r>
      <w:r w:rsidR="00B008EC" w:rsidRPr="00DB5E93">
        <w:rPr>
          <w:rFonts w:asciiTheme="minorHAnsi" w:eastAsia="Times New Roman" w:hAnsiTheme="minorHAnsi" w:cstheme="minorHAnsi"/>
          <w:sz w:val="24"/>
          <w:szCs w:val="24"/>
        </w:rPr>
        <w:t>) υποστηρίζοντ</w:t>
      </w:r>
      <w:r w:rsidR="00DB5E93">
        <w:rPr>
          <w:rFonts w:asciiTheme="minorHAnsi" w:eastAsia="Times New Roman" w:hAnsiTheme="minorHAnsi" w:cstheme="minorHAnsi"/>
          <w:sz w:val="24"/>
          <w:szCs w:val="24"/>
          <w:lang w:val="el-GR"/>
        </w:rPr>
        <w:t>ά</w:t>
      </w:r>
      <w:r w:rsidR="00B008EC" w:rsidRPr="00DB5E93">
        <w:rPr>
          <w:rFonts w:asciiTheme="minorHAnsi" w:eastAsia="Times New Roman" w:hAnsiTheme="minorHAnsi" w:cstheme="minorHAnsi"/>
          <w:sz w:val="24"/>
          <w:szCs w:val="24"/>
        </w:rPr>
        <w:t>ς τα ή αποκλείοντας και περιθωριοποιώντας τα;Σε ποιο βαθμό το εκπαιδευτικό περιβάλλον σέβεται, αποδέχεται και δίνει χώρο στην «φωνή» των παιδιών;Έχουν τα παιδιά τη δυνατότητα να δράσουν με βάση τη δική τους πολιτισμική ταυτότητα; Αναδεικνύονται και εντάσσονται στην εκπαιδευτική διαδικασία οι κοινωνικές και πολιτισμικές διαφορές; Υπάρχει αποδοχή των ταυτοτήτων όλων των παιδιών;</w:t>
      </w:r>
    </w:p>
    <w:p w:rsidR="00B008EC" w:rsidRPr="00DB5E93" w:rsidRDefault="00602341" w:rsidP="00DB5E93">
      <w:pPr>
        <w:pStyle w:val="1"/>
        <w:spacing w:before="240" w:after="240" w:line="240" w:lineRule="auto"/>
        <w:ind w:right="-520"/>
        <w:jc w:val="both"/>
        <w:rPr>
          <w:rFonts w:asciiTheme="minorHAnsi" w:eastAsia="Times New Roman" w:hAnsiTheme="minorHAnsi" w:cstheme="minorHAnsi"/>
          <w:sz w:val="24"/>
          <w:szCs w:val="24"/>
          <w:lang w:val="el-GR"/>
        </w:rPr>
      </w:pPr>
      <w:r w:rsidRPr="00DB5E93">
        <w:rPr>
          <w:rFonts w:asciiTheme="minorHAnsi" w:eastAsia="Times New Roman" w:hAnsiTheme="minorHAnsi" w:cstheme="minorHAnsi"/>
          <w:sz w:val="24"/>
          <w:szCs w:val="24"/>
          <w:lang w:val="el-GR"/>
        </w:rPr>
        <w:t>-</w:t>
      </w:r>
      <w:r w:rsidR="00B008EC" w:rsidRPr="00DB5E93">
        <w:rPr>
          <w:rFonts w:asciiTheme="minorHAnsi" w:eastAsia="Times New Roman" w:hAnsiTheme="minorHAnsi" w:cstheme="minorHAnsi"/>
          <w:sz w:val="24"/>
          <w:szCs w:val="24"/>
        </w:rPr>
        <w:t>Σε ποιο βαθμό επίσης το διαμορφούμενο επιτρεπτικό ή μη κλίμα επηρεάζει ανάλογα και</w:t>
      </w:r>
      <w:r w:rsidR="00BA7E91" w:rsidRPr="00DB5E93">
        <w:rPr>
          <w:rFonts w:asciiTheme="minorHAnsi" w:eastAsia="Times New Roman" w:hAnsiTheme="minorHAnsi" w:cstheme="minorHAnsi"/>
          <w:sz w:val="24"/>
          <w:szCs w:val="24"/>
        </w:rPr>
        <w:t xml:space="preserve"> τις σχέσεις ανάμεσα στα παιδιά και ευ</w:t>
      </w:r>
      <w:r w:rsidR="00BA7E91" w:rsidRPr="00DB5E93">
        <w:rPr>
          <w:rFonts w:asciiTheme="minorHAnsi" w:eastAsia="Times New Roman" w:hAnsiTheme="minorHAnsi" w:cstheme="minorHAnsi"/>
          <w:sz w:val="24"/>
          <w:szCs w:val="24"/>
          <w:lang w:val="el-GR"/>
        </w:rPr>
        <w:t>νοεί τις μεταξύ τους αλληλεπιδράσεις;</w:t>
      </w:r>
    </w:p>
    <w:p w:rsidR="00E21616" w:rsidRPr="00DB5E93" w:rsidRDefault="00E21616" w:rsidP="00DB5E93">
      <w:pPr>
        <w:jc w:val="both"/>
        <w:rPr>
          <w:rFonts w:cstheme="minorHAnsi"/>
          <w:iCs/>
          <w:sz w:val="24"/>
          <w:szCs w:val="24"/>
        </w:rPr>
      </w:pPr>
      <w:r w:rsidRPr="00DB5E93">
        <w:rPr>
          <w:rFonts w:cstheme="minorHAnsi"/>
          <w:b/>
          <w:iCs/>
          <w:sz w:val="24"/>
          <w:szCs w:val="24"/>
        </w:rPr>
        <w:t>Στην εργασία είναι απαραίτητο να γίνει σαφής διαχωρισμός της περιγραφής από τον σχολιασμό-ερμηνεία</w:t>
      </w:r>
      <w:r w:rsidR="0078247A">
        <w:rPr>
          <w:rFonts w:cstheme="minorHAnsi"/>
          <w:b/>
          <w:iCs/>
          <w:sz w:val="24"/>
          <w:szCs w:val="24"/>
        </w:rPr>
        <w:t xml:space="preserve">και η </w:t>
      </w:r>
      <w:r w:rsidR="00602341" w:rsidRPr="00DB5E93">
        <w:rPr>
          <w:rFonts w:cstheme="minorHAnsi"/>
          <w:b/>
          <w:iCs/>
          <w:sz w:val="24"/>
          <w:szCs w:val="24"/>
        </w:rPr>
        <w:t xml:space="preserve">μορφή δίστηλου </w:t>
      </w:r>
      <w:r w:rsidR="0078247A">
        <w:rPr>
          <w:rFonts w:cstheme="minorHAnsi"/>
          <w:b/>
          <w:iCs/>
          <w:sz w:val="24"/>
          <w:szCs w:val="24"/>
        </w:rPr>
        <w:t xml:space="preserve">που έχουμε συζητήσει θα σας βοηθήσει </w:t>
      </w:r>
      <w:r w:rsidR="00602341" w:rsidRPr="00DB5E93">
        <w:rPr>
          <w:rFonts w:cstheme="minorHAnsi"/>
          <w:b/>
          <w:iCs/>
          <w:sz w:val="24"/>
          <w:szCs w:val="24"/>
        </w:rPr>
        <w:t>(Περιγραφή/σχολιασμός)</w:t>
      </w:r>
      <w:r w:rsidRPr="00DB5E93">
        <w:rPr>
          <w:rFonts w:cstheme="minorHAnsi"/>
          <w:b/>
          <w:iCs/>
          <w:sz w:val="24"/>
          <w:szCs w:val="24"/>
        </w:rPr>
        <w:t>.</w:t>
      </w:r>
    </w:p>
    <w:p w:rsidR="00602341" w:rsidRPr="00DB5E93" w:rsidRDefault="00602341" w:rsidP="00DB5E93">
      <w:pPr>
        <w:jc w:val="both"/>
        <w:rPr>
          <w:rFonts w:cstheme="minorHAnsi"/>
          <w:iCs/>
          <w:sz w:val="24"/>
          <w:szCs w:val="24"/>
        </w:rPr>
      </w:pPr>
      <w:r w:rsidRPr="00DB5E93">
        <w:rPr>
          <w:rFonts w:cstheme="minorHAnsi"/>
          <w:iCs/>
          <w:sz w:val="24"/>
          <w:szCs w:val="24"/>
        </w:rPr>
        <w:t xml:space="preserve">Στην ερμηνεία </w:t>
      </w:r>
      <w:r w:rsidRPr="00DB5E93">
        <w:rPr>
          <w:rFonts w:cstheme="minorHAnsi"/>
          <w:b/>
          <w:bCs/>
          <w:iCs/>
          <w:sz w:val="24"/>
          <w:szCs w:val="24"/>
        </w:rPr>
        <w:t xml:space="preserve">οι απόψεις είναι σημαντικό να τεκμηριώνονται κάνοντας αναφορές στην περιγραφή και ιδιαίτερο βάρος να δίνεται στην επιχειρηματολογία. </w:t>
      </w:r>
      <w:r w:rsidRPr="00DB5E93">
        <w:rPr>
          <w:rFonts w:cstheme="minorHAnsi"/>
          <w:iCs/>
          <w:sz w:val="24"/>
          <w:szCs w:val="24"/>
        </w:rPr>
        <w:t>Προσπαθήστε να διατυπώνετε υποθέσεις και να παρουσιάζετε/εξηγείτε τον τρόπο σκέψης σας αιτιολογώντας τις απόψεις σας. Για να τεκμηριώσετε τις απαντήσεις σας αξιοποιήστε τα όσα έχετε διαβάσει, ακούσει και συζητήσει στο πλαίσιο του μαθήματος (π.χ. υλικό προς μελέτη, διαφάνειες μαθημάτων και υποστηρικτικών συναντήσεων).</w:t>
      </w:r>
    </w:p>
    <w:p w:rsidR="00602341" w:rsidRPr="00DB5E93" w:rsidRDefault="00602341" w:rsidP="00DB5E93">
      <w:pPr>
        <w:spacing w:after="0"/>
        <w:jc w:val="both"/>
        <w:rPr>
          <w:rFonts w:cstheme="minorHAnsi"/>
          <w:b/>
          <w:color w:val="000000" w:themeColor="text1"/>
          <w:sz w:val="24"/>
          <w:szCs w:val="24"/>
        </w:rPr>
      </w:pPr>
      <w:r w:rsidRPr="00DB5E93">
        <w:rPr>
          <w:rFonts w:cstheme="minorHAnsi"/>
          <w:b/>
          <w:color w:val="000000" w:themeColor="text1"/>
          <w:sz w:val="24"/>
          <w:szCs w:val="24"/>
        </w:rPr>
        <w:lastRenderedPageBreak/>
        <w:t>Μια ευκαιρία για αναστοχασμό</w:t>
      </w:r>
    </w:p>
    <w:p w:rsidR="00602341" w:rsidRPr="00DB5E93" w:rsidRDefault="00602341" w:rsidP="00DB5E93">
      <w:pPr>
        <w:spacing w:after="0"/>
        <w:jc w:val="both"/>
        <w:rPr>
          <w:rFonts w:cstheme="minorHAnsi"/>
          <w:color w:val="000000" w:themeColor="text1"/>
          <w:sz w:val="24"/>
          <w:szCs w:val="24"/>
        </w:rPr>
      </w:pPr>
      <w:r w:rsidRPr="00DB5E93">
        <w:rPr>
          <w:rFonts w:cstheme="minorHAnsi"/>
          <w:color w:val="000000" w:themeColor="text1"/>
          <w:sz w:val="24"/>
          <w:szCs w:val="24"/>
        </w:rPr>
        <w:t xml:space="preserve">Η εκπαίδευση σας στη μεθοδολογία της παρατήρησης γίνεται στην προοπτική  να γίνεται εκπαιδευτικοί - ερευνητές του έργου σας και στόχος είναι σταδιακά να αναπτύξετε κριτική ματιά στις προσεγγίσεις. Είναι σημαντικό κάθε φορά στο τέλος της εργασίας (πριν την βιβλιογραφία) να  παρατηρείτε και να καταγράφετε πιθανές αλλαγές στον τρόπο που σκέπτεστε την εκπαιδευτική διαδικασία. Τι θεωρείτε ότι  άλλαξε στον τρόπο που σκέπτεστε όσον αφορά τη μάθηση μέσα από τη διαδικασία της παρατήρησής σας και την ερμηνεία στη βάση των συγκεκριμένων αξόνων; Τι θεωρείτε ότι αποκομίσατε από την προσπάθειά σας να σχολιάσετε τη συγκεκριμένη δραστηριότητα; Τι θεωρείτε ότι χρειάζεστε ακόμη για να μπορέσετε να ερμηνεύετε πιο αποτελεσματικά αυτά που παρατηρείτε; </w:t>
      </w:r>
    </w:p>
    <w:p w:rsidR="001E75E8" w:rsidRPr="00DB5E93" w:rsidRDefault="001E75E8" w:rsidP="00DB5E93">
      <w:pPr>
        <w:jc w:val="both"/>
        <w:rPr>
          <w:rFonts w:cstheme="minorHAnsi"/>
          <w:sz w:val="24"/>
          <w:szCs w:val="24"/>
        </w:rPr>
      </w:pPr>
    </w:p>
    <w:sectPr w:rsidR="001E75E8" w:rsidRPr="00DB5E93" w:rsidSect="002B39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6FD6"/>
    <w:multiLevelType w:val="hybridMultilevel"/>
    <w:tmpl w:val="6D72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3A7A7C"/>
    <w:multiLevelType w:val="hybridMultilevel"/>
    <w:tmpl w:val="04BE4C1C"/>
    <w:lvl w:ilvl="0" w:tplc="4B8477E4">
      <w:numFmt w:val="bullet"/>
      <w:lvlText w:val="-"/>
      <w:lvlJc w:val="left"/>
      <w:pPr>
        <w:ind w:left="1074" w:hanging="360"/>
      </w:pPr>
      <w:rPr>
        <w:rFonts w:ascii="Times New Roman" w:eastAsia="Calibri" w:hAnsi="Times New Roman" w:cs="Times New Roman" w:hint="default"/>
      </w:rPr>
    </w:lvl>
    <w:lvl w:ilvl="1" w:tplc="04080003">
      <w:start w:val="1"/>
      <w:numFmt w:val="bullet"/>
      <w:lvlText w:val="o"/>
      <w:lvlJc w:val="left"/>
      <w:pPr>
        <w:ind w:left="1794" w:hanging="360"/>
      </w:pPr>
      <w:rPr>
        <w:rFonts w:ascii="Courier New" w:hAnsi="Courier New" w:cs="Courier New" w:hint="default"/>
      </w:rPr>
    </w:lvl>
    <w:lvl w:ilvl="2" w:tplc="04080005">
      <w:start w:val="1"/>
      <w:numFmt w:val="bullet"/>
      <w:lvlText w:val=""/>
      <w:lvlJc w:val="left"/>
      <w:pPr>
        <w:ind w:left="2514" w:hanging="360"/>
      </w:pPr>
      <w:rPr>
        <w:rFonts w:ascii="Wingdings" w:hAnsi="Wingdings" w:hint="default"/>
      </w:rPr>
    </w:lvl>
    <w:lvl w:ilvl="3" w:tplc="04080001">
      <w:start w:val="1"/>
      <w:numFmt w:val="bullet"/>
      <w:lvlText w:val=""/>
      <w:lvlJc w:val="left"/>
      <w:pPr>
        <w:ind w:left="3234" w:hanging="360"/>
      </w:pPr>
      <w:rPr>
        <w:rFonts w:ascii="Symbol" w:hAnsi="Symbol" w:hint="default"/>
      </w:rPr>
    </w:lvl>
    <w:lvl w:ilvl="4" w:tplc="04080003">
      <w:start w:val="1"/>
      <w:numFmt w:val="bullet"/>
      <w:lvlText w:val="o"/>
      <w:lvlJc w:val="left"/>
      <w:pPr>
        <w:ind w:left="3954" w:hanging="360"/>
      </w:pPr>
      <w:rPr>
        <w:rFonts w:ascii="Courier New" w:hAnsi="Courier New" w:cs="Courier New" w:hint="default"/>
      </w:rPr>
    </w:lvl>
    <w:lvl w:ilvl="5" w:tplc="04080005">
      <w:start w:val="1"/>
      <w:numFmt w:val="bullet"/>
      <w:lvlText w:val=""/>
      <w:lvlJc w:val="left"/>
      <w:pPr>
        <w:ind w:left="4674" w:hanging="360"/>
      </w:pPr>
      <w:rPr>
        <w:rFonts w:ascii="Wingdings" w:hAnsi="Wingdings" w:hint="default"/>
      </w:rPr>
    </w:lvl>
    <w:lvl w:ilvl="6" w:tplc="04080001">
      <w:start w:val="1"/>
      <w:numFmt w:val="bullet"/>
      <w:lvlText w:val=""/>
      <w:lvlJc w:val="left"/>
      <w:pPr>
        <w:ind w:left="5394" w:hanging="360"/>
      </w:pPr>
      <w:rPr>
        <w:rFonts w:ascii="Symbol" w:hAnsi="Symbol" w:hint="default"/>
      </w:rPr>
    </w:lvl>
    <w:lvl w:ilvl="7" w:tplc="04080003">
      <w:start w:val="1"/>
      <w:numFmt w:val="bullet"/>
      <w:lvlText w:val="o"/>
      <w:lvlJc w:val="left"/>
      <w:pPr>
        <w:ind w:left="6114" w:hanging="360"/>
      </w:pPr>
      <w:rPr>
        <w:rFonts w:ascii="Courier New" w:hAnsi="Courier New" w:cs="Courier New" w:hint="default"/>
      </w:rPr>
    </w:lvl>
    <w:lvl w:ilvl="8" w:tplc="04080005">
      <w:start w:val="1"/>
      <w:numFmt w:val="bullet"/>
      <w:lvlText w:val=""/>
      <w:lvlJc w:val="left"/>
      <w:pPr>
        <w:ind w:left="6834" w:hanging="360"/>
      </w:pPr>
      <w:rPr>
        <w:rFonts w:ascii="Wingdings" w:hAnsi="Wingdings" w:hint="default"/>
      </w:rPr>
    </w:lvl>
  </w:abstractNum>
  <w:abstractNum w:abstractNumId="2">
    <w:nsid w:val="514A38AB"/>
    <w:multiLevelType w:val="hybridMultilevel"/>
    <w:tmpl w:val="7904F61A"/>
    <w:lvl w:ilvl="0" w:tplc="E43C772C">
      <w:start w:val="1"/>
      <w:numFmt w:val="bullet"/>
      <w:lvlText w:val=""/>
      <w:lvlJc w:val="left"/>
      <w:pPr>
        <w:tabs>
          <w:tab w:val="num" w:pos="720"/>
        </w:tabs>
        <w:ind w:left="720" w:hanging="360"/>
      </w:pPr>
      <w:rPr>
        <w:rFonts w:ascii="Wingdings 2" w:hAnsi="Wingdings 2" w:hint="default"/>
      </w:rPr>
    </w:lvl>
    <w:lvl w:ilvl="1" w:tplc="591E2D68" w:tentative="1">
      <w:start w:val="1"/>
      <w:numFmt w:val="bullet"/>
      <w:lvlText w:val=""/>
      <w:lvlJc w:val="left"/>
      <w:pPr>
        <w:tabs>
          <w:tab w:val="num" w:pos="1440"/>
        </w:tabs>
        <w:ind w:left="1440" w:hanging="360"/>
      </w:pPr>
      <w:rPr>
        <w:rFonts w:ascii="Wingdings 2" w:hAnsi="Wingdings 2" w:hint="default"/>
      </w:rPr>
    </w:lvl>
    <w:lvl w:ilvl="2" w:tplc="35C8C7BC" w:tentative="1">
      <w:start w:val="1"/>
      <w:numFmt w:val="bullet"/>
      <w:lvlText w:val=""/>
      <w:lvlJc w:val="left"/>
      <w:pPr>
        <w:tabs>
          <w:tab w:val="num" w:pos="2160"/>
        </w:tabs>
        <w:ind w:left="2160" w:hanging="360"/>
      </w:pPr>
      <w:rPr>
        <w:rFonts w:ascii="Wingdings 2" w:hAnsi="Wingdings 2" w:hint="default"/>
      </w:rPr>
    </w:lvl>
    <w:lvl w:ilvl="3" w:tplc="24C278EC" w:tentative="1">
      <w:start w:val="1"/>
      <w:numFmt w:val="bullet"/>
      <w:lvlText w:val=""/>
      <w:lvlJc w:val="left"/>
      <w:pPr>
        <w:tabs>
          <w:tab w:val="num" w:pos="2880"/>
        </w:tabs>
        <w:ind w:left="2880" w:hanging="360"/>
      </w:pPr>
      <w:rPr>
        <w:rFonts w:ascii="Wingdings 2" w:hAnsi="Wingdings 2" w:hint="default"/>
      </w:rPr>
    </w:lvl>
    <w:lvl w:ilvl="4" w:tplc="8954EF7C" w:tentative="1">
      <w:start w:val="1"/>
      <w:numFmt w:val="bullet"/>
      <w:lvlText w:val=""/>
      <w:lvlJc w:val="left"/>
      <w:pPr>
        <w:tabs>
          <w:tab w:val="num" w:pos="3600"/>
        </w:tabs>
        <w:ind w:left="3600" w:hanging="360"/>
      </w:pPr>
      <w:rPr>
        <w:rFonts w:ascii="Wingdings 2" w:hAnsi="Wingdings 2" w:hint="default"/>
      </w:rPr>
    </w:lvl>
    <w:lvl w:ilvl="5" w:tplc="FF343B2E" w:tentative="1">
      <w:start w:val="1"/>
      <w:numFmt w:val="bullet"/>
      <w:lvlText w:val=""/>
      <w:lvlJc w:val="left"/>
      <w:pPr>
        <w:tabs>
          <w:tab w:val="num" w:pos="4320"/>
        </w:tabs>
        <w:ind w:left="4320" w:hanging="360"/>
      </w:pPr>
      <w:rPr>
        <w:rFonts w:ascii="Wingdings 2" w:hAnsi="Wingdings 2" w:hint="default"/>
      </w:rPr>
    </w:lvl>
    <w:lvl w:ilvl="6" w:tplc="BD62DAC6" w:tentative="1">
      <w:start w:val="1"/>
      <w:numFmt w:val="bullet"/>
      <w:lvlText w:val=""/>
      <w:lvlJc w:val="left"/>
      <w:pPr>
        <w:tabs>
          <w:tab w:val="num" w:pos="5040"/>
        </w:tabs>
        <w:ind w:left="5040" w:hanging="360"/>
      </w:pPr>
      <w:rPr>
        <w:rFonts w:ascii="Wingdings 2" w:hAnsi="Wingdings 2" w:hint="default"/>
      </w:rPr>
    </w:lvl>
    <w:lvl w:ilvl="7" w:tplc="68EA4D66" w:tentative="1">
      <w:start w:val="1"/>
      <w:numFmt w:val="bullet"/>
      <w:lvlText w:val=""/>
      <w:lvlJc w:val="left"/>
      <w:pPr>
        <w:tabs>
          <w:tab w:val="num" w:pos="5760"/>
        </w:tabs>
        <w:ind w:left="5760" w:hanging="360"/>
      </w:pPr>
      <w:rPr>
        <w:rFonts w:ascii="Wingdings 2" w:hAnsi="Wingdings 2" w:hint="default"/>
      </w:rPr>
    </w:lvl>
    <w:lvl w:ilvl="8" w:tplc="A0428E76" w:tentative="1">
      <w:start w:val="1"/>
      <w:numFmt w:val="bullet"/>
      <w:lvlText w:val=""/>
      <w:lvlJc w:val="left"/>
      <w:pPr>
        <w:tabs>
          <w:tab w:val="num" w:pos="6480"/>
        </w:tabs>
        <w:ind w:left="6480" w:hanging="360"/>
      </w:pPr>
      <w:rPr>
        <w:rFonts w:ascii="Wingdings 2" w:hAnsi="Wingdings 2" w:hint="default"/>
      </w:rPr>
    </w:lvl>
  </w:abstractNum>
  <w:abstractNum w:abstractNumId="3">
    <w:nsid w:val="7E915275"/>
    <w:multiLevelType w:val="hybridMultilevel"/>
    <w:tmpl w:val="1D00D8DC"/>
    <w:lvl w:ilvl="0" w:tplc="4B8477E4">
      <w:numFmt w:val="bullet"/>
      <w:lvlText w:val="-"/>
      <w:lvlJc w:val="left"/>
      <w:pPr>
        <w:ind w:left="720" w:hanging="360"/>
      </w:pPr>
      <w:rPr>
        <w:rFonts w:ascii="Times New Roman" w:eastAsia="Calibri" w:hAnsi="Times New Roman" w:cs="Times New Roman"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008EC"/>
    <w:rsid w:val="000679B6"/>
    <w:rsid w:val="000861AB"/>
    <w:rsid w:val="001E75E8"/>
    <w:rsid w:val="00281B4C"/>
    <w:rsid w:val="002B396A"/>
    <w:rsid w:val="00440717"/>
    <w:rsid w:val="004D16CF"/>
    <w:rsid w:val="00602341"/>
    <w:rsid w:val="00656159"/>
    <w:rsid w:val="0078247A"/>
    <w:rsid w:val="007E145D"/>
    <w:rsid w:val="00937A30"/>
    <w:rsid w:val="00937BFC"/>
    <w:rsid w:val="00B008EC"/>
    <w:rsid w:val="00BA7E91"/>
    <w:rsid w:val="00C4137C"/>
    <w:rsid w:val="00DB5E93"/>
    <w:rsid w:val="00E21616"/>
    <w:rsid w:val="00FB25D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8EC"/>
    <w:pPr>
      <w:spacing w:after="160" w:line="256" w:lineRule="auto"/>
      <w:ind w:left="720"/>
      <w:contextualSpacing/>
    </w:pPr>
    <w:rPr>
      <w:rFonts w:eastAsiaTheme="minorHAnsi"/>
      <w:lang w:eastAsia="en-US"/>
    </w:rPr>
  </w:style>
  <w:style w:type="paragraph" w:customStyle="1" w:styleId="1">
    <w:name w:val="Βασικό1"/>
    <w:rsid w:val="00B008EC"/>
    <w:pPr>
      <w:spacing w:after="0"/>
    </w:pPr>
    <w:rPr>
      <w:rFonts w:ascii="Arial" w:eastAsia="Arial" w:hAnsi="Arial" w:cs="Arial"/>
      <w:lang w:val="uz-Cyrl-UZ" w:eastAsia="en-US"/>
    </w:rPr>
  </w:style>
  <w:style w:type="paragraph" w:styleId="Web">
    <w:name w:val="Normal (Web)"/>
    <w:basedOn w:val="a"/>
    <w:uiPriority w:val="99"/>
    <w:semiHidden/>
    <w:unhideWhenUsed/>
    <w:rsid w:val="006023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02341"/>
    <w:rPr>
      <w:i/>
      <w:iCs/>
    </w:rPr>
  </w:style>
</w:styles>
</file>

<file path=word/webSettings.xml><?xml version="1.0" encoding="utf-8"?>
<w:webSettings xmlns:r="http://schemas.openxmlformats.org/officeDocument/2006/relationships" xmlns:w="http://schemas.openxmlformats.org/wordprocessingml/2006/main">
  <w:divs>
    <w:div w:id="178086453">
      <w:bodyDiv w:val="1"/>
      <w:marLeft w:val="0"/>
      <w:marRight w:val="0"/>
      <w:marTop w:val="0"/>
      <w:marBottom w:val="0"/>
      <w:divBdr>
        <w:top w:val="none" w:sz="0" w:space="0" w:color="auto"/>
        <w:left w:val="none" w:sz="0" w:space="0" w:color="auto"/>
        <w:bottom w:val="none" w:sz="0" w:space="0" w:color="auto"/>
        <w:right w:val="none" w:sz="0" w:space="0" w:color="auto"/>
      </w:divBdr>
      <w:divsChild>
        <w:div w:id="2032602310">
          <w:marLeft w:val="0"/>
          <w:marRight w:val="0"/>
          <w:marTop w:val="115"/>
          <w:marBottom w:val="0"/>
          <w:divBdr>
            <w:top w:val="none" w:sz="0" w:space="0" w:color="auto"/>
            <w:left w:val="none" w:sz="0" w:space="0" w:color="auto"/>
            <w:bottom w:val="none" w:sz="0" w:space="0" w:color="auto"/>
            <w:right w:val="none" w:sz="0" w:space="0" w:color="auto"/>
          </w:divBdr>
        </w:div>
        <w:div w:id="274604361">
          <w:marLeft w:val="0"/>
          <w:marRight w:val="0"/>
          <w:marTop w:val="115"/>
          <w:marBottom w:val="0"/>
          <w:divBdr>
            <w:top w:val="none" w:sz="0" w:space="0" w:color="auto"/>
            <w:left w:val="none" w:sz="0" w:space="0" w:color="auto"/>
            <w:bottom w:val="none" w:sz="0" w:space="0" w:color="auto"/>
            <w:right w:val="none" w:sz="0" w:space="0" w:color="auto"/>
          </w:divBdr>
        </w:div>
        <w:div w:id="1832401573">
          <w:marLeft w:val="0"/>
          <w:marRight w:val="0"/>
          <w:marTop w:val="115"/>
          <w:marBottom w:val="0"/>
          <w:divBdr>
            <w:top w:val="none" w:sz="0" w:space="0" w:color="auto"/>
            <w:left w:val="none" w:sz="0" w:space="0" w:color="auto"/>
            <w:bottom w:val="none" w:sz="0" w:space="0" w:color="auto"/>
            <w:right w:val="none" w:sz="0" w:space="0" w:color="auto"/>
          </w:divBdr>
        </w:div>
        <w:div w:id="1722169451">
          <w:marLeft w:val="0"/>
          <w:marRight w:val="0"/>
          <w:marTop w:val="115"/>
          <w:marBottom w:val="0"/>
          <w:divBdr>
            <w:top w:val="none" w:sz="0" w:space="0" w:color="auto"/>
            <w:left w:val="none" w:sz="0" w:space="0" w:color="auto"/>
            <w:bottom w:val="none" w:sz="0" w:space="0" w:color="auto"/>
            <w:right w:val="none" w:sz="0" w:space="0" w:color="auto"/>
          </w:divBdr>
        </w:div>
      </w:divsChild>
    </w:div>
    <w:div w:id="714815954">
      <w:bodyDiv w:val="1"/>
      <w:marLeft w:val="0"/>
      <w:marRight w:val="0"/>
      <w:marTop w:val="0"/>
      <w:marBottom w:val="0"/>
      <w:divBdr>
        <w:top w:val="none" w:sz="0" w:space="0" w:color="auto"/>
        <w:left w:val="none" w:sz="0" w:space="0" w:color="auto"/>
        <w:bottom w:val="none" w:sz="0" w:space="0" w:color="auto"/>
        <w:right w:val="none" w:sz="0" w:space="0" w:color="auto"/>
      </w:divBdr>
    </w:div>
    <w:div w:id="11804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4394</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2</cp:revision>
  <dcterms:created xsi:type="dcterms:W3CDTF">2024-12-10T17:59:00Z</dcterms:created>
  <dcterms:modified xsi:type="dcterms:W3CDTF">2024-12-10T17:59:00Z</dcterms:modified>
</cp:coreProperties>
</file>