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6" w:type="dxa"/>
        <w:tblLook w:val="04A0"/>
      </w:tblPr>
      <w:tblGrid>
        <w:gridCol w:w="8676"/>
      </w:tblGrid>
      <w:tr w:rsidR="00AB2597" w:rsidRPr="00AB2597" w:rsidTr="005D789E">
        <w:trPr>
          <w:trHeight w:val="3282"/>
        </w:trPr>
        <w:tc>
          <w:tcPr>
            <w:tcW w:w="8646" w:type="dxa"/>
            <w:hideMark/>
          </w:tcPr>
          <w:p w:rsidR="00AB2597" w:rsidRPr="00AB2597" w:rsidRDefault="00AB2597" w:rsidP="00AB2597">
            <w:pPr>
              <w:widowControl w:val="0"/>
              <w:suppressAutoHyphens/>
              <w:autoSpaceDN w:val="0"/>
              <w:spacing w:after="0" w:line="240" w:lineRule="auto"/>
              <w:jc w:val="right"/>
              <w:textAlignment w:val="baseline"/>
              <w:rPr>
                <w:rFonts w:ascii="Calibri" w:eastAsia="SimSun" w:hAnsi="Calibri" w:cs="Calibri"/>
                <w:kern w:val="3"/>
                <w:sz w:val="20"/>
                <w:szCs w:val="20"/>
                <w:lang w:val="el-GR"/>
              </w:rPr>
            </w:pPr>
            <w:r w:rsidRPr="00AB2597">
              <w:rPr>
                <w:rFonts w:ascii="Calibri" w:eastAsia="SimSun" w:hAnsi="Calibri" w:cs="Calibri"/>
                <w:kern w:val="3"/>
                <w:sz w:val="20"/>
                <w:szCs w:val="20"/>
                <w:lang w:val="el-GR"/>
              </w:rPr>
              <w:t>Αθήνα, 1</w:t>
            </w:r>
            <w:r>
              <w:rPr>
                <w:rFonts w:ascii="Calibri" w:eastAsia="SimSun" w:hAnsi="Calibri" w:cs="Calibri"/>
                <w:kern w:val="3"/>
                <w:sz w:val="20"/>
                <w:szCs w:val="20"/>
                <w:lang w:val="el-GR"/>
              </w:rPr>
              <w:t>7</w:t>
            </w:r>
            <w:r w:rsidRPr="00AB2597">
              <w:rPr>
                <w:rFonts w:ascii="Calibri" w:eastAsia="SimSun" w:hAnsi="Calibri" w:cs="Calibri"/>
                <w:kern w:val="3"/>
                <w:sz w:val="20"/>
                <w:szCs w:val="20"/>
                <w:lang w:val="el-GR"/>
              </w:rPr>
              <w:t xml:space="preserve"> Οκτωβρίου 201</w:t>
            </w:r>
            <w:r>
              <w:rPr>
                <w:rFonts w:ascii="Calibri" w:eastAsia="Calibri" w:hAnsi="Calibri" w:cs="Times New Roman"/>
                <w:noProof/>
                <w:lang w:val="el-GR" w:eastAsia="el-GR"/>
              </w:rPr>
              <w:drawing>
                <wp:anchor distT="0" distB="0" distL="114300" distR="114300" simplePos="0" relativeHeight="251660288" behindDoc="1" locked="0" layoutInCell="1" allowOverlap="1">
                  <wp:simplePos x="0" y="0"/>
                  <wp:positionH relativeFrom="column">
                    <wp:posOffset>-68580</wp:posOffset>
                  </wp:positionH>
                  <wp:positionV relativeFrom="paragraph">
                    <wp:posOffset>12700</wp:posOffset>
                  </wp:positionV>
                  <wp:extent cx="5353050" cy="1046480"/>
                  <wp:effectExtent l="19050" t="0" r="0" b="0"/>
                  <wp:wrapTight wrapText="bothSides">
                    <wp:wrapPolygon edited="0">
                      <wp:start x="-77" y="0"/>
                      <wp:lineTo x="-77" y="21233"/>
                      <wp:lineTo x="21600" y="21233"/>
                      <wp:lineTo x="21600" y="0"/>
                      <wp:lineTo x="-77" y="0"/>
                    </wp:wrapPolygon>
                  </wp:wrapTight>
                  <wp:docPr id="3" name="Εικόνα 1" descr="peth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ethlogo1"/>
                          <pic:cNvPicPr>
                            <a:picLocks noChangeAspect="1" noChangeArrowheads="1"/>
                          </pic:cNvPicPr>
                        </pic:nvPicPr>
                        <pic:blipFill>
                          <a:blip r:embed="rId4"/>
                          <a:srcRect/>
                          <a:stretch>
                            <a:fillRect/>
                          </a:stretch>
                        </pic:blipFill>
                        <pic:spPr bwMode="auto">
                          <a:xfrm>
                            <a:off x="0" y="0"/>
                            <a:ext cx="5353050" cy="1046480"/>
                          </a:xfrm>
                          <a:prstGeom prst="rect">
                            <a:avLst/>
                          </a:prstGeom>
                          <a:noFill/>
                          <a:ln w="9525">
                            <a:noFill/>
                            <a:miter lim="800000"/>
                            <a:headEnd/>
                            <a:tailEnd/>
                          </a:ln>
                        </pic:spPr>
                      </pic:pic>
                    </a:graphicData>
                  </a:graphic>
                </wp:anchor>
              </w:drawing>
            </w:r>
            <w:r w:rsidRPr="00AB2597">
              <w:rPr>
                <w:rFonts w:ascii="Calibri" w:eastAsia="SimSun" w:hAnsi="Calibri" w:cs="Calibri"/>
                <w:kern w:val="3"/>
                <w:sz w:val="20"/>
                <w:szCs w:val="20"/>
                <w:lang w:val="el-GR"/>
              </w:rPr>
              <w:t>7</w:t>
            </w:r>
          </w:p>
          <w:tbl>
            <w:tblPr>
              <w:tblpPr w:leftFromText="180" w:rightFromText="180" w:vertAnchor="text" w:horzAnchor="margin" w:tblpY="-255"/>
              <w:tblOverlap w:val="never"/>
              <w:tblW w:w="4309" w:type="dxa"/>
              <w:tblBorders>
                <w:insideV w:val="single" w:sz="18" w:space="0" w:color="FFFFFF"/>
              </w:tblBorders>
              <w:tblCellMar>
                <w:left w:w="0" w:type="dxa"/>
                <w:right w:w="0" w:type="dxa"/>
              </w:tblCellMar>
              <w:tblLook w:val="04A0"/>
            </w:tblPr>
            <w:tblGrid>
              <w:gridCol w:w="1027"/>
              <w:gridCol w:w="3282"/>
            </w:tblGrid>
            <w:tr w:rsidR="00AB2597" w:rsidRPr="00AB2597" w:rsidTr="005D789E">
              <w:trPr>
                <w:trHeight w:val="246"/>
              </w:trPr>
              <w:tc>
                <w:tcPr>
                  <w:tcW w:w="1027" w:type="dxa"/>
                  <w:tcBorders>
                    <w:top w:val="nil"/>
                    <w:left w:val="nil"/>
                    <w:bottom w:val="nil"/>
                    <w:right w:val="single" w:sz="18" w:space="0" w:color="FFFFFF"/>
                  </w:tcBorders>
                  <w:hideMark/>
                </w:tcPr>
                <w:p w:rsidR="00AB2597" w:rsidRPr="00AB2597" w:rsidRDefault="00AB2597" w:rsidP="00AB2597">
                  <w:pPr>
                    <w:widowControl w:val="0"/>
                    <w:suppressAutoHyphens/>
                    <w:autoSpaceDN w:val="0"/>
                    <w:spacing w:before="2" w:after="0" w:line="240" w:lineRule="auto"/>
                    <w:ind w:right="115"/>
                    <w:textAlignment w:val="baseline"/>
                    <w:outlineLvl w:val="1"/>
                    <w:rPr>
                      <w:rFonts w:ascii="Calibri" w:eastAsia="Times New Roman" w:hAnsi="Calibri" w:cs="Calibri"/>
                      <w:i/>
                      <w:iCs/>
                      <w:color w:val="4A66AC"/>
                      <w:kern w:val="3"/>
                      <w:sz w:val="20"/>
                      <w:szCs w:val="20"/>
                      <w:lang w:val="el-GR" w:eastAsia="ja-JP"/>
                    </w:rPr>
                  </w:pPr>
                  <w:r w:rsidRPr="00AB2597">
                    <w:rPr>
                      <w:rFonts w:ascii="Calibri" w:eastAsia="Times New Roman" w:hAnsi="Calibri" w:cs="Calibri"/>
                      <w:i/>
                      <w:iCs/>
                      <w:color w:val="4A66AC"/>
                      <w:kern w:val="3"/>
                      <w:sz w:val="20"/>
                      <w:szCs w:val="20"/>
                      <w:lang w:val="el-GR" w:eastAsia="ja-JP"/>
                    </w:rPr>
                    <w:t xml:space="preserve">Διεύθυνση  </w:t>
                  </w:r>
                </w:p>
              </w:tc>
              <w:tc>
                <w:tcPr>
                  <w:tcW w:w="3282" w:type="dxa"/>
                  <w:tcBorders>
                    <w:top w:val="nil"/>
                    <w:left w:val="single" w:sz="18" w:space="0" w:color="FFFFFF"/>
                    <w:bottom w:val="nil"/>
                    <w:right w:val="nil"/>
                  </w:tcBorders>
                  <w:hideMark/>
                </w:tcPr>
                <w:p w:rsidR="00AB2597" w:rsidRPr="00AB2597" w:rsidRDefault="00AB2597" w:rsidP="00AB2597">
                  <w:pPr>
                    <w:widowControl w:val="0"/>
                    <w:suppressAutoHyphens/>
                    <w:autoSpaceDN w:val="0"/>
                    <w:spacing w:after="0" w:line="240" w:lineRule="auto"/>
                    <w:textAlignment w:val="baseline"/>
                    <w:rPr>
                      <w:rFonts w:ascii="Calibri" w:eastAsia="Times New Roman" w:hAnsi="Calibri" w:cs="Calibri"/>
                      <w:kern w:val="3"/>
                      <w:sz w:val="20"/>
                      <w:szCs w:val="20"/>
                      <w:lang w:val="el-GR" w:eastAsia="ja-JP"/>
                    </w:rPr>
                  </w:pPr>
                  <w:r w:rsidRPr="00AB2597">
                    <w:rPr>
                      <w:rFonts w:ascii="Calibri" w:eastAsia="Times New Roman" w:hAnsi="Calibri" w:cs="Calibri"/>
                      <w:kern w:val="3"/>
                      <w:sz w:val="20"/>
                      <w:szCs w:val="20"/>
                      <w:lang w:val="el-GR" w:eastAsia="ja-JP"/>
                    </w:rPr>
                    <w:t>Χαλκοκονδύλη 37,  10432 Αθήνα</w:t>
                  </w:r>
                </w:p>
              </w:tc>
            </w:tr>
            <w:tr w:rsidR="00AB2597" w:rsidRPr="00AB2597" w:rsidTr="005D789E">
              <w:trPr>
                <w:trHeight w:val="246"/>
              </w:trPr>
              <w:tc>
                <w:tcPr>
                  <w:tcW w:w="1027" w:type="dxa"/>
                  <w:tcBorders>
                    <w:top w:val="nil"/>
                    <w:left w:val="nil"/>
                    <w:bottom w:val="nil"/>
                    <w:right w:val="single" w:sz="18" w:space="0" w:color="FFFFFF"/>
                  </w:tcBorders>
                  <w:hideMark/>
                </w:tcPr>
                <w:p w:rsidR="00AB2597" w:rsidRPr="00AB2597" w:rsidRDefault="00AB2597" w:rsidP="00AB2597">
                  <w:pPr>
                    <w:widowControl w:val="0"/>
                    <w:suppressAutoHyphens/>
                    <w:autoSpaceDN w:val="0"/>
                    <w:spacing w:before="2" w:after="0" w:line="240" w:lineRule="auto"/>
                    <w:ind w:right="115"/>
                    <w:textAlignment w:val="baseline"/>
                    <w:outlineLvl w:val="1"/>
                    <w:rPr>
                      <w:rFonts w:ascii="Calibri" w:eastAsia="Times New Roman" w:hAnsi="Calibri" w:cs="Calibri"/>
                      <w:i/>
                      <w:iCs/>
                      <w:color w:val="4A66AC"/>
                      <w:kern w:val="3"/>
                      <w:sz w:val="20"/>
                      <w:szCs w:val="20"/>
                      <w:lang w:val="el-GR" w:eastAsia="ja-JP"/>
                    </w:rPr>
                  </w:pPr>
                  <w:r w:rsidRPr="00AB2597">
                    <w:rPr>
                      <w:rFonts w:ascii="Calibri" w:eastAsia="Times New Roman" w:hAnsi="Calibri" w:cs="Calibri"/>
                      <w:i/>
                      <w:iCs/>
                      <w:color w:val="4A66AC"/>
                      <w:kern w:val="3"/>
                      <w:sz w:val="20"/>
                      <w:szCs w:val="20"/>
                      <w:lang w:val="el-GR" w:eastAsia="ja-JP"/>
                    </w:rPr>
                    <w:t xml:space="preserve">Τηλέφωνο  </w:t>
                  </w:r>
                </w:p>
              </w:tc>
              <w:tc>
                <w:tcPr>
                  <w:tcW w:w="3282" w:type="dxa"/>
                  <w:tcBorders>
                    <w:top w:val="nil"/>
                    <w:left w:val="single" w:sz="18" w:space="0" w:color="FFFFFF"/>
                    <w:bottom w:val="nil"/>
                    <w:right w:val="nil"/>
                  </w:tcBorders>
                  <w:hideMark/>
                </w:tcPr>
                <w:p w:rsidR="00AB2597" w:rsidRPr="00AB2597" w:rsidRDefault="00AB2597" w:rsidP="00AB2597">
                  <w:pPr>
                    <w:widowControl w:val="0"/>
                    <w:suppressAutoHyphens/>
                    <w:autoSpaceDN w:val="0"/>
                    <w:spacing w:after="0" w:line="240" w:lineRule="auto"/>
                    <w:textAlignment w:val="baseline"/>
                    <w:rPr>
                      <w:rFonts w:ascii="Calibri" w:eastAsia="Times New Roman" w:hAnsi="Calibri" w:cs="Calibri"/>
                      <w:kern w:val="3"/>
                      <w:sz w:val="20"/>
                      <w:szCs w:val="20"/>
                      <w:lang w:val="el-GR" w:eastAsia="ja-JP"/>
                    </w:rPr>
                  </w:pPr>
                  <w:r w:rsidRPr="00AB2597">
                    <w:rPr>
                      <w:rFonts w:ascii="Calibri" w:eastAsia="Times New Roman" w:hAnsi="Calibri" w:cs="Calibri"/>
                      <w:kern w:val="3"/>
                      <w:sz w:val="20"/>
                      <w:szCs w:val="20"/>
                      <w:lang w:val="el-GR" w:eastAsia="ja-JP"/>
                    </w:rPr>
                    <w:t>2105224180</w:t>
                  </w:r>
                </w:p>
              </w:tc>
            </w:tr>
            <w:tr w:rsidR="00AB2597" w:rsidRPr="00AB2597" w:rsidTr="005D789E">
              <w:trPr>
                <w:trHeight w:val="246"/>
              </w:trPr>
              <w:tc>
                <w:tcPr>
                  <w:tcW w:w="1027" w:type="dxa"/>
                  <w:tcBorders>
                    <w:top w:val="nil"/>
                    <w:left w:val="nil"/>
                    <w:bottom w:val="nil"/>
                    <w:right w:val="single" w:sz="18" w:space="0" w:color="FFFFFF"/>
                  </w:tcBorders>
                  <w:hideMark/>
                </w:tcPr>
                <w:p w:rsidR="00AB2597" w:rsidRPr="00AB2597" w:rsidRDefault="00AB2597" w:rsidP="00AB2597">
                  <w:pPr>
                    <w:widowControl w:val="0"/>
                    <w:suppressAutoHyphens/>
                    <w:autoSpaceDN w:val="0"/>
                    <w:spacing w:before="2" w:after="0" w:line="240" w:lineRule="auto"/>
                    <w:ind w:right="115"/>
                    <w:textAlignment w:val="baseline"/>
                    <w:outlineLvl w:val="1"/>
                    <w:rPr>
                      <w:rFonts w:ascii="Calibri" w:eastAsia="Times New Roman" w:hAnsi="Calibri" w:cs="Calibri"/>
                      <w:i/>
                      <w:iCs/>
                      <w:color w:val="4A66AC"/>
                      <w:kern w:val="3"/>
                      <w:sz w:val="20"/>
                      <w:szCs w:val="20"/>
                      <w:lang w:val="el-GR" w:eastAsia="ja-JP"/>
                    </w:rPr>
                  </w:pPr>
                  <w:r w:rsidRPr="00AB2597">
                    <w:rPr>
                      <w:rFonts w:ascii="Calibri" w:eastAsia="Times New Roman" w:hAnsi="Calibri" w:cs="Calibri"/>
                      <w:i/>
                      <w:iCs/>
                      <w:color w:val="4A66AC"/>
                      <w:kern w:val="3"/>
                      <w:sz w:val="20"/>
                      <w:szCs w:val="20"/>
                      <w:lang w:val="el-GR" w:eastAsia="ja-JP"/>
                    </w:rPr>
                    <w:t>Φαξ</w:t>
                  </w:r>
                </w:p>
              </w:tc>
              <w:tc>
                <w:tcPr>
                  <w:tcW w:w="3282" w:type="dxa"/>
                  <w:tcBorders>
                    <w:top w:val="nil"/>
                    <w:left w:val="single" w:sz="18" w:space="0" w:color="FFFFFF"/>
                    <w:bottom w:val="nil"/>
                    <w:right w:val="nil"/>
                  </w:tcBorders>
                  <w:hideMark/>
                </w:tcPr>
                <w:p w:rsidR="00AB2597" w:rsidRPr="00AB2597" w:rsidRDefault="00AB2597" w:rsidP="00AB2597">
                  <w:pPr>
                    <w:widowControl w:val="0"/>
                    <w:suppressAutoHyphens/>
                    <w:autoSpaceDN w:val="0"/>
                    <w:spacing w:after="0" w:line="240" w:lineRule="auto"/>
                    <w:textAlignment w:val="baseline"/>
                    <w:rPr>
                      <w:rFonts w:ascii="Calibri" w:eastAsia="Times New Roman" w:hAnsi="Calibri" w:cs="Calibri"/>
                      <w:kern w:val="3"/>
                      <w:sz w:val="20"/>
                      <w:szCs w:val="20"/>
                      <w:lang w:val="el-GR" w:eastAsia="ja-JP"/>
                    </w:rPr>
                  </w:pPr>
                  <w:r w:rsidRPr="00AB2597">
                    <w:rPr>
                      <w:rFonts w:ascii="Calibri" w:eastAsia="Times New Roman" w:hAnsi="Calibri" w:cs="Calibri"/>
                      <w:kern w:val="3"/>
                      <w:sz w:val="20"/>
                      <w:szCs w:val="20"/>
                      <w:lang w:val="el-GR" w:eastAsia="ja-JP"/>
                    </w:rPr>
                    <w:t>2105224420</w:t>
                  </w:r>
                </w:p>
              </w:tc>
            </w:tr>
            <w:tr w:rsidR="00AB2597" w:rsidRPr="00AB2597" w:rsidTr="005D789E">
              <w:trPr>
                <w:trHeight w:val="246"/>
              </w:trPr>
              <w:tc>
                <w:tcPr>
                  <w:tcW w:w="1027" w:type="dxa"/>
                  <w:tcBorders>
                    <w:top w:val="nil"/>
                    <w:left w:val="nil"/>
                    <w:bottom w:val="nil"/>
                    <w:right w:val="single" w:sz="18" w:space="0" w:color="FFFFFF"/>
                  </w:tcBorders>
                  <w:hideMark/>
                </w:tcPr>
                <w:p w:rsidR="00AB2597" w:rsidRPr="00AB2597" w:rsidRDefault="00AB2597" w:rsidP="00AB2597">
                  <w:pPr>
                    <w:widowControl w:val="0"/>
                    <w:suppressAutoHyphens/>
                    <w:autoSpaceDN w:val="0"/>
                    <w:spacing w:before="2" w:after="0" w:line="240" w:lineRule="auto"/>
                    <w:ind w:right="115"/>
                    <w:textAlignment w:val="baseline"/>
                    <w:outlineLvl w:val="1"/>
                    <w:rPr>
                      <w:rFonts w:ascii="Calibri" w:eastAsia="Times New Roman" w:hAnsi="Calibri" w:cs="Calibri"/>
                      <w:i/>
                      <w:iCs/>
                      <w:color w:val="4A66AC"/>
                      <w:kern w:val="3"/>
                      <w:sz w:val="20"/>
                      <w:szCs w:val="20"/>
                      <w:lang w:val="el-GR" w:eastAsia="ja-JP"/>
                    </w:rPr>
                  </w:pPr>
                  <w:proofErr w:type="spellStart"/>
                  <w:r w:rsidRPr="00AB2597">
                    <w:rPr>
                      <w:rFonts w:ascii="Calibri" w:eastAsia="Times New Roman" w:hAnsi="Calibri" w:cs="Calibri"/>
                      <w:i/>
                      <w:iCs/>
                      <w:color w:val="4A66AC"/>
                      <w:kern w:val="3"/>
                      <w:sz w:val="20"/>
                      <w:szCs w:val="20"/>
                      <w:lang w:val="el-GR" w:eastAsia="ja-JP"/>
                    </w:rPr>
                    <w:t>Email</w:t>
                  </w:r>
                  <w:proofErr w:type="spellEnd"/>
                </w:p>
              </w:tc>
              <w:tc>
                <w:tcPr>
                  <w:tcW w:w="3282" w:type="dxa"/>
                  <w:tcBorders>
                    <w:top w:val="nil"/>
                    <w:left w:val="single" w:sz="18" w:space="0" w:color="FFFFFF"/>
                    <w:bottom w:val="nil"/>
                    <w:right w:val="nil"/>
                  </w:tcBorders>
                  <w:hideMark/>
                </w:tcPr>
                <w:p w:rsidR="00AB2597" w:rsidRPr="00AB2597" w:rsidRDefault="00E321D0" w:rsidP="00AB2597">
                  <w:pPr>
                    <w:widowControl w:val="0"/>
                    <w:suppressAutoHyphens/>
                    <w:autoSpaceDN w:val="0"/>
                    <w:spacing w:after="0" w:line="240" w:lineRule="auto"/>
                    <w:textAlignment w:val="baseline"/>
                    <w:rPr>
                      <w:rFonts w:ascii="Calibri" w:eastAsia="Times New Roman" w:hAnsi="Calibri" w:cs="Calibri"/>
                      <w:kern w:val="3"/>
                      <w:sz w:val="20"/>
                      <w:szCs w:val="20"/>
                      <w:lang w:val="el-GR" w:eastAsia="ja-JP"/>
                    </w:rPr>
                  </w:pPr>
                  <w:hyperlink r:id="rId5" w:history="1">
                    <w:r w:rsidR="00AB2597" w:rsidRPr="00AB2597">
                      <w:rPr>
                        <w:rFonts w:ascii="Calibri" w:eastAsia="Times New Roman" w:hAnsi="Calibri" w:cs="Calibri"/>
                        <w:color w:val="0000FF"/>
                        <w:kern w:val="3"/>
                        <w:sz w:val="20"/>
                        <w:u w:val="single"/>
                        <w:lang w:val="el-GR" w:eastAsia="ja-JP"/>
                      </w:rPr>
                      <w:t>petheol@gmail.com</w:t>
                    </w:r>
                  </w:hyperlink>
                </w:p>
              </w:tc>
            </w:tr>
            <w:tr w:rsidR="00AB2597" w:rsidRPr="00AB2597" w:rsidTr="005D789E">
              <w:trPr>
                <w:trHeight w:val="247"/>
              </w:trPr>
              <w:tc>
                <w:tcPr>
                  <w:tcW w:w="1027" w:type="dxa"/>
                  <w:tcBorders>
                    <w:top w:val="nil"/>
                    <w:left w:val="nil"/>
                    <w:bottom w:val="nil"/>
                    <w:right w:val="single" w:sz="18" w:space="0" w:color="FFFFFF"/>
                  </w:tcBorders>
                  <w:hideMark/>
                </w:tcPr>
                <w:p w:rsidR="00AB2597" w:rsidRPr="00AB2597" w:rsidRDefault="00AB2597" w:rsidP="00AB2597">
                  <w:pPr>
                    <w:widowControl w:val="0"/>
                    <w:suppressAutoHyphens/>
                    <w:autoSpaceDN w:val="0"/>
                    <w:spacing w:before="2" w:after="0" w:line="240" w:lineRule="auto"/>
                    <w:ind w:right="115"/>
                    <w:textAlignment w:val="baseline"/>
                    <w:outlineLvl w:val="1"/>
                    <w:rPr>
                      <w:rFonts w:ascii="Calibri" w:eastAsia="Times New Roman" w:hAnsi="Calibri" w:cs="Calibri"/>
                      <w:i/>
                      <w:iCs/>
                      <w:color w:val="4A66AC"/>
                      <w:kern w:val="3"/>
                      <w:sz w:val="20"/>
                      <w:szCs w:val="20"/>
                      <w:lang w:val="el-GR" w:eastAsia="ja-JP"/>
                    </w:rPr>
                  </w:pPr>
                  <w:proofErr w:type="spellStart"/>
                  <w:r w:rsidRPr="00AB2597">
                    <w:rPr>
                      <w:rFonts w:ascii="Calibri" w:eastAsia="Times New Roman" w:hAnsi="Calibri" w:cs="Calibri"/>
                      <w:i/>
                      <w:iCs/>
                      <w:color w:val="4A66AC"/>
                      <w:kern w:val="3"/>
                      <w:sz w:val="20"/>
                      <w:szCs w:val="20"/>
                      <w:lang w:val="el-GR" w:eastAsia="ja-JP"/>
                    </w:rPr>
                    <w:t>Ιστοχώρος</w:t>
                  </w:r>
                  <w:proofErr w:type="spellEnd"/>
                </w:p>
              </w:tc>
              <w:tc>
                <w:tcPr>
                  <w:tcW w:w="3282" w:type="dxa"/>
                  <w:tcBorders>
                    <w:top w:val="nil"/>
                    <w:left w:val="single" w:sz="18" w:space="0" w:color="FFFFFF"/>
                    <w:bottom w:val="nil"/>
                    <w:right w:val="nil"/>
                  </w:tcBorders>
                  <w:hideMark/>
                </w:tcPr>
                <w:p w:rsidR="00AB2597" w:rsidRPr="00AB2597" w:rsidRDefault="00E321D0" w:rsidP="00AB2597">
                  <w:pPr>
                    <w:widowControl w:val="0"/>
                    <w:suppressAutoHyphens/>
                    <w:autoSpaceDN w:val="0"/>
                    <w:spacing w:after="0" w:line="240" w:lineRule="auto"/>
                    <w:textAlignment w:val="baseline"/>
                    <w:rPr>
                      <w:rFonts w:ascii="Calibri" w:eastAsia="Times New Roman" w:hAnsi="Calibri" w:cs="Calibri"/>
                      <w:kern w:val="3"/>
                      <w:sz w:val="20"/>
                      <w:szCs w:val="20"/>
                      <w:lang w:val="el-GR" w:eastAsia="ja-JP"/>
                    </w:rPr>
                  </w:pPr>
                  <w:hyperlink r:id="rId6" w:history="1">
                    <w:r w:rsidR="00AB2597" w:rsidRPr="00AB2597">
                      <w:rPr>
                        <w:rFonts w:ascii="Calibri" w:eastAsia="Times New Roman" w:hAnsi="Calibri" w:cs="Calibri"/>
                        <w:color w:val="0000FF"/>
                        <w:kern w:val="3"/>
                        <w:sz w:val="20"/>
                        <w:u w:val="single"/>
                        <w:lang w:val="el-GR" w:eastAsia="ja-JP"/>
                      </w:rPr>
                      <w:t>www.petheol.gr</w:t>
                    </w:r>
                  </w:hyperlink>
                </w:p>
              </w:tc>
            </w:tr>
          </w:tbl>
          <w:p w:rsidR="00AB2597" w:rsidRPr="00AB2597" w:rsidRDefault="00AB2597" w:rsidP="00AB2597">
            <w:pPr>
              <w:widowControl w:val="0"/>
              <w:suppressAutoHyphens/>
              <w:autoSpaceDN w:val="0"/>
              <w:jc w:val="right"/>
              <w:textAlignment w:val="baseline"/>
              <w:rPr>
                <w:rFonts w:ascii="Calibri" w:eastAsia="SimSun" w:hAnsi="Calibri" w:cs="Calibri"/>
                <w:kern w:val="3"/>
                <w:sz w:val="20"/>
                <w:szCs w:val="20"/>
                <w:lang w:val="el-GR"/>
              </w:rPr>
            </w:pPr>
            <w:proofErr w:type="spellStart"/>
            <w:r w:rsidRPr="00AB2597">
              <w:rPr>
                <w:rFonts w:ascii="Calibri" w:eastAsia="SimSun" w:hAnsi="Calibri" w:cs="Calibri"/>
                <w:kern w:val="3"/>
                <w:sz w:val="20"/>
                <w:szCs w:val="20"/>
                <w:lang w:val="el-GR"/>
              </w:rPr>
              <w:t>Αριθμ</w:t>
            </w:r>
            <w:proofErr w:type="spellEnd"/>
            <w:r w:rsidRPr="00AB2597">
              <w:rPr>
                <w:rFonts w:ascii="Calibri" w:eastAsia="SimSun" w:hAnsi="Calibri" w:cs="Calibri"/>
                <w:kern w:val="3"/>
                <w:sz w:val="20"/>
                <w:szCs w:val="20"/>
                <w:lang w:val="el-GR"/>
              </w:rPr>
              <w:t xml:space="preserve">. </w:t>
            </w:r>
            <w:proofErr w:type="spellStart"/>
            <w:r w:rsidRPr="00AB2597">
              <w:rPr>
                <w:rFonts w:ascii="Calibri" w:eastAsia="SimSun" w:hAnsi="Calibri" w:cs="Calibri"/>
                <w:kern w:val="3"/>
                <w:sz w:val="20"/>
                <w:szCs w:val="20"/>
                <w:lang w:val="el-GR"/>
              </w:rPr>
              <w:t>Πρωτ</w:t>
            </w:r>
            <w:proofErr w:type="spellEnd"/>
            <w:r w:rsidRPr="00AB2597">
              <w:rPr>
                <w:rFonts w:ascii="Calibri" w:eastAsia="SimSun" w:hAnsi="Calibri" w:cs="Calibri"/>
                <w:kern w:val="3"/>
                <w:sz w:val="20"/>
                <w:szCs w:val="20"/>
                <w:lang w:val="el-GR"/>
              </w:rPr>
              <w:t>.  1</w:t>
            </w:r>
            <w:r>
              <w:rPr>
                <w:rFonts w:ascii="Calibri" w:eastAsia="SimSun" w:hAnsi="Calibri" w:cs="Calibri"/>
                <w:kern w:val="3"/>
                <w:sz w:val="20"/>
                <w:szCs w:val="20"/>
                <w:lang w:val="el-GR"/>
              </w:rPr>
              <w:t>48</w:t>
            </w:r>
          </w:p>
        </w:tc>
      </w:tr>
    </w:tbl>
    <w:p w:rsidR="00AB2597" w:rsidRPr="00AB2597" w:rsidRDefault="00AB2597" w:rsidP="00AB2597">
      <w:pPr>
        <w:spacing w:after="0" w:line="240" w:lineRule="auto"/>
        <w:jc w:val="center"/>
        <w:rPr>
          <w:rFonts w:ascii="Calibri" w:eastAsia="Calibri" w:hAnsi="Calibri" w:cs="Times New Roman"/>
          <w:b/>
          <w:sz w:val="24"/>
          <w:szCs w:val="24"/>
          <w:lang w:val="el-GR"/>
        </w:rPr>
      </w:pPr>
      <w:r w:rsidRPr="00AB2597">
        <w:rPr>
          <w:rFonts w:ascii="Calibri" w:eastAsia="Calibri" w:hAnsi="Calibri" w:cs="Times New Roman"/>
          <w:b/>
          <w:sz w:val="24"/>
          <w:szCs w:val="24"/>
          <w:lang w:val="el-GR"/>
        </w:rPr>
        <w:t>Δελτίο τύπου της Πανελλήνιας Ένωσης Θεολόγων (ΠΕΘ)</w:t>
      </w:r>
    </w:p>
    <w:p w:rsidR="00AB2597" w:rsidRPr="00AB2597" w:rsidRDefault="00AB2597" w:rsidP="00AB2597">
      <w:pPr>
        <w:spacing w:after="0" w:line="240" w:lineRule="auto"/>
        <w:jc w:val="center"/>
        <w:rPr>
          <w:rFonts w:ascii="Calibri" w:eastAsia="Calibri" w:hAnsi="Calibri" w:cs="Tahoma"/>
          <w:lang w:val="el-GR"/>
        </w:rPr>
      </w:pPr>
    </w:p>
    <w:p w:rsidR="006F7BED" w:rsidRDefault="006F7BED" w:rsidP="006F7BED">
      <w:pPr>
        <w:spacing w:after="0" w:line="240" w:lineRule="auto"/>
        <w:jc w:val="center"/>
        <w:rPr>
          <w:rFonts w:ascii="Calibri" w:eastAsia="Calibri" w:hAnsi="Calibri" w:cs="Tahoma"/>
          <w:b/>
          <w:sz w:val="24"/>
          <w:szCs w:val="24"/>
          <w:lang w:val="el-GR"/>
        </w:rPr>
      </w:pPr>
      <w:r>
        <w:rPr>
          <w:rFonts w:ascii="Calibri" w:eastAsia="Calibri" w:hAnsi="Calibri" w:cs="Tahoma"/>
          <w:b/>
          <w:sz w:val="24"/>
          <w:szCs w:val="24"/>
          <w:lang w:val="el-GR"/>
        </w:rPr>
        <w:t>Δ</w:t>
      </w:r>
      <w:r w:rsidR="00AB2597" w:rsidRPr="00AB2597">
        <w:rPr>
          <w:rFonts w:ascii="Calibri" w:eastAsia="Calibri" w:hAnsi="Calibri" w:cs="Tahoma"/>
          <w:b/>
          <w:sz w:val="24"/>
          <w:szCs w:val="24"/>
          <w:lang w:val="el-GR"/>
        </w:rPr>
        <w:t xml:space="preserve">ήλωση του </w:t>
      </w:r>
      <w:proofErr w:type="spellStart"/>
      <w:r w:rsidR="00AB2597" w:rsidRPr="00AB2597">
        <w:rPr>
          <w:rFonts w:ascii="Calibri" w:eastAsia="Calibri" w:hAnsi="Calibri" w:cs="Tahoma"/>
          <w:b/>
          <w:sz w:val="24"/>
          <w:szCs w:val="24"/>
          <w:lang w:val="el-GR"/>
        </w:rPr>
        <w:t>Μακαριωτάτου</w:t>
      </w:r>
      <w:proofErr w:type="spellEnd"/>
      <w:r w:rsidR="00AB2597" w:rsidRPr="00AB2597">
        <w:rPr>
          <w:rFonts w:ascii="Calibri" w:eastAsia="Calibri" w:hAnsi="Calibri" w:cs="Tahoma"/>
          <w:b/>
          <w:sz w:val="24"/>
          <w:szCs w:val="24"/>
          <w:lang w:val="el-GR"/>
        </w:rPr>
        <w:t xml:space="preserve"> </w:t>
      </w:r>
      <w:r>
        <w:rPr>
          <w:rFonts w:ascii="Calibri" w:eastAsia="Calibri" w:hAnsi="Calibri" w:cs="Tahoma"/>
          <w:b/>
          <w:sz w:val="24"/>
          <w:szCs w:val="24"/>
          <w:lang w:val="el-GR"/>
        </w:rPr>
        <w:t xml:space="preserve">ενισχύει </w:t>
      </w:r>
    </w:p>
    <w:p w:rsidR="006F7BED" w:rsidRDefault="006F7BED" w:rsidP="006F7BED">
      <w:pPr>
        <w:spacing w:after="0" w:line="240" w:lineRule="auto"/>
        <w:jc w:val="center"/>
        <w:rPr>
          <w:rFonts w:ascii="Calibri" w:eastAsia="Calibri" w:hAnsi="Calibri" w:cs="Tahoma"/>
          <w:b/>
          <w:sz w:val="24"/>
          <w:szCs w:val="24"/>
          <w:lang w:val="el-GR"/>
        </w:rPr>
      </w:pPr>
      <w:r>
        <w:rPr>
          <w:rFonts w:ascii="Calibri" w:eastAsia="Calibri" w:hAnsi="Calibri" w:cs="Tahoma"/>
          <w:b/>
          <w:sz w:val="24"/>
          <w:szCs w:val="24"/>
          <w:lang w:val="el-GR"/>
        </w:rPr>
        <w:t>τ</w:t>
      </w:r>
      <w:r w:rsidRPr="006F7BED">
        <w:rPr>
          <w:rFonts w:ascii="Calibri" w:eastAsia="Calibri" w:hAnsi="Calibri" w:cs="Tahoma"/>
          <w:b/>
          <w:sz w:val="24"/>
          <w:szCs w:val="24"/>
          <w:lang w:val="el-GR"/>
        </w:rPr>
        <w:t xml:space="preserve">ην παλλαϊκή </w:t>
      </w:r>
      <w:r>
        <w:rPr>
          <w:rFonts w:ascii="Calibri" w:eastAsia="Calibri" w:hAnsi="Calibri" w:cs="Tahoma"/>
          <w:b/>
          <w:sz w:val="24"/>
          <w:szCs w:val="24"/>
          <w:lang w:val="el-GR"/>
        </w:rPr>
        <w:t xml:space="preserve">συγκέντρωση: </w:t>
      </w:r>
    </w:p>
    <w:p w:rsidR="00AB2597" w:rsidRDefault="006F7BED" w:rsidP="006F7BED">
      <w:pPr>
        <w:spacing w:after="0" w:line="240" w:lineRule="auto"/>
        <w:jc w:val="center"/>
        <w:rPr>
          <w:rFonts w:ascii="Calibri" w:eastAsia="Calibri" w:hAnsi="Calibri" w:cs="Tahoma"/>
          <w:b/>
          <w:sz w:val="24"/>
          <w:szCs w:val="24"/>
          <w:lang w:val="el-GR"/>
        </w:rPr>
      </w:pPr>
      <w:r w:rsidRPr="006F7BED">
        <w:rPr>
          <w:rFonts w:ascii="Calibri" w:eastAsia="Calibri" w:hAnsi="Calibri" w:cs="Tahoma"/>
          <w:b/>
          <w:sz w:val="24"/>
          <w:szCs w:val="24"/>
          <w:lang w:val="el-GR"/>
        </w:rPr>
        <w:t>«ΛΕΜΕ ΟΧΙ ΣΤΑ ΝΕΑ ΘΡΗΣΚΕΥΤΙΚΑ»</w:t>
      </w:r>
    </w:p>
    <w:p w:rsidR="00AB2597" w:rsidRPr="00AB2597" w:rsidRDefault="00AB2597" w:rsidP="00AB2597">
      <w:pPr>
        <w:spacing w:after="0" w:line="240" w:lineRule="auto"/>
        <w:jc w:val="center"/>
        <w:rPr>
          <w:rFonts w:ascii="Calibri" w:eastAsia="Calibri" w:hAnsi="Calibri" w:cs="Tahoma"/>
          <w:lang w:val="el-GR"/>
        </w:rPr>
      </w:pPr>
    </w:p>
    <w:p w:rsidR="009A5D09" w:rsidRPr="00AB2597" w:rsidRDefault="009A5D09" w:rsidP="009A5D09">
      <w:pPr>
        <w:tabs>
          <w:tab w:val="left" w:pos="930"/>
        </w:tabs>
        <w:spacing w:after="0" w:line="240" w:lineRule="auto"/>
        <w:jc w:val="both"/>
        <w:rPr>
          <w:rFonts w:cs="Tahoma"/>
          <w:lang w:val="el-GR"/>
        </w:rPr>
      </w:pPr>
      <w:r w:rsidRPr="00AB2597">
        <w:rPr>
          <w:rFonts w:cs="Tahoma"/>
          <w:lang w:val="el-GR"/>
        </w:rPr>
        <w:t>Ο Αρχιεπίσκοπος Ιερώνυμος δήλωσε μετά τη συνάντησή του με τον Υπουργό Παιδείας</w:t>
      </w:r>
      <w:r w:rsidR="008326E3">
        <w:rPr>
          <w:rFonts w:cs="Tahoma"/>
        </w:rPr>
        <w:t>(17/10/2017),</w:t>
      </w:r>
      <w:r w:rsidRPr="00AB2597">
        <w:rPr>
          <w:rFonts w:cs="Tahoma"/>
          <w:lang w:val="el-GR"/>
        </w:rPr>
        <w:t xml:space="preserve"> ότι «το θέμα των θρησκευτικών είναι πράγματι πολύ ουσιαστικό, αλλά έχουμε καταλήξει σε συμφωνία. Οι φάκελοι που δοκιμάζονται αυτήν τη στιγμή, θα εξεταστούν ξανά από την Ιερά Σύνοδο και θα πούμε πάλι τις απόψεις μας».</w:t>
      </w:r>
    </w:p>
    <w:p w:rsidR="009A5D09" w:rsidRPr="00AB2597" w:rsidRDefault="009A5D09" w:rsidP="009A5D09">
      <w:pPr>
        <w:tabs>
          <w:tab w:val="left" w:pos="930"/>
        </w:tabs>
        <w:spacing w:after="0" w:line="240" w:lineRule="auto"/>
        <w:jc w:val="both"/>
        <w:rPr>
          <w:rFonts w:cs="Tahoma"/>
          <w:lang w:val="el-GR"/>
        </w:rPr>
      </w:pPr>
      <w:r w:rsidRPr="00AB2597">
        <w:rPr>
          <w:rFonts w:cs="Tahoma"/>
          <w:lang w:val="el-GR"/>
        </w:rPr>
        <w:t>Η ΠΕΘ χαιρετίζει τη δ</w:t>
      </w:r>
      <w:r w:rsidR="003163AC" w:rsidRPr="00AB2597">
        <w:rPr>
          <w:rFonts w:cs="Tahoma"/>
          <w:lang w:val="el-GR"/>
        </w:rPr>
        <w:t xml:space="preserve">ήλωση αυτή του </w:t>
      </w:r>
      <w:proofErr w:type="spellStart"/>
      <w:r w:rsidR="003163AC" w:rsidRPr="00AB2597">
        <w:rPr>
          <w:rFonts w:cs="Tahoma"/>
          <w:lang w:val="el-GR"/>
        </w:rPr>
        <w:t>Μακαριωτάτου</w:t>
      </w:r>
      <w:proofErr w:type="spellEnd"/>
      <w:r w:rsidR="003163AC" w:rsidRPr="00AB2597">
        <w:rPr>
          <w:rFonts w:cs="Tahoma"/>
          <w:lang w:val="el-GR"/>
        </w:rPr>
        <w:t xml:space="preserve"> με την οποία</w:t>
      </w:r>
      <w:r w:rsidRPr="00AB2597">
        <w:rPr>
          <w:rFonts w:cs="Tahoma"/>
          <w:lang w:val="el-GR"/>
        </w:rPr>
        <w:t xml:space="preserve"> δηλώνεται πλέον ξεκάθαρα ότι οι Φάκελοι-βιβλία  του μαθήματος των Θρησκευτικών είναι υπό κρίση και θα </w:t>
      </w:r>
      <w:r w:rsidR="00805643">
        <w:rPr>
          <w:rFonts w:cs="Tahoma"/>
          <w:lang w:val="el-GR"/>
        </w:rPr>
        <w:t>επανε</w:t>
      </w:r>
      <w:r w:rsidRPr="00AB2597">
        <w:rPr>
          <w:rFonts w:cs="Tahoma"/>
          <w:lang w:val="el-GR"/>
        </w:rPr>
        <w:t xml:space="preserve">ξεταστούν. </w:t>
      </w:r>
    </w:p>
    <w:p w:rsidR="009A5D09" w:rsidRPr="00AB2597" w:rsidRDefault="009A5D09" w:rsidP="009A5D09">
      <w:pPr>
        <w:tabs>
          <w:tab w:val="left" w:pos="930"/>
        </w:tabs>
        <w:spacing w:after="0" w:line="240" w:lineRule="auto"/>
        <w:jc w:val="both"/>
        <w:rPr>
          <w:rFonts w:cs="Tahoma"/>
          <w:lang w:val="el-GR"/>
        </w:rPr>
      </w:pPr>
      <w:r w:rsidRPr="00AB2597">
        <w:rPr>
          <w:rFonts w:cs="Tahoma"/>
          <w:lang w:val="el-GR"/>
        </w:rPr>
        <w:t>Σε αυτό το θέμα ο πιστός ορθόδοξος χριστιανικός ελληνικός λαός του Θεού δίνει καθημερινά την απάντησή του: οι Φάκελοι-βιβλία  του μαθήματος των Θρησκευτικών ήδη «</w:t>
      </w:r>
      <w:proofErr w:type="spellStart"/>
      <w:r w:rsidRPr="00AB2597">
        <w:rPr>
          <w:rFonts w:cs="Tahoma"/>
          <w:lang w:val="el-GR"/>
        </w:rPr>
        <w:t>εμετρήθηκαν</w:t>
      </w:r>
      <w:proofErr w:type="spellEnd"/>
      <w:r w:rsidRPr="00AB2597">
        <w:rPr>
          <w:rFonts w:cs="Tahoma"/>
          <w:lang w:val="el-GR"/>
        </w:rPr>
        <w:t xml:space="preserve">, </w:t>
      </w:r>
      <w:proofErr w:type="spellStart"/>
      <w:r w:rsidRPr="00AB2597">
        <w:rPr>
          <w:rFonts w:cs="Tahoma"/>
          <w:lang w:val="el-GR"/>
        </w:rPr>
        <w:t>εζυγίσθηκαν</w:t>
      </w:r>
      <w:proofErr w:type="spellEnd"/>
      <w:r w:rsidRPr="00AB2597">
        <w:rPr>
          <w:rFonts w:cs="Tahoma"/>
          <w:lang w:val="el-GR"/>
        </w:rPr>
        <w:t xml:space="preserve"> και </w:t>
      </w:r>
      <w:proofErr w:type="spellStart"/>
      <w:r w:rsidRPr="00AB2597">
        <w:rPr>
          <w:rFonts w:cs="Tahoma"/>
          <w:lang w:val="el-GR"/>
        </w:rPr>
        <w:t>ευρέθηκαν</w:t>
      </w:r>
      <w:proofErr w:type="spellEnd"/>
      <w:r w:rsidRPr="00AB2597">
        <w:rPr>
          <w:rFonts w:cs="Tahoma"/>
          <w:lang w:val="el-GR"/>
        </w:rPr>
        <w:t xml:space="preserve"> ελλιπείς», κυριολεκτικά  κρίθηκαν «απαράδεκτοι  και επικίνδυνοι», και επιστρέφονται πίσω στα σχολεία από τους αγανακτισμέ</w:t>
      </w:r>
      <w:r w:rsidR="003163AC" w:rsidRPr="00AB2597">
        <w:rPr>
          <w:rFonts w:cs="Tahoma"/>
          <w:lang w:val="el-GR"/>
        </w:rPr>
        <w:t xml:space="preserve">νους και προσβεβλημένους γονείς. </w:t>
      </w:r>
      <w:proofErr w:type="spellStart"/>
      <w:r w:rsidR="003163AC" w:rsidRPr="00AB2597">
        <w:rPr>
          <w:rFonts w:cs="Tahoma"/>
          <w:lang w:val="el-GR"/>
        </w:rPr>
        <w:t>Γ</w:t>
      </w:r>
      <w:r w:rsidRPr="00AB2597">
        <w:rPr>
          <w:rFonts w:cs="Tahoma"/>
          <w:lang w:val="el-GR"/>
        </w:rPr>
        <w:t>ι΄</w:t>
      </w:r>
      <w:proofErr w:type="spellEnd"/>
      <w:r w:rsidRPr="00AB2597">
        <w:rPr>
          <w:rFonts w:cs="Tahoma"/>
          <w:lang w:val="el-GR"/>
        </w:rPr>
        <w:t xml:space="preserve"> αυτό</w:t>
      </w:r>
      <w:r w:rsidR="000721B2" w:rsidRPr="00AB2597">
        <w:rPr>
          <w:rFonts w:cs="Tahoma"/>
          <w:lang w:val="el-GR"/>
        </w:rPr>
        <w:t>,</w:t>
      </w:r>
      <w:r w:rsidR="00AB2597" w:rsidRPr="00AB2597">
        <w:rPr>
          <w:rFonts w:cs="Tahoma"/>
          <w:lang w:val="el-GR"/>
        </w:rPr>
        <w:t xml:space="preserve"> </w:t>
      </w:r>
      <w:r w:rsidR="000721B2" w:rsidRPr="00AB2597">
        <w:rPr>
          <w:rFonts w:cs="Tahoma"/>
          <w:lang w:val="el-GR"/>
        </w:rPr>
        <w:t xml:space="preserve">με κάθε σεβασμό, προτείνουμε στον </w:t>
      </w:r>
      <w:proofErr w:type="spellStart"/>
      <w:r w:rsidR="000721B2" w:rsidRPr="00AB2597">
        <w:rPr>
          <w:rFonts w:cs="Tahoma"/>
          <w:lang w:val="el-GR"/>
        </w:rPr>
        <w:t>Μακαριώτατο</w:t>
      </w:r>
      <w:proofErr w:type="spellEnd"/>
      <w:r w:rsidRPr="00AB2597">
        <w:rPr>
          <w:rFonts w:cs="Tahoma"/>
          <w:lang w:val="el-GR"/>
        </w:rPr>
        <w:t xml:space="preserve">, </w:t>
      </w:r>
      <w:r w:rsidR="000721B2" w:rsidRPr="00AB2597">
        <w:rPr>
          <w:rFonts w:cs="Tahoma"/>
          <w:lang w:val="el-GR"/>
        </w:rPr>
        <w:t xml:space="preserve">να </w:t>
      </w:r>
      <w:r w:rsidRPr="00AB2597">
        <w:rPr>
          <w:rFonts w:cs="Tahoma"/>
          <w:lang w:val="el-GR"/>
        </w:rPr>
        <w:t>μην</w:t>
      </w:r>
      <w:r w:rsidR="00AB2597" w:rsidRPr="00AB2597">
        <w:rPr>
          <w:rFonts w:cs="Tahoma"/>
          <w:lang w:val="el-GR"/>
        </w:rPr>
        <w:t xml:space="preserve"> </w:t>
      </w:r>
      <w:r w:rsidRPr="00AB2597">
        <w:rPr>
          <w:rFonts w:cs="Tahoma"/>
          <w:lang w:val="el-GR"/>
        </w:rPr>
        <w:t>περιμέν</w:t>
      </w:r>
      <w:r w:rsidR="000721B2" w:rsidRPr="00AB2597">
        <w:rPr>
          <w:rFonts w:cs="Tahoma"/>
          <w:lang w:val="el-GR"/>
        </w:rPr>
        <w:t>ει άλλο και να μην χάνει άλλο χρόνο, αλλά να ζητήσει</w:t>
      </w:r>
      <w:r w:rsidRPr="00AB2597">
        <w:rPr>
          <w:rFonts w:cs="Tahoma"/>
          <w:lang w:val="el-GR"/>
        </w:rPr>
        <w:t xml:space="preserve"> άμεσα την απόσυρση των Φακέλων-βιβλίων</w:t>
      </w:r>
      <w:r w:rsidR="00AB2597" w:rsidRPr="00AB2597">
        <w:rPr>
          <w:rFonts w:cs="Tahoma"/>
          <w:lang w:val="el-GR"/>
        </w:rPr>
        <w:t xml:space="preserve"> </w:t>
      </w:r>
      <w:r w:rsidRPr="00AB2597">
        <w:rPr>
          <w:rFonts w:cs="Tahoma"/>
          <w:lang w:val="el-GR"/>
        </w:rPr>
        <w:t>του μαθήματος των Θρησκευτικών, καθώς και των νέων Προγραμμάτων Σπουδών που οδήγησαν σε αυτά τα τερατουργήματα Φακέλους-βιβλία.</w:t>
      </w:r>
    </w:p>
    <w:p w:rsidR="009A5D09" w:rsidRPr="00AB2597" w:rsidRDefault="000721B2" w:rsidP="009A5D09">
      <w:pPr>
        <w:tabs>
          <w:tab w:val="left" w:pos="930"/>
        </w:tabs>
        <w:spacing w:after="0" w:line="240" w:lineRule="auto"/>
        <w:jc w:val="both"/>
        <w:rPr>
          <w:rFonts w:cs="Tahoma"/>
          <w:lang w:val="el-GR"/>
        </w:rPr>
      </w:pPr>
      <w:r w:rsidRPr="00AB2597">
        <w:rPr>
          <w:rFonts w:cs="Tahoma"/>
          <w:lang w:val="el-GR"/>
        </w:rPr>
        <w:t>Προς αυτήν την κατεύθυνση</w:t>
      </w:r>
      <w:r w:rsidR="009A5D09" w:rsidRPr="00AB2597">
        <w:rPr>
          <w:rFonts w:cs="Tahoma"/>
          <w:lang w:val="el-GR"/>
        </w:rPr>
        <w:t xml:space="preserve">, θεωρούμε ότι περισσότερο παρά ποτέ, </w:t>
      </w:r>
      <w:r w:rsidRPr="00AB2597">
        <w:rPr>
          <w:rFonts w:cs="Tahoma"/>
          <w:lang w:val="el-GR"/>
        </w:rPr>
        <w:t>είναι απαραίτητες και οι αντιδράσεις των γονέων και όλων των Ελλήνων από κάθε γωνιά της χώρας</w:t>
      </w:r>
      <w:r w:rsidR="00AB2597" w:rsidRPr="00AB2597">
        <w:rPr>
          <w:rFonts w:cs="Tahoma"/>
          <w:lang w:val="el-GR"/>
        </w:rPr>
        <w:t>,</w:t>
      </w:r>
      <w:r w:rsidRPr="00AB2597">
        <w:rPr>
          <w:rFonts w:cs="Tahoma"/>
          <w:lang w:val="el-GR"/>
        </w:rPr>
        <w:t xml:space="preserve"> </w:t>
      </w:r>
      <w:r w:rsidR="00AB2597" w:rsidRPr="00AB2597">
        <w:rPr>
          <w:rFonts w:cs="Tahoma"/>
          <w:lang w:val="el-GR"/>
        </w:rPr>
        <w:t xml:space="preserve">καθώς </w:t>
      </w:r>
      <w:r w:rsidRPr="00AB2597">
        <w:rPr>
          <w:rFonts w:cs="Tahoma"/>
          <w:lang w:val="el-GR"/>
        </w:rPr>
        <w:t>και</w:t>
      </w:r>
      <w:r w:rsidR="009A5D09" w:rsidRPr="00AB2597">
        <w:rPr>
          <w:rFonts w:cs="Tahoma"/>
          <w:lang w:val="el-GR"/>
        </w:rPr>
        <w:t xml:space="preserve"> η όσο το δυνατόν μεγαλύτερη συμμετοχή του λαού στην παλλαϊκή κινητοποίηση-συγκέντρωση κατά των νέων βιβλίων-Φακέλων του μαθήματος των Θρησκευτικών, που θα πραγματοποιηθεί τη Δευτέρα, 23 Οκτωβρίου και ώρα 5:00 </w:t>
      </w:r>
      <w:proofErr w:type="spellStart"/>
      <w:r w:rsidR="009A5D09" w:rsidRPr="00AB2597">
        <w:rPr>
          <w:rFonts w:cs="Tahoma"/>
          <w:lang w:val="el-GR"/>
        </w:rPr>
        <w:t>μ.μ</w:t>
      </w:r>
      <w:proofErr w:type="spellEnd"/>
      <w:r w:rsidR="009A5D09" w:rsidRPr="00AB2597">
        <w:rPr>
          <w:rFonts w:cs="Tahoma"/>
          <w:lang w:val="el-GR"/>
        </w:rPr>
        <w:t>. στο Δημαρχείο Αμαρουσίου, από όπου θα ξεκινήσει μια ειρηνική πορεία διαμαρτυρίας με τελικό προορισμό το Υπουργείο Παιδείας, Έρευνας και Θρησκευμάτων.</w:t>
      </w:r>
    </w:p>
    <w:p w:rsidR="009A5D09" w:rsidRPr="00AB2597" w:rsidRDefault="009A5D09" w:rsidP="009A5D09">
      <w:pPr>
        <w:tabs>
          <w:tab w:val="left" w:pos="930"/>
        </w:tabs>
        <w:spacing w:after="0" w:line="240" w:lineRule="auto"/>
        <w:jc w:val="both"/>
        <w:rPr>
          <w:rFonts w:cs="Tahoma"/>
          <w:lang w:val="el-GR"/>
        </w:rPr>
      </w:pPr>
      <w:r w:rsidRPr="00AB2597">
        <w:rPr>
          <w:rFonts w:cs="Tahoma"/>
          <w:lang w:val="el-GR"/>
        </w:rPr>
        <w:t xml:space="preserve">Η συμμετοχή του λαού σε αυτή την κινητοποίηση πιστεύουμε θα ενισχύσει τον </w:t>
      </w:r>
      <w:proofErr w:type="spellStart"/>
      <w:r w:rsidRPr="00AB2597">
        <w:rPr>
          <w:rFonts w:cs="Tahoma"/>
          <w:lang w:val="el-GR"/>
        </w:rPr>
        <w:t>Μακαριώτατο</w:t>
      </w:r>
      <w:proofErr w:type="spellEnd"/>
      <w:r w:rsidRPr="00AB2597">
        <w:rPr>
          <w:rFonts w:cs="Tahoma"/>
          <w:lang w:val="el-GR"/>
        </w:rPr>
        <w:t xml:space="preserve"> στην προσπάθειά του να αποτρέψει την εφαρμογή αυτών των Προγραμμάτων</w:t>
      </w:r>
      <w:r w:rsidR="003163AC" w:rsidRPr="00AB2597">
        <w:rPr>
          <w:rFonts w:cs="Tahoma"/>
          <w:lang w:val="el-GR"/>
        </w:rPr>
        <w:t xml:space="preserve"> και των Φακέλων</w:t>
      </w:r>
      <w:r w:rsidRPr="00AB2597">
        <w:rPr>
          <w:rFonts w:cs="Tahoma"/>
          <w:lang w:val="el-GR"/>
        </w:rPr>
        <w:t xml:space="preserve"> στα σχολεία. </w:t>
      </w:r>
    </w:p>
    <w:p w:rsidR="009A5D09" w:rsidRPr="00AB2597" w:rsidRDefault="009A5D09" w:rsidP="009A5D09">
      <w:pPr>
        <w:tabs>
          <w:tab w:val="left" w:pos="930"/>
        </w:tabs>
        <w:spacing w:after="0" w:line="240" w:lineRule="auto"/>
        <w:jc w:val="both"/>
        <w:rPr>
          <w:lang w:val="el-GR"/>
        </w:rPr>
      </w:pPr>
      <w:r w:rsidRPr="00AB2597">
        <w:rPr>
          <w:rFonts w:cs="Tahoma"/>
          <w:lang w:val="el-GR"/>
        </w:rPr>
        <w:t>Όλοι λοιπόν, στις 5</w:t>
      </w:r>
      <w:r w:rsidR="000721B2" w:rsidRPr="00AB2597">
        <w:rPr>
          <w:rFonts w:cs="Tahoma"/>
          <w:lang w:val="el-GR"/>
        </w:rPr>
        <w:t>:00</w:t>
      </w:r>
      <w:r w:rsidRPr="00AB2597">
        <w:rPr>
          <w:rFonts w:cs="Tahoma"/>
          <w:lang w:val="el-GR"/>
        </w:rPr>
        <w:t xml:space="preserve"> το απόγευμα της Δευτέρας 23 του Οκτώβρη 2017, στο Δημαρχείο Αμαρουσίου.</w:t>
      </w:r>
    </w:p>
    <w:p w:rsidR="009A5D09" w:rsidRPr="00AB2597" w:rsidRDefault="009A5D09" w:rsidP="009A5D09">
      <w:pPr>
        <w:tabs>
          <w:tab w:val="left" w:pos="930"/>
        </w:tabs>
        <w:spacing w:after="0" w:line="240" w:lineRule="auto"/>
        <w:jc w:val="both"/>
        <w:rPr>
          <w:rFonts w:cs="Tahoma"/>
          <w:lang w:val="el-GR"/>
        </w:rPr>
      </w:pPr>
      <w:r w:rsidRPr="00AB2597">
        <w:rPr>
          <w:rFonts w:cs="Tahoma"/>
          <w:lang w:val="el-GR"/>
        </w:rPr>
        <w:t>«</w:t>
      </w:r>
      <w:r w:rsidRPr="008326E3">
        <w:rPr>
          <w:rFonts w:cs="Tahoma"/>
          <w:b/>
          <w:lang w:val="el-GR"/>
        </w:rPr>
        <w:t>ΛΕΜΕ ΟΧΙ ΣΤΑ ΝΕΑ ΘΡΗΣΚΕΥΤΙΚΑ</w:t>
      </w:r>
      <w:r w:rsidRPr="00AB2597">
        <w:rPr>
          <w:rFonts w:cs="Tahoma"/>
          <w:lang w:val="el-GR"/>
        </w:rPr>
        <w:t>» για να διασώσουμε την Πίστη μας, την οικογένειά μας, την Πατρίδα μας.</w:t>
      </w:r>
      <w:r w:rsidR="000721B2" w:rsidRPr="00AB2597">
        <w:rPr>
          <w:rFonts w:cs="Tahoma"/>
          <w:lang w:val="el-GR"/>
        </w:rPr>
        <w:t xml:space="preserve"> Για μας, </w:t>
      </w:r>
      <w:r w:rsidRPr="00AB2597">
        <w:rPr>
          <w:rFonts w:cs="Tahoma"/>
          <w:lang w:val="el-GR"/>
        </w:rPr>
        <w:t xml:space="preserve">για τα παιδιά </w:t>
      </w:r>
      <w:r w:rsidR="000721B2" w:rsidRPr="00AB2597">
        <w:rPr>
          <w:rFonts w:cs="Tahoma"/>
          <w:lang w:val="el-GR"/>
        </w:rPr>
        <w:t>μας για την Ελλάδα</w:t>
      </w:r>
      <w:r w:rsidRPr="00AB2597">
        <w:rPr>
          <w:rFonts w:cs="Tahoma"/>
          <w:lang w:val="el-GR"/>
        </w:rPr>
        <w:t>.</w:t>
      </w:r>
      <w:r w:rsidR="000721B2" w:rsidRPr="00AB2597">
        <w:rPr>
          <w:rFonts w:cs="Tahoma"/>
          <w:lang w:val="el-GR"/>
        </w:rPr>
        <w:t xml:space="preserve"> Καλούνται ό</w:t>
      </w:r>
      <w:r w:rsidR="003163AC" w:rsidRPr="00AB2597">
        <w:rPr>
          <w:rFonts w:cs="Tahoma"/>
          <w:lang w:val="el-GR"/>
        </w:rPr>
        <w:t>λοι οι Έλληνες</w:t>
      </w:r>
      <w:r w:rsidR="000721B2" w:rsidRPr="00AB2597">
        <w:rPr>
          <w:rFonts w:cs="Tahoma"/>
          <w:lang w:val="el-GR"/>
        </w:rPr>
        <w:t xml:space="preserve"> σε</w:t>
      </w:r>
      <w:r w:rsidR="003163AC" w:rsidRPr="00AB2597">
        <w:rPr>
          <w:rFonts w:cs="Tahoma"/>
          <w:lang w:val="el-GR"/>
        </w:rPr>
        <w:t>:</w:t>
      </w:r>
    </w:p>
    <w:p w:rsidR="009A5D09" w:rsidRPr="00AB2597" w:rsidRDefault="000721B2" w:rsidP="009A5D09">
      <w:pPr>
        <w:tabs>
          <w:tab w:val="left" w:pos="930"/>
        </w:tabs>
        <w:spacing w:after="0" w:line="240" w:lineRule="auto"/>
        <w:jc w:val="both"/>
        <w:rPr>
          <w:rFonts w:cs="Tahoma"/>
          <w:lang w:val="el-GR"/>
        </w:rPr>
      </w:pPr>
      <w:r w:rsidRPr="00AB2597">
        <w:rPr>
          <w:rFonts w:cs="Tahoma"/>
          <w:lang w:val="el-GR"/>
        </w:rPr>
        <w:t>Εγρήγορση, Αντίσταση,</w:t>
      </w:r>
      <w:bookmarkStart w:id="0" w:name="_GoBack"/>
      <w:bookmarkEnd w:id="0"/>
      <w:r w:rsidR="009A5D09" w:rsidRPr="00AB2597">
        <w:rPr>
          <w:rFonts w:cs="Tahoma"/>
          <w:lang w:val="el-GR"/>
        </w:rPr>
        <w:t xml:space="preserve"> Ομολογία και Μαρτυρία</w:t>
      </w:r>
      <w:r w:rsidRPr="00AB2597">
        <w:rPr>
          <w:rFonts w:cs="Tahoma"/>
          <w:lang w:val="el-GR"/>
        </w:rPr>
        <w:t>!!! Τώρα!!</w:t>
      </w:r>
    </w:p>
    <w:p w:rsidR="003163AC" w:rsidRPr="00AB2597" w:rsidRDefault="003163AC" w:rsidP="009A5D09">
      <w:pPr>
        <w:tabs>
          <w:tab w:val="left" w:pos="930"/>
        </w:tabs>
        <w:spacing w:after="0" w:line="240" w:lineRule="auto"/>
        <w:jc w:val="both"/>
        <w:rPr>
          <w:rFonts w:cs="Tahoma"/>
          <w:lang w:val="el-GR"/>
        </w:rPr>
      </w:pPr>
    </w:p>
    <w:p w:rsidR="009A5D09" w:rsidRPr="00AB2597" w:rsidRDefault="009A5D09" w:rsidP="00AB2597">
      <w:pPr>
        <w:tabs>
          <w:tab w:val="left" w:pos="930"/>
        </w:tabs>
        <w:spacing w:after="0" w:line="240" w:lineRule="auto"/>
        <w:jc w:val="center"/>
        <w:rPr>
          <w:rFonts w:cs="Tahoma"/>
          <w:lang w:val="el-GR"/>
        </w:rPr>
      </w:pPr>
      <w:r w:rsidRPr="00AB2597">
        <w:rPr>
          <w:rFonts w:cs="Tahoma"/>
          <w:lang w:val="el-GR"/>
        </w:rPr>
        <w:t>Το ΔΣ της ΠΕΘ</w:t>
      </w:r>
    </w:p>
    <w:sectPr w:rsidR="009A5D09" w:rsidRPr="00AB2597" w:rsidSect="00C035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5D09"/>
    <w:rsid w:val="000721B2"/>
    <w:rsid w:val="003163AC"/>
    <w:rsid w:val="006F7BED"/>
    <w:rsid w:val="00805643"/>
    <w:rsid w:val="008326E3"/>
    <w:rsid w:val="00983E73"/>
    <w:rsid w:val="009A5D09"/>
    <w:rsid w:val="00A67496"/>
    <w:rsid w:val="00AB2597"/>
    <w:rsid w:val="00B37D24"/>
    <w:rsid w:val="00BB11AF"/>
    <w:rsid w:val="00E321D0"/>
    <w:rsid w:val="00EC31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heol.gr" TargetMode="External"/><Relationship Id="rId5" Type="http://schemas.openxmlformats.org/officeDocument/2006/relationships/hyperlink" Target="mailto:petheol@gmail.com"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404</Words>
  <Characters>2185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2017-10-17T19:11:00Z</dcterms:created>
  <dcterms:modified xsi:type="dcterms:W3CDTF">2017-10-17T19:47:00Z</dcterms:modified>
</cp:coreProperties>
</file>