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3D" w:rsidRPr="0099783D" w:rsidRDefault="0099783D" w:rsidP="0099783D">
      <w:pPr>
        <w:spacing w:after="200" w:line="360" w:lineRule="auto"/>
        <w:rPr>
          <w:rFonts w:ascii="Calibri" w:eastAsia="Calibri" w:hAnsi="Calibri" w:cs="Times New Roman"/>
          <w:sz w:val="36"/>
        </w:rPr>
      </w:pPr>
      <w:r w:rsidRPr="0099783D">
        <w:rPr>
          <w:rFonts w:ascii="Calibri" w:eastAsia="Calibri" w:hAnsi="Calibri" w:cs="Times New Roman"/>
          <w:sz w:val="36"/>
        </w:rPr>
        <w:t xml:space="preserve">Πρόοδος Επαγωγικής, </w:t>
      </w:r>
      <w:r>
        <w:rPr>
          <w:rFonts w:ascii="Calibri" w:eastAsia="Calibri" w:hAnsi="Calibri" w:cs="Times New Roman"/>
          <w:sz w:val="36"/>
        </w:rPr>
        <w:t>Ιανουάριος 2025</w:t>
      </w:r>
    </w:p>
    <w:p w:rsidR="0099783D" w:rsidRPr="0099783D" w:rsidRDefault="0099783D" w:rsidP="0099783D">
      <w:pPr>
        <w:spacing w:after="0" w:line="240" w:lineRule="auto"/>
        <w:rPr>
          <w:rFonts w:ascii="Calibri" w:eastAsia="Calibri" w:hAnsi="Calibri" w:cs="Times New Roman"/>
          <w:sz w:val="18"/>
          <w:szCs w:val="18"/>
        </w:rPr>
      </w:pPr>
      <w:r w:rsidRPr="0099783D">
        <w:rPr>
          <w:rFonts w:ascii="Calibri" w:eastAsia="Calibri" w:hAnsi="Calibri" w:cs="Times New Roman"/>
          <w:sz w:val="18"/>
          <w:szCs w:val="18"/>
        </w:rPr>
        <w:t>Πρέπει να απαντήσετε σ’ όλα τα θέματα. Τα αρχεία δεδομένα που απαιτούνται σε κάποιες περιπτώσεις βρίσκονται στον “</w:t>
      </w:r>
      <w:r w:rsidRPr="0099783D">
        <w:rPr>
          <w:rFonts w:ascii="Calibri" w:eastAsia="Calibri" w:hAnsi="Calibri" w:cs="Times New Roman"/>
          <w:sz w:val="18"/>
          <w:szCs w:val="18"/>
          <w:lang w:val="en-US"/>
        </w:rPr>
        <w:t>guide</w:t>
      </w:r>
      <w:r w:rsidRPr="0099783D">
        <w:rPr>
          <w:rFonts w:ascii="Calibri" w:eastAsia="Calibri" w:hAnsi="Calibri" w:cs="Times New Roman"/>
          <w:sz w:val="18"/>
          <w:szCs w:val="18"/>
        </w:rPr>
        <w:t xml:space="preserve"> </w:t>
      </w:r>
      <w:r w:rsidRPr="0099783D">
        <w:rPr>
          <w:rFonts w:ascii="Calibri" w:eastAsia="Calibri" w:hAnsi="Calibri" w:cs="Times New Roman"/>
          <w:sz w:val="18"/>
          <w:szCs w:val="18"/>
          <w:lang w:val="en-US"/>
        </w:rPr>
        <w:t>to</w:t>
      </w:r>
      <w:r w:rsidRPr="0099783D">
        <w:rPr>
          <w:rFonts w:ascii="Calibri" w:eastAsia="Calibri" w:hAnsi="Calibri" w:cs="Times New Roman"/>
          <w:sz w:val="18"/>
          <w:szCs w:val="18"/>
        </w:rPr>
        <w:t xml:space="preserve"> </w:t>
      </w:r>
      <w:r w:rsidRPr="0099783D">
        <w:rPr>
          <w:rFonts w:ascii="Calibri" w:eastAsia="Calibri" w:hAnsi="Calibri" w:cs="Times New Roman"/>
          <w:sz w:val="18"/>
          <w:szCs w:val="18"/>
          <w:lang w:val="en-US"/>
        </w:rPr>
        <w:t>data</w:t>
      </w:r>
      <w:r w:rsidRPr="0099783D">
        <w:rPr>
          <w:rFonts w:ascii="Calibri" w:eastAsia="Calibri" w:hAnsi="Calibri" w:cs="Times New Roman"/>
          <w:sz w:val="18"/>
          <w:szCs w:val="18"/>
        </w:rPr>
        <w:t xml:space="preserve"> </w:t>
      </w:r>
      <w:r w:rsidRPr="0099783D">
        <w:rPr>
          <w:rFonts w:ascii="Calibri" w:eastAsia="Calibri" w:hAnsi="Calibri" w:cs="Times New Roman"/>
          <w:sz w:val="18"/>
          <w:szCs w:val="18"/>
          <w:lang w:val="en-US"/>
        </w:rPr>
        <w:t>analysis</w:t>
      </w:r>
      <w:r w:rsidRPr="0099783D">
        <w:rPr>
          <w:rFonts w:ascii="Calibri" w:eastAsia="Calibri" w:hAnsi="Calibri" w:cs="Times New Roman"/>
          <w:sz w:val="18"/>
          <w:szCs w:val="18"/>
        </w:rPr>
        <w:t xml:space="preserve">” που αν δεν τον έχετε ήδη θα τον βρείτε συμπιεσμένο  στον φάκελο «Έγγραφα\Δεδομένα» της </w:t>
      </w:r>
      <w:r w:rsidRPr="0099783D">
        <w:rPr>
          <w:rFonts w:ascii="Calibri" w:eastAsia="Calibri" w:hAnsi="Calibri" w:cs="Times New Roman"/>
          <w:sz w:val="18"/>
          <w:szCs w:val="18"/>
          <w:lang w:val="en-US"/>
        </w:rPr>
        <w:t>e</w:t>
      </w:r>
      <w:r w:rsidRPr="0099783D">
        <w:rPr>
          <w:rFonts w:ascii="Calibri" w:eastAsia="Calibri" w:hAnsi="Calibri" w:cs="Times New Roman"/>
          <w:sz w:val="18"/>
          <w:szCs w:val="18"/>
        </w:rPr>
        <w:t>-</w:t>
      </w:r>
      <w:r w:rsidRPr="0099783D">
        <w:rPr>
          <w:rFonts w:ascii="Calibri" w:eastAsia="Calibri" w:hAnsi="Calibri" w:cs="Times New Roman"/>
          <w:sz w:val="18"/>
          <w:szCs w:val="18"/>
          <w:lang w:val="en-US"/>
        </w:rPr>
        <w:t>class</w:t>
      </w:r>
      <w:r w:rsidRPr="0099783D">
        <w:rPr>
          <w:rFonts w:ascii="Calibri" w:eastAsia="Calibri" w:hAnsi="Calibri" w:cs="Times New Roman"/>
          <w:sz w:val="18"/>
          <w:szCs w:val="18"/>
        </w:rPr>
        <w:t xml:space="preserve">. </w:t>
      </w:r>
    </w:p>
    <w:p w:rsidR="0099783D" w:rsidRPr="0099783D" w:rsidRDefault="0099783D" w:rsidP="0099783D">
      <w:pPr>
        <w:spacing w:after="0" w:line="240" w:lineRule="auto"/>
        <w:rPr>
          <w:rFonts w:ascii="Calibri" w:eastAsia="Calibri" w:hAnsi="Calibri" w:cs="Times New Roman"/>
          <w:sz w:val="18"/>
          <w:szCs w:val="18"/>
        </w:rPr>
      </w:pPr>
      <w:r w:rsidRPr="0099783D">
        <w:rPr>
          <w:rFonts w:ascii="Calibri" w:eastAsia="Calibri" w:hAnsi="Calibri" w:cs="Times New Roman"/>
          <w:sz w:val="18"/>
          <w:szCs w:val="18"/>
        </w:rPr>
        <w:t xml:space="preserve">Η απαντήσεις σας θα καταχωρηθούν σε ένα αρχείο </w:t>
      </w:r>
      <w:r w:rsidRPr="0099783D">
        <w:rPr>
          <w:rFonts w:ascii="Calibri" w:eastAsia="Calibri" w:hAnsi="Calibri" w:cs="Times New Roman"/>
          <w:sz w:val="18"/>
          <w:szCs w:val="18"/>
          <w:lang w:val="en-US"/>
        </w:rPr>
        <w:t>Word</w:t>
      </w:r>
      <w:r w:rsidRPr="0099783D">
        <w:rPr>
          <w:rFonts w:ascii="Calibri" w:eastAsia="Calibri" w:hAnsi="Calibri" w:cs="Times New Roman"/>
          <w:sz w:val="18"/>
          <w:szCs w:val="18"/>
        </w:rPr>
        <w:t xml:space="preserve">. Τα θέματα που απαιτούν τεκμηρίωση με πίνακες αποτελεσμάτων του </w:t>
      </w:r>
      <w:r w:rsidRPr="0099783D">
        <w:rPr>
          <w:rFonts w:ascii="Calibri" w:eastAsia="Calibri" w:hAnsi="Calibri" w:cs="Times New Roman"/>
          <w:sz w:val="18"/>
          <w:szCs w:val="18"/>
          <w:lang w:val="en-US"/>
        </w:rPr>
        <w:t>SPSS</w:t>
      </w:r>
      <w:r w:rsidRPr="0099783D">
        <w:rPr>
          <w:rFonts w:ascii="Calibri" w:eastAsia="Calibri" w:hAnsi="Calibri" w:cs="Times New Roman"/>
          <w:sz w:val="18"/>
          <w:szCs w:val="18"/>
        </w:rPr>
        <w:t>, θα συνοδεύονται από αυτούς τους πίνακες (προτίμηση: με “</w:t>
      </w:r>
      <w:r w:rsidRPr="0099783D">
        <w:rPr>
          <w:rFonts w:ascii="Calibri" w:eastAsia="Calibri" w:hAnsi="Calibri" w:cs="Times New Roman"/>
          <w:sz w:val="18"/>
          <w:szCs w:val="18"/>
          <w:lang w:val="en-US"/>
        </w:rPr>
        <w:t>copy</w:t>
      </w:r>
      <w:r w:rsidRPr="0099783D">
        <w:rPr>
          <w:rFonts w:ascii="Calibri" w:eastAsia="Calibri" w:hAnsi="Calibri" w:cs="Times New Roman"/>
          <w:sz w:val="18"/>
          <w:szCs w:val="18"/>
        </w:rPr>
        <w:t xml:space="preserve"> </w:t>
      </w:r>
      <w:r w:rsidRPr="0099783D">
        <w:rPr>
          <w:rFonts w:ascii="Calibri" w:eastAsia="Calibri" w:hAnsi="Calibri" w:cs="Times New Roman"/>
          <w:sz w:val="18"/>
          <w:szCs w:val="18"/>
          <w:lang w:val="en-US"/>
        </w:rPr>
        <w:t>special</w:t>
      </w:r>
      <w:r w:rsidRPr="0099783D">
        <w:rPr>
          <w:rFonts w:ascii="Calibri" w:eastAsia="Calibri" w:hAnsi="Calibri" w:cs="Times New Roman"/>
          <w:sz w:val="18"/>
          <w:szCs w:val="18"/>
        </w:rPr>
        <w:t>” και επιλογή “</w:t>
      </w:r>
      <w:r w:rsidRPr="0099783D">
        <w:rPr>
          <w:rFonts w:ascii="Calibri" w:eastAsia="Calibri" w:hAnsi="Calibri" w:cs="Times New Roman"/>
          <w:sz w:val="18"/>
          <w:szCs w:val="18"/>
          <w:lang w:val="en-US"/>
        </w:rPr>
        <w:t>image</w:t>
      </w:r>
      <w:r w:rsidRPr="0099783D">
        <w:rPr>
          <w:rFonts w:ascii="Calibri" w:eastAsia="Calibri" w:hAnsi="Calibri" w:cs="Times New Roman"/>
          <w:sz w:val="18"/>
          <w:szCs w:val="18"/>
        </w:rPr>
        <w:t xml:space="preserve">”  και  στη συνέχεια ειδική επικόλληση ως εικόνα  στον </w:t>
      </w:r>
      <w:r w:rsidRPr="0099783D">
        <w:rPr>
          <w:rFonts w:ascii="Calibri" w:eastAsia="Calibri" w:hAnsi="Calibri" w:cs="Times New Roman"/>
          <w:sz w:val="18"/>
          <w:szCs w:val="18"/>
          <w:lang w:val="en-US"/>
        </w:rPr>
        <w:t>word</w:t>
      </w:r>
      <w:r w:rsidRPr="0099783D">
        <w:rPr>
          <w:rFonts w:ascii="Calibri" w:eastAsia="Calibri" w:hAnsi="Calibri" w:cs="Times New Roman"/>
          <w:sz w:val="18"/>
          <w:szCs w:val="18"/>
        </w:rPr>
        <w:t xml:space="preserve">).  Το αρχείο </w:t>
      </w:r>
      <w:r w:rsidRPr="0099783D">
        <w:rPr>
          <w:rFonts w:ascii="Calibri" w:eastAsia="Calibri" w:hAnsi="Calibri" w:cs="Times New Roman"/>
          <w:sz w:val="18"/>
          <w:szCs w:val="18"/>
          <w:lang w:val="en-US"/>
        </w:rPr>
        <w:t>wo</w:t>
      </w:r>
      <w:proofErr w:type="spellStart"/>
      <w:r w:rsidRPr="0099783D">
        <w:rPr>
          <w:rFonts w:ascii="Calibri" w:eastAsia="Calibri" w:hAnsi="Calibri" w:cs="Times New Roman"/>
          <w:sz w:val="18"/>
          <w:szCs w:val="18"/>
        </w:rPr>
        <w:t>rd</w:t>
      </w:r>
      <w:proofErr w:type="spellEnd"/>
      <w:r w:rsidRPr="0099783D">
        <w:rPr>
          <w:rFonts w:ascii="Calibri" w:eastAsia="Calibri" w:hAnsi="Calibri" w:cs="Times New Roman"/>
          <w:sz w:val="18"/>
          <w:szCs w:val="18"/>
        </w:rPr>
        <w:t xml:space="preserve"> θα  αναρτηθεί στην εργασία με τίτλο </w:t>
      </w:r>
      <w:hyperlink r:id="rId5" w:history="1">
        <w:r w:rsidRPr="0099783D">
          <w:rPr>
            <w:rFonts w:ascii="Calibri" w:eastAsia="Calibri" w:hAnsi="Calibri" w:cs="Times New Roman"/>
            <w:color w:val="0000FF"/>
            <w:sz w:val="18"/>
            <w:szCs w:val="18"/>
            <w:u w:val="single"/>
          </w:rPr>
          <w:t>Δεύτερη πρόοδος Επαγωγικής Στατιστικής</w:t>
        </w:r>
      </w:hyperlink>
      <w:r w:rsidRPr="0099783D">
        <w:rPr>
          <w:rFonts w:ascii="Calibri" w:eastAsia="Calibri" w:hAnsi="Calibri" w:cs="Times New Roman"/>
          <w:sz w:val="18"/>
          <w:szCs w:val="18"/>
        </w:rPr>
        <w:t xml:space="preserve"> στη θέση «εργασίες» της </w:t>
      </w:r>
      <w:r w:rsidRPr="0099783D">
        <w:rPr>
          <w:rFonts w:ascii="Calibri" w:eastAsia="Calibri" w:hAnsi="Calibri" w:cs="Times New Roman"/>
          <w:sz w:val="18"/>
          <w:szCs w:val="18"/>
          <w:lang w:val="en-US"/>
        </w:rPr>
        <w:t>e</w:t>
      </w:r>
      <w:r w:rsidRPr="0099783D">
        <w:rPr>
          <w:rFonts w:ascii="Calibri" w:eastAsia="Calibri" w:hAnsi="Calibri" w:cs="Times New Roman"/>
          <w:sz w:val="18"/>
          <w:szCs w:val="18"/>
        </w:rPr>
        <w:t>-</w:t>
      </w:r>
      <w:r w:rsidRPr="0099783D">
        <w:rPr>
          <w:rFonts w:ascii="Calibri" w:eastAsia="Calibri" w:hAnsi="Calibri" w:cs="Times New Roman"/>
          <w:sz w:val="18"/>
          <w:szCs w:val="18"/>
          <w:lang w:val="en-US"/>
        </w:rPr>
        <w:t>class</w:t>
      </w:r>
      <w:r w:rsidRPr="0099783D">
        <w:rPr>
          <w:rFonts w:ascii="Calibri" w:eastAsia="Calibri" w:hAnsi="Calibri" w:cs="Times New Roman"/>
          <w:sz w:val="18"/>
          <w:szCs w:val="18"/>
        </w:rPr>
        <w:t xml:space="preserve">. </w:t>
      </w:r>
    </w:p>
    <w:p w:rsidR="00A511F8" w:rsidRDefault="00A511F8"/>
    <w:p w:rsidR="009D087D" w:rsidRPr="009D087D" w:rsidRDefault="00C30F1F" w:rsidP="009D087D">
      <w:pPr>
        <w:pStyle w:val="a3"/>
        <w:numPr>
          <w:ilvl w:val="0"/>
          <w:numId w:val="1"/>
        </w:numPr>
      </w:pPr>
      <w:r w:rsidRPr="00C30F1F">
        <w:t xml:space="preserve">(2 </w:t>
      </w:r>
      <w:r>
        <w:t xml:space="preserve">μονάδες) </w:t>
      </w:r>
      <w:r w:rsidR="009D087D">
        <w:t xml:space="preserve">Ένα δείγμα </w:t>
      </w:r>
      <w:r w:rsidR="0052634B">
        <w:t xml:space="preserve">75 </w:t>
      </w:r>
      <w:r w:rsidR="009D087D">
        <w:t xml:space="preserve">εθελοντών μαθητών χωρίζεται με τυχαίο τρόπο σε </w:t>
      </w:r>
      <w:r w:rsidR="0052634B">
        <w:t>τρεις</w:t>
      </w:r>
      <w:r w:rsidR="009D087D">
        <w:t xml:space="preserve"> ομάδες των 25 μαθητών. Και οι </w:t>
      </w:r>
      <w:r w:rsidR="0052634B">
        <w:t>τρεις</w:t>
      </w:r>
      <w:r w:rsidR="009D087D">
        <w:t xml:space="preserve"> ομάδες συμπληρώνουν ερωτηματολόγιο που αξιολογεί με μια ποσοτική κλίμακα (0-100) τη στάση τους απέναντι σε ανάπηρους μαθητές. Η πρώτη ομάδα Α ακολουθεί ένα πρόγραμμα 2 εβδομάδων με στόχο της βελτίωση της στάσεων απέναντι σε αναπήρους</w:t>
      </w:r>
      <w:r w:rsidR="0052634B">
        <w:t xml:space="preserve"> βλέποντας βίντεο και παρακολουθώντας διαλέξεις.</w:t>
      </w:r>
      <w:r w:rsidR="009D087D">
        <w:t xml:space="preserve"> </w:t>
      </w:r>
      <w:r w:rsidR="0052634B">
        <w:t>Η</w:t>
      </w:r>
      <w:r w:rsidR="009D087D">
        <w:t xml:space="preserve"> ομάδα Β </w:t>
      </w:r>
      <w:r w:rsidR="0052634B">
        <w:t xml:space="preserve">παρακολουθεί τις ίδιες διαλέξεις με την πρώτη ομάδα αλλά επιπλέον έρχεται σε επαφή με ανάπηρους μαθητές με τη βοήθεια κάποιων κοινών δραστηριοτήτων. Η Τρίτη ομάδα (ομάδα ελέγχου) </w:t>
      </w:r>
      <w:r w:rsidR="009D087D">
        <w:t xml:space="preserve">δεν ακολουθεί κανένα πρόγραμμα. Και οι </w:t>
      </w:r>
      <w:r w:rsidR="0052634B">
        <w:t>τρεις</w:t>
      </w:r>
      <w:r w:rsidR="009D087D">
        <w:t xml:space="preserve"> ομάδες συμπληρώνουν ξανά το ίδιο ερωτηματολόγιο και αξιολογούνται με την ίδια κλίμακα 1 εβδομάδα μετά το τέλος του προγράμματος. </w:t>
      </w:r>
    </w:p>
    <w:p w:rsidR="009D087D" w:rsidRDefault="009D087D" w:rsidP="009D087D">
      <w:pPr>
        <w:pStyle w:val="a3"/>
        <w:numPr>
          <w:ilvl w:val="1"/>
          <w:numId w:val="1"/>
        </w:numPr>
      </w:pPr>
      <w:r>
        <w:t xml:space="preserve"> Ποιον έλεγχο θα επιλέγατε για την αξιολόγηση της αποτελεσματικότητας του προγράμματος χρησιμοποιώντας την μεταβλητή της μεταβολής των στάσεων των </w:t>
      </w:r>
      <w:r w:rsidR="0052634B">
        <w:t>75</w:t>
      </w:r>
      <w:r>
        <w:t>μαθητών</w:t>
      </w:r>
      <w:r w:rsidR="00D33136">
        <w:t>;</w:t>
      </w:r>
      <w:r w:rsidR="00D33136" w:rsidRPr="00D33136">
        <w:t xml:space="preserve"> </w:t>
      </w:r>
      <w:r w:rsidR="00D33136">
        <w:t xml:space="preserve">Εξηγήστε την απάντησή σας. </w:t>
      </w:r>
      <w:r>
        <w:t xml:space="preserve"> </w:t>
      </w:r>
    </w:p>
    <w:p w:rsidR="009D087D" w:rsidRDefault="009D087D" w:rsidP="009D087D">
      <w:pPr>
        <w:pStyle w:val="a3"/>
        <w:numPr>
          <w:ilvl w:val="2"/>
          <w:numId w:val="1"/>
        </w:numPr>
      </w:pPr>
      <w:r>
        <w:t>Τον έλεγχο Χ</w:t>
      </w:r>
      <w:r>
        <w:rPr>
          <w:vertAlign w:val="superscript"/>
        </w:rPr>
        <w:t xml:space="preserve">2 </w:t>
      </w:r>
      <w:r>
        <w:t xml:space="preserve"> ανεξαρτησίας   </w:t>
      </w:r>
    </w:p>
    <w:p w:rsidR="009D087D" w:rsidRDefault="009D087D" w:rsidP="009D087D">
      <w:pPr>
        <w:pStyle w:val="a3"/>
        <w:numPr>
          <w:ilvl w:val="2"/>
          <w:numId w:val="1"/>
        </w:numPr>
      </w:pPr>
      <w:r>
        <w:t xml:space="preserve">Τον συντελεστή  συσχέτισης </w:t>
      </w:r>
      <w:r>
        <w:rPr>
          <w:lang w:val="en-US"/>
        </w:rPr>
        <w:t>r</w:t>
      </w:r>
      <w:r>
        <w:t xml:space="preserve">      </w:t>
      </w:r>
    </w:p>
    <w:p w:rsidR="009D087D" w:rsidRDefault="009D087D" w:rsidP="009D087D">
      <w:pPr>
        <w:pStyle w:val="a3"/>
        <w:numPr>
          <w:ilvl w:val="2"/>
          <w:numId w:val="1"/>
        </w:numPr>
      </w:pPr>
      <w:r>
        <w:t>Τον έλεγχο  Χ</w:t>
      </w:r>
      <w:r>
        <w:rPr>
          <w:vertAlign w:val="superscript"/>
        </w:rPr>
        <w:t xml:space="preserve">2 </w:t>
      </w:r>
      <w:r>
        <w:t xml:space="preserve"> καλής προσαρμογής   </w:t>
      </w:r>
    </w:p>
    <w:p w:rsidR="009D087D" w:rsidRDefault="009D087D" w:rsidP="009D087D">
      <w:pPr>
        <w:pStyle w:val="a3"/>
        <w:numPr>
          <w:ilvl w:val="2"/>
          <w:numId w:val="1"/>
        </w:numPr>
        <w:tabs>
          <w:tab w:val="left" w:pos="426"/>
          <w:tab w:val="right" w:pos="6804"/>
          <w:tab w:val="left" w:pos="7230"/>
          <w:tab w:val="left" w:pos="7513"/>
          <w:tab w:val="left" w:pos="7797"/>
          <w:tab w:val="left" w:pos="8080"/>
          <w:tab w:val="left" w:pos="8222"/>
          <w:tab w:val="left" w:pos="8647"/>
        </w:tabs>
        <w:spacing w:after="0" w:line="240" w:lineRule="auto"/>
        <w:jc w:val="both"/>
      </w:pPr>
      <w:r>
        <w:t>Τον έλεγχο της ανάλυσης διακύμανσης Α</w:t>
      </w:r>
      <w:r>
        <w:rPr>
          <w:lang w:val="en-US"/>
        </w:rPr>
        <w:t>NOVA</w:t>
      </w:r>
      <w:r>
        <w:t xml:space="preserve">    </w:t>
      </w:r>
    </w:p>
    <w:p w:rsidR="009D087D" w:rsidRDefault="009D087D" w:rsidP="009D087D">
      <w:pPr>
        <w:pStyle w:val="a3"/>
        <w:numPr>
          <w:ilvl w:val="2"/>
          <w:numId w:val="1"/>
        </w:numPr>
        <w:tabs>
          <w:tab w:val="left" w:pos="426"/>
          <w:tab w:val="right" w:pos="6804"/>
          <w:tab w:val="left" w:pos="7230"/>
          <w:tab w:val="left" w:pos="7513"/>
          <w:tab w:val="left" w:pos="7797"/>
          <w:tab w:val="left" w:pos="8080"/>
          <w:tab w:val="left" w:pos="8222"/>
          <w:tab w:val="left" w:pos="8647"/>
        </w:tabs>
        <w:spacing w:after="0" w:line="240" w:lineRule="auto"/>
        <w:jc w:val="both"/>
      </w:pPr>
      <w:r>
        <w:t xml:space="preserve">Τον συντελεστή μεταβλητότητας    </w:t>
      </w:r>
    </w:p>
    <w:p w:rsidR="009D087D" w:rsidRDefault="009D087D" w:rsidP="009D087D">
      <w:pPr>
        <w:pStyle w:val="a3"/>
        <w:numPr>
          <w:ilvl w:val="1"/>
          <w:numId w:val="1"/>
        </w:numPr>
        <w:tabs>
          <w:tab w:val="left" w:pos="426"/>
          <w:tab w:val="right" w:pos="6804"/>
          <w:tab w:val="left" w:pos="7230"/>
          <w:tab w:val="left" w:pos="7513"/>
          <w:tab w:val="left" w:pos="7797"/>
          <w:tab w:val="left" w:pos="8080"/>
          <w:tab w:val="left" w:pos="8222"/>
          <w:tab w:val="left" w:pos="8647"/>
        </w:tabs>
        <w:spacing w:after="0" w:line="240" w:lineRule="auto"/>
        <w:jc w:val="both"/>
      </w:pPr>
      <w:r>
        <w:t>Ποια είναι η μηδενική και ποια η εναλλακτική υπόθεση του ελέγχου που επιλέξατε στο</w:t>
      </w:r>
      <w:r w:rsidR="0052634B">
        <w:t xml:space="preserve"> ερώτημα</w:t>
      </w:r>
      <w:r>
        <w:t xml:space="preserve"> </w:t>
      </w:r>
      <w:r>
        <w:rPr>
          <w:lang w:val="en-US"/>
        </w:rPr>
        <w:t>a</w:t>
      </w:r>
      <w:r w:rsidRPr="009D087D">
        <w:t>.</w:t>
      </w:r>
    </w:p>
    <w:p w:rsidR="00804411" w:rsidRDefault="00804411" w:rsidP="00804411">
      <w:pPr>
        <w:pStyle w:val="a3"/>
        <w:tabs>
          <w:tab w:val="left" w:pos="426"/>
          <w:tab w:val="right" w:pos="6804"/>
          <w:tab w:val="left" w:pos="7230"/>
          <w:tab w:val="left" w:pos="7513"/>
          <w:tab w:val="left" w:pos="7797"/>
          <w:tab w:val="left" w:pos="8080"/>
          <w:tab w:val="left" w:pos="8222"/>
          <w:tab w:val="left" w:pos="8647"/>
        </w:tabs>
        <w:spacing w:after="0" w:line="240" w:lineRule="auto"/>
        <w:ind w:left="1080"/>
        <w:jc w:val="both"/>
      </w:pPr>
    </w:p>
    <w:p w:rsidR="00804411" w:rsidRDefault="00C30F1F" w:rsidP="00804411">
      <w:pPr>
        <w:pStyle w:val="a3"/>
        <w:numPr>
          <w:ilvl w:val="0"/>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 μονάδες) </w:t>
      </w:r>
      <w:r w:rsidR="00804411">
        <w:rPr>
          <w:rFonts w:ascii="Times New Roman" w:hAnsi="Times New Roman"/>
          <w:color w:val="000000"/>
        </w:rPr>
        <w:t>Οι δύο παρακάτω πίνακες αναφέρονται στη διερεύνηση της επίδρασης της αστικοποίησης του τόπου κατοικίας των νέων πάνω στις απόψεις τους για τη σημαντικότητα της θρησκείας. Να επιλεγεί η κατάλληλη απάντηση :</w:t>
      </w:r>
    </w:p>
    <w:p w:rsidR="00804411" w:rsidRDefault="00804411" w:rsidP="00804411">
      <w:pPr>
        <w:pStyle w:val="a3"/>
        <w:numPr>
          <w:ilvl w:val="1"/>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Ισχύουν οι προϋποθέσεις της εκτέλεσης του ελέγχου </w:t>
      </w:r>
      <w:r w:rsidRPr="00922118">
        <w:rPr>
          <w:rFonts w:ascii="Times New Roman" w:hAnsi="Times New Roman"/>
          <w:color w:val="000000"/>
        </w:rPr>
        <w:t>χ</w:t>
      </w:r>
      <w:r w:rsidRPr="00680227">
        <w:rPr>
          <w:rFonts w:ascii="Times New Roman" w:hAnsi="Times New Roman"/>
          <w:color w:val="000000"/>
          <w:vertAlign w:val="superscript"/>
        </w:rPr>
        <w:t>2</w:t>
      </w:r>
      <w:r w:rsidRPr="00922118">
        <w:rPr>
          <w:rFonts w:ascii="Times New Roman" w:hAnsi="Times New Roman"/>
          <w:color w:val="000000"/>
        </w:rPr>
        <w:t xml:space="preserve"> </w:t>
      </w:r>
      <w:r>
        <w:rPr>
          <w:rFonts w:ascii="Times New Roman" w:hAnsi="Times New Roman"/>
          <w:color w:val="000000"/>
        </w:rPr>
        <w:t>ανεξαρτησίας τόσο στο δείγμα των ανδρών όσο και στο δείγμα των γυναικών. Η αστικοποίηση δεν έχει σημαντική επίδραση στις απόψεις για την σημαντικότητα</w:t>
      </w:r>
      <w:r w:rsidRPr="00625420">
        <w:rPr>
          <w:rFonts w:ascii="Times New Roman" w:hAnsi="Times New Roman"/>
          <w:color w:val="000000"/>
        </w:rPr>
        <w:t xml:space="preserve"> </w:t>
      </w:r>
      <w:r>
        <w:rPr>
          <w:rFonts w:ascii="Times New Roman" w:hAnsi="Times New Roman"/>
          <w:color w:val="000000"/>
        </w:rPr>
        <w:t>της θρησκείας ούτε στους άνδρες αλλά ούτε και στις γυναίκες. Όσο μεγαλύτερη η αστικοποίηση τόσο χαμηλότερο το ποσοστό αυτών που θεωρούν τη θρησκεία πολύ σημαντική.</w:t>
      </w:r>
    </w:p>
    <w:p w:rsidR="00804411" w:rsidRDefault="00804411" w:rsidP="00804411">
      <w:pPr>
        <w:pStyle w:val="a3"/>
        <w:numPr>
          <w:ilvl w:val="1"/>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Ισχύουν οι προϋποθέσεις της εκτέλεσης του ελέγχου </w:t>
      </w:r>
      <w:r w:rsidRPr="00922118">
        <w:rPr>
          <w:rFonts w:ascii="Times New Roman" w:hAnsi="Times New Roman"/>
          <w:color w:val="000000"/>
        </w:rPr>
        <w:t>χ</w:t>
      </w:r>
      <w:r w:rsidRPr="00680227">
        <w:rPr>
          <w:rFonts w:ascii="Times New Roman" w:hAnsi="Times New Roman"/>
          <w:color w:val="000000"/>
          <w:vertAlign w:val="superscript"/>
        </w:rPr>
        <w:t>2</w:t>
      </w:r>
      <w:r w:rsidRPr="00922118">
        <w:rPr>
          <w:rFonts w:ascii="Times New Roman" w:hAnsi="Times New Roman"/>
          <w:color w:val="000000"/>
        </w:rPr>
        <w:t xml:space="preserve"> </w:t>
      </w:r>
      <w:r>
        <w:rPr>
          <w:rFonts w:ascii="Times New Roman" w:hAnsi="Times New Roman"/>
          <w:color w:val="000000"/>
        </w:rPr>
        <w:t>ανεξαρτησίας τόσο στο δείγμα των ανδρών όσο και στο δείγμα των γυναικών. Η αστικοποίηση έχει σημαντική επίδραση στις απόψεις για την σημαντικότητα</w:t>
      </w:r>
      <w:r w:rsidRPr="00625420">
        <w:rPr>
          <w:rFonts w:ascii="Times New Roman" w:hAnsi="Times New Roman"/>
          <w:color w:val="000000"/>
        </w:rPr>
        <w:t xml:space="preserve"> </w:t>
      </w:r>
      <w:r>
        <w:rPr>
          <w:rFonts w:ascii="Times New Roman" w:hAnsi="Times New Roman"/>
          <w:color w:val="000000"/>
        </w:rPr>
        <w:t xml:space="preserve">της θρησκείας στους άνδρες αλλά όχι  στις γυναίκες. </w:t>
      </w:r>
      <w:r w:rsidRPr="00625420">
        <w:rPr>
          <w:rFonts w:ascii="Times New Roman" w:hAnsi="Times New Roman"/>
          <w:color w:val="000000"/>
        </w:rPr>
        <w:t>Όσο μεγαλύτερη η αστικοποίηση τόσο χαμηλότερο το ποσοστό αυτών που θεωρούν τη θρησκεία πολύ σημαντική.</w:t>
      </w:r>
    </w:p>
    <w:p w:rsidR="00804411" w:rsidRDefault="00804411" w:rsidP="00804411">
      <w:pPr>
        <w:pStyle w:val="a3"/>
        <w:numPr>
          <w:ilvl w:val="1"/>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Δεν ισχύουν οι προϋποθέσεις της εκτέλεσης του ελέγχου </w:t>
      </w:r>
      <w:r w:rsidRPr="00922118">
        <w:rPr>
          <w:rFonts w:ascii="Times New Roman" w:hAnsi="Times New Roman"/>
          <w:color w:val="000000"/>
        </w:rPr>
        <w:t>χ</w:t>
      </w:r>
      <w:r w:rsidRPr="00680227">
        <w:rPr>
          <w:rFonts w:ascii="Times New Roman" w:hAnsi="Times New Roman"/>
          <w:color w:val="000000"/>
          <w:vertAlign w:val="superscript"/>
        </w:rPr>
        <w:t>2</w:t>
      </w:r>
      <w:r w:rsidRPr="00922118">
        <w:rPr>
          <w:rFonts w:ascii="Times New Roman" w:hAnsi="Times New Roman"/>
          <w:color w:val="000000"/>
        </w:rPr>
        <w:t xml:space="preserve"> </w:t>
      </w:r>
      <w:r>
        <w:rPr>
          <w:rFonts w:ascii="Times New Roman" w:hAnsi="Times New Roman"/>
          <w:color w:val="000000"/>
        </w:rPr>
        <w:t>ανεξαρτησίας ούτε στο δείγμα των ανδρών ούτε στο δείγμα των γυναικών και συνεπώς ο έλεγχος δεν είναι έγκυρος.</w:t>
      </w:r>
    </w:p>
    <w:p w:rsidR="00804411" w:rsidRDefault="00804411" w:rsidP="00804411">
      <w:pPr>
        <w:pStyle w:val="a3"/>
        <w:numPr>
          <w:ilvl w:val="1"/>
          <w:numId w:val="1"/>
        </w:numPr>
        <w:autoSpaceDE w:val="0"/>
        <w:autoSpaceDN w:val="0"/>
        <w:adjustRightInd w:val="0"/>
        <w:spacing w:after="0" w:line="240" w:lineRule="auto"/>
        <w:rPr>
          <w:rFonts w:ascii="Times New Roman" w:hAnsi="Times New Roman"/>
          <w:color w:val="000000"/>
        </w:rPr>
      </w:pPr>
      <w:r w:rsidRPr="00625420">
        <w:rPr>
          <w:rFonts w:ascii="Times New Roman" w:hAnsi="Times New Roman"/>
          <w:color w:val="000000"/>
        </w:rPr>
        <w:lastRenderedPageBreak/>
        <w:t>Ισχύουν οι προϋποθέσεις της εκτέλεσης του ελέγχου χ</w:t>
      </w:r>
      <w:r w:rsidRPr="00680227">
        <w:rPr>
          <w:rFonts w:ascii="Times New Roman" w:hAnsi="Times New Roman"/>
          <w:color w:val="000000"/>
          <w:vertAlign w:val="superscript"/>
        </w:rPr>
        <w:t>2</w:t>
      </w:r>
      <w:r w:rsidRPr="00625420">
        <w:rPr>
          <w:rFonts w:ascii="Times New Roman" w:hAnsi="Times New Roman"/>
          <w:color w:val="000000"/>
        </w:rPr>
        <w:t xml:space="preserve"> ανεξαρτησίας τόσο στο δείγμα των ανδρών όσο και στο δείγμα των γυναικών. Η αστικοποίηση έχει σημαντική επίδραση στις απόψεις για την </w:t>
      </w:r>
      <w:r>
        <w:rPr>
          <w:rFonts w:ascii="Times New Roman" w:hAnsi="Times New Roman"/>
          <w:color w:val="000000"/>
        </w:rPr>
        <w:t>σημαντικότητα</w:t>
      </w:r>
      <w:r w:rsidRPr="00625420">
        <w:rPr>
          <w:rFonts w:ascii="Times New Roman" w:hAnsi="Times New Roman"/>
          <w:color w:val="000000"/>
        </w:rPr>
        <w:t xml:space="preserve"> της θρησκείας </w:t>
      </w:r>
      <w:r>
        <w:rPr>
          <w:rFonts w:ascii="Times New Roman" w:hAnsi="Times New Roman"/>
          <w:color w:val="000000"/>
        </w:rPr>
        <w:t xml:space="preserve">τόσο </w:t>
      </w:r>
      <w:r w:rsidRPr="00625420">
        <w:rPr>
          <w:rFonts w:ascii="Times New Roman" w:hAnsi="Times New Roman"/>
          <w:color w:val="000000"/>
        </w:rPr>
        <w:t xml:space="preserve">στους </w:t>
      </w:r>
      <w:r>
        <w:rPr>
          <w:rFonts w:ascii="Times New Roman" w:hAnsi="Times New Roman"/>
          <w:color w:val="000000"/>
        </w:rPr>
        <w:t xml:space="preserve">όσο και </w:t>
      </w:r>
      <w:r w:rsidRPr="00625420">
        <w:rPr>
          <w:rFonts w:ascii="Times New Roman" w:hAnsi="Times New Roman"/>
          <w:color w:val="000000"/>
        </w:rPr>
        <w:t xml:space="preserve"> </w:t>
      </w:r>
      <w:r>
        <w:rPr>
          <w:rFonts w:ascii="Times New Roman" w:hAnsi="Times New Roman"/>
          <w:color w:val="000000"/>
        </w:rPr>
        <w:t xml:space="preserve">στις  </w:t>
      </w:r>
      <w:r w:rsidRPr="00625420">
        <w:rPr>
          <w:rFonts w:ascii="Times New Roman" w:hAnsi="Times New Roman"/>
          <w:color w:val="000000"/>
        </w:rPr>
        <w:t>γυναίκες. Όσο μεγαλύτερη η αστικοποίηση τόσο χαμηλότερο το ποσοστό αυτών που θεωρούν τη θρησκεία πολύ σημαντική.</w:t>
      </w:r>
    </w:p>
    <w:p w:rsidR="00804411" w:rsidRPr="00235983" w:rsidRDefault="00804411" w:rsidP="00804411">
      <w:pPr>
        <w:pStyle w:val="a3"/>
        <w:numPr>
          <w:ilvl w:val="1"/>
          <w:numId w:val="1"/>
        </w:numPr>
        <w:rPr>
          <w:rFonts w:ascii="Times New Roman" w:hAnsi="Times New Roman"/>
          <w:color w:val="000000"/>
        </w:rPr>
      </w:pPr>
      <w:r w:rsidRPr="00235983">
        <w:rPr>
          <w:rFonts w:ascii="Times New Roman" w:hAnsi="Times New Roman"/>
          <w:color w:val="000000"/>
        </w:rPr>
        <w:t>Ισχύουν οι προϋποθέσεις της εκτέλεσης του ελέγχου χ</w:t>
      </w:r>
      <w:r w:rsidRPr="00680227">
        <w:rPr>
          <w:rFonts w:ascii="Times New Roman" w:hAnsi="Times New Roman"/>
          <w:color w:val="000000"/>
          <w:vertAlign w:val="superscript"/>
        </w:rPr>
        <w:t>2</w:t>
      </w:r>
      <w:r w:rsidRPr="00235983">
        <w:rPr>
          <w:rFonts w:ascii="Times New Roman" w:hAnsi="Times New Roman"/>
          <w:color w:val="000000"/>
        </w:rPr>
        <w:t xml:space="preserve"> ανεξαρτησίας τόσο στο δείγμα των ανδρών όσο και στο δείγμα των γυναικών. Η αστικοποίηση έχει σημαντική επίδραση στις απόψεις για την σημασία της θρησκείας στους άνδρες αλλά όχι  στις γυναίκες. Όσο </w:t>
      </w:r>
      <w:r>
        <w:rPr>
          <w:rFonts w:ascii="Times New Roman" w:hAnsi="Times New Roman"/>
          <w:color w:val="000000"/>
        </w:rPr>
        <w:t>μικρότερη</w:t>
      </w:r>
      <w:r w:rsidRPr="00235983">
        <w:rPr>
          <w:rFonts w:ascii="Times New Roman" w:hAnsi="Times New Roman"/>
          <w:color w:val="000000"/>
        </w:rPr>
        <w:t xml:space="preserve"> η αστικοποίηση τόσο χαμηλότερο το ποσοστό αυτών που θεωρούν τη θρησκεία πολύ σημαντική.</w:t>
      </w:r>
    </w:p>
    <w:p w:rsidR="00804411" w:rsidRPr="00625420" w:rsidRDefault="00804411" w:rsidP="00804411">
      <w:pPr>
        <w:pStyle w:val="a3"/>
        <w:autoSpaceDE w:val="0"/>
        <w:autoSpaceDN w:val="0"/>
        <w:adjustRightInd w:val="0"/>
        <w:spacing w:after="0" w:line="240" w:lineRule="auto"/>
        <w:ind w:left="1080"/>
        <w:rPr>
          <w:rFonts w:ascii="Times New Roman" w:hAnsi="Times New Roman"/>
          <w:color w:val="000000"/>
        </w:rPr>
      </w:pPr>
    </w:p>
    <w:p w:rsidR="00804411" w:rsidRDefault="00804411" w:rsidP="00804411">
      <w:pPr>
        <w:autoSpaceDE w:val="0"/>
        <w:autoSpaceDN w:val="0"/>
        <w:adjustRightInd w:val="0"/>
        <w:spacing w:after="0" w:line="240" w:lineRule="auto"/>
        <w:ind w:left="851"/>
        <w:rPr>
          <w:rFonts w:ascii="Times New Roman" w:hAnsi="Times New Roman"/>
          <w:color w:val="000000"/>
        </w:rPr>
      </w:pPr>
      <w:r>
        <w:rPr>
          <w:rFonts w:ascii="Times New Roman" w:hAnsi="Times New Roman"/>
          <w:noProof/>
          <w:color w:val="000000"/>
          <w:lang w:eastAsia="el-GR"/>
        </w:rPr>
        <w:drawing>
          <wp:inline distT="0" distB="0" distL="0" distR="0" wp14:anchorId="68472130" wp14:editId="0BD11E16">
            <wp:extent cx="5446219" cy="3840360"/>
            <wp:effectExtent l="0" t="0" r="2540" b="825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0989" cy="3857826"/>
                    </a:xfrm>
                    <a:prstGeom prst="rect">
                      <a:avLst/>
                    </a:prstGeom>
                    <a:noFill/>
                  </pic:spPr>
                </pic:pic>
              </a:graphicData>
            </a:graphic>
          </wp:inline>
        </w:drawing>
      </w:r>
    </w:p>
    <w:p w:rsidR="00804411" w:rsidRDefault="00804411" w:rsidP="00804411">
      <w:pPr>
        <w:autoSpaceDE w:val="0"/>
        <w:autoSpaceDN w:val="0"/>
        <w:adjustRightInd w:val="0"/>
        <w:spacing w:after="0" w:line="240" w:lineRule="auto"/>
        <w:ind w:left="851"/>
        <w:rPr>
          <w:rFonts w:ascii="Times New Roman" w:hAnsi="Times New Roman"/>
          <w:color w:val="000000"/>
        </w:rPr>
      </w:pPr>
      <w:r>
        <w:rPr>
          <w:rFonts w:ascii="Times New Roman" w:hAnsi="Times New Roman"/>
          <w:noProof/>
          <w:color w:val="000000"/>
          <w:lang w:eastAsia="el-GR"/>
        </w:rPr>
        <w:lastRenderedPageBreak/>
        <w:drawing>
          <wp:inline distT="0" distB="0" distL="0" distR="0" wp14:anchorId="707BD7D4" wp14:editId="5A13D5CD">
            <wp:extent cx="4476750" cy="44100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4410075"/>
                    </a:xfrm>
                    <a:prstGeom prst="rect">
                      <a:avLst/>
                    </a:prstGeom>
                    <a:noFill/>
                  </pic:spPr>
                </pic:pic>
              </a:graphicData>
            </a:graphic>
          </wp:inline>
        </w:drawing>
      </w:r>
    </w:p>
    <w:p w:rsidR="00804411" w:rsidRDefault="00804411" w:rsidP="00804411">
      <w:pPr>
        <w:autoSpaceDE w:val="0"/>
        <w:autoSpaceDN w:val="0"/>
        <w:adjustRightInd w:val="0"/>
        <w:spacing w:after="0" w:line="240" w:lineRule="auto"/>
        <w:ind w:left="1440"/>
        <w:rPr>
          <w:rFonts w:ascii="Times New Roman" w:hAnsi="Times New Roman"/>
          <w:color w:val="000000"/>
        </w:rPr>
      </w:pPr>
    </w:p>
    <w:p w:rsidR="00FD3D84" w:rsidRPr="008813E3" w:rsidRDefault="00FD3D84" w:rsidP="00FD3D84">
      <w:pPr>
        <w:pStyle w:val="a3"/>
        <w:numPr>
          <w:ilvl w:val="0"/>
          <w:numId w:val="3"/>
        </w:numPr>
        <w:autoSpaceDE w:val="0"/>
        <w:autoSpaceDN w:val="0"/>
        <w:adjustRightInd w:val="0"/>
        <w:spacing w:after="120"/>
        <w:rPr>
          <w:rFonts w:ascii="Times New Roman" w:hAnsi="Times New Roman"/>
          <w:color w:val="000000"/>
          <w:lang w:eastAsia="el-GR"/>
        </w:rPr>
      </w:pPr>
      <w:r>
        <w:rPr>
          <w:rFonts w:ascii="Times New Roman" w:hAnsi="Times New Roman"/>
          <w:lang w:eastAsia="el-GR"/>
        </w:rPr>
        <w:t>(</w:t>
      </w:r>
      <w:r w:rsidR="00C30F1F">
        <w:rPr>
          <w:rFonts w:ascii="Times New Roman" w:hAnsi="Times New Roman"/>
          <w:lang w:eastAsia="el-GR"/>
        </w:rPr>
        <w:t>3</w:t>
      </w:r>
      <w:r>
        <w:rPr>
          <w:rFonts w:ascii="Times New Roman" w:hAnsi="Times New Roman"/>
          <w:lang w:eastAsia="el-GR"/>
        </w:rPr>
        <w:t xml:space="preserve"> μον</w:t>
      </w:r>
      <w:r w:rsidR="00C30F1F">
        <w:rPr>
          <w:rFonts w:ascii="Times New Roman" w:hAnsi="Times New Roman"/>
          <w:lang w:eastAsia="el-GR"/>
        </w:rPr>
        <w:t>άδες</w:t>
      </w:r>
      <w:r>
        <w:rPr>
          <w:rFonts w:ascii="Times New Roman" w:hAnsi="Times New Roman"/>
          <w:lang w:eastAsia="el-GR"/>
        </w:rPr>
        <w:t xml:space="preserve">.) </w:t>
      </w:r>
      <w:r w:rsidRPr="007E6C80">
        <w:rPr>
          <w:rFonts w:ascii="Times New Roman" w:hAnsi="Times New Roman"/>
          <w:lang w:eastAsia="el-GR"/>
        </w:rPr>
        <w:t xml:space="preserve">Προκειμένου  να διερευνηθεί η επίδραση του βαθμού </w:t>
      </w:r>
      <w:proofErr w:type="spellStart"/>
      <w:r w:rsidRPr="007E6C80">
        <w:rPr>
          <w:rFonts w:ascii="Times New Roman" w:hAnsi="Times New Roman"/>
          <w:lang w:eastAsia="el-GR"/>
        </w:rPr>
        <w:t>αστικότητας</w:t>
      </w:r>
      <w:proofErr w:type="spellEnd"/>
      <w:r w:rsidRPr="007E6C80">
        <w:rPr>
          <w:rFonts w:ascii="Times New Roman" w:hAnsi="Times New Roman"/>
          <w:lang w:eastAsia="el-GR"/>
        </w:rPr>
        <w:t xml:space="preserve"> της περιοχής διαμονής (μεταβλητή </w:t>
      </w:r>
      <w:proofErr w:type="spellStart"/>
      <w:r w:rsidRPr="007E6C80">
        <w:rPr>
          <w:rFonts w:ascii="Times New Roman" w:hAnsi="Times New Roman"/>
          <w:i/>
          <w:lang w:val="en-US" w:eastAsia="el-GR"/>
        </w:rPr>
        <w:t>domicil</w:t>
      </w:r>
      <w:proofErr w:type="spellEnd"/>
      <w:r w:rsidRPr="007E6C80">
        <w:rPr>
          <w:rFonts w:ascii="Times New Roman" w:hAnsi="Times New Roman"/>
          <w:lang w:eastAsia="el-GR"/>
        </w:rPr>
        <w:t xml:space="preserve">) στο επίπεδο </w:t>
      </w:r>
      <w:proofErr w:type="spellStart"/>
      <w:r w:rsidRPr="007E6C80">
        <w:rPr>
          <w:rFonts w:ascii="Times New Roman" w:hAnsi="Times New Roman"/>
          <w:lang w:eastAsia="el-GR"/>
        </w:rPr>
        <w:t>ξενοφοβικών</w:t>
      </w:r>
      <w:proofErr w:type="spellEnd"/>
      <w:r w:rsidRPr="007E6C80">
        <w:rPr>
          <w:rFonts w:ascii="Times New Roman" w:hAnsi="Times New Roman"/>
          <w:lang w:eastAsia="el-GR"/>
        </w:rPr>
        <w:t xml:space="preserve"> δηλώσεων (κλίμακα «ξενοφοβία</w:t>
      </w:r>
      <w:r>
        <w:rPr>
          <w:rFonts w:ascii="Times New Roman" w:hAnsi="Times New Roman"/>
          <w:lang w:eastAsia="el-GR"/>
        </w:rPr>
        <w:t>ς» που κατασκευάστηκε στο θέμα 3</w:t>
      </w:r>
      <w:r w:rsidRPr="007E6C80">
        <w:rPr>
          <w:rFonts w:ascii="Times New Roman" w:hAnsi="Times New Roman"/>
          <w:lang w:eastAsia="el-GR"/>
        </w:rPr>
        <w:t xml:space="preserve">) </w:t>
      </w:r>
      <w:r>
        <w:rPr>
          <w:rFonts w:ascii="Times New Roman" w:hAnsi="Times New Roman"/>
          <w:lang w:eastAsia="el-GR"/>
        </w:rPr>
        <w:t>θα</w:t>
      </w:r>
      <w:r w:rsidRPr="007E6C80">
        <w:rPr>
          <w:rFonts w:ascii="Times New Roman" w:hAnsi="Times New Roman"/>
          <w:lang w:eastAsia="el-GR"/>
        </w:rPr>
        <w:t xml:space="preserve"> χρησιμοποιηθεί το αρχείο της έρευνας του 2011 «</w:t>
      </w:r>
      <w:r>
        <w:rPr>
          <w:rFonts w:ascii="Times New Roman" w:hAnsi="Times New Roman"/>
          <w:lang w:eastAsia="el-GR"/>
        </w:rPr>
        <w:t>SS_EKKE_2011.sav</w:t>
      </w:r>
      <w:r w:rsidRPr="007E6C80">
        <w:rPr>
          <w:rFonts w:ascii="Times New Roman" w:hAnsi="Times New Roman"/>
          <w:lang w:eastAsia="el-GR"/>
        </w:rPr>
        <w:t xml:space="preserve">». </w:t>
      </w:r>
      <w:r>
        <w:rPr>
          <w:rFonts w:ascii="Times New Roman" w:hAnsi="Times New Roman"/>
          <w:lang w:eastAsia="el-GR"/>
        </w:rPr>
        <w:t xml:space="preserve">Να </w:t>
      </w:r>
      <w:r w:rsidRPr="007E6C80">
        <w:rPr>
          <w:rFonts w:ascii="Times New Roman" w:hAnsi="Times New Roman"/>
          <w:lang w:eastAsia="el-GR"/>
        </w:rPr>
        <w:t xml:space="preserve">δημιουργηθεί η κλίμακα της </w:t>
      </w:r>
      <w:r>
        <w:rPr>
          <w:rFonts w:ascii="Times New Roman" w:hAnsi="Times New Roman"/>
          <w:lang w:eastAsia="el-GR"/>
        </w:rPr>
        <w:t>«</w:t>
      </w:r>
      <w:r w:rsidRPr="007E6C80">
        <w:rPr>
          <w:rFonts w:ascii="Times New Roman" w:hAnsi="Times New Roman"/>
          <w:lang w:eastAsia="el-GR"/>
        </w:rPr>
        <w:t>ξενοφοβίας</w:t>
      </w:r>
      <w:r>
        <w:rPr>
          <w:rFonts w:ascii="Times New Roman" w:hAnsi="Times New Roman"/>
          <w:lang w:eastAsia="el-GR"/>
        </w:rPr>
        <w:t>»</w:t>
      </w:r>
      <w:r w:rsidRPr="007E6C80">
        <w:rPr>
          <w:rFonts w:ascii="Times New Roman" w:hAnsi="Times New Roman"/>
          <w:lang w:eastAsia="el-GR"/>
        </w:rPr>
        <w:t xml:space="preserve"> </w:t>
      </w:r>
      <w:r>
        <w:rPr>
          <w:rFonts w:ascii="Times New Roman" w:hAnsi="Times New Roman"/>
          <w:lang w:eastAsia="el-GR"/>
        </w:rPr>
        <w:t xml:space="preserve">ως μεταβλητή με όνομα </w:t>
      </w:r>
      <w:r w:rsidRPr="00553230">
        <w:rPr>
          <w:rStyle w:val="rynqvb"/>
          <w:i/>
          <w:lang w:val="en"/>
        </w:rPr>
        <w:t>xenophobia</w:t>
      </w:r>
      <w:r>
        <w:rPr>
          <w:rStyle w:val="rynqvb"/>
        </w:rPr>
        <w:t xml:space="preserve"> </w:t>
      </w:r>
      <w:r>
        <w:rPr>
          <w:rFonts w:ascii="Times New Roman" w:hAnsi="Times New Roman"/>
          <w:lang w:eastAsia="el-GR"/>
        </w:rPr>
        <w:t xml:space="preserve">από το μενού </w:t>
      </w:r>
      <w:r>
        <w:rPr>
          <w:rFonts w:ascii="Times New Roman" w:hAnsi="Times New Roman"/>
          <w:lang w:val="en-US" w:eastAsia="el-GR"/>
        </w:rPr>
        <w:t>Transform</w:t>
      </w:r>
      <w:r w:rsidRPr="00C46DDB">
        <w:rPr>
          <w:rFonts w:ascii="Times New Roman" w:hAnsi="Times New Roman"/>
          <w:lang w:eastAsia="el-GR"/>
        </w:rPr>
        <w:t>=&gt;</w:t>
      </w:r>
      <w:r>
        <w:rPr>
          <w:rFonts w:ascii="Times New Roman" w:hAnsi="Times New Roman"/>
          <w:lang w:val="en-US" w:eastAsia="el-GR"/>
        </w:rPr>
        <w:t>compute</w:t>
      </w:r>
      <w:r>
        <w:rPr>
          <w:rFonts w:ascii="Times New Roman" w:hAnsi="Times New Roman"/>
          <w:lang w:eastAsia="el-GR"/>
        </w:rPr>
        <w:t>:</w:t>
      </w:r>
    </w:p>
    <w:p w:rsidR="00FD3D84" w:rsidRPr="008813E3" w:rsidRDefault="00FD3D84" w:rsidP="00FD3D84">
      <w:pPr>
        <w:pStyle w:val="a3"/>
        <w:autoSpaceDE w:val="0"/>
        <w:autoSpaceDN w:val="0"/>
        <w:adjustRightInd w:val="0"/>
        <w:spacing w:after="120"/>
        <w:ind w:firstLine="720"/>
        <w:rPr>
          <w:rFonts w:ascii="Times New Roman" w:hAnsi="Times New Roman"/>
          <w:color w:val="000000"/>
          <w:lang w:val="en-US" w:eastAsia="el-GR"/>
        </w:rPr>
      </w:pPr>
      <w:r>
        <w:rPr>
          <w:rStyle w:val="rynqvb"/>
          <w:lang w:val="en"/>
        </w:rPr>
        <w:t>xenophobia</w:t>
      </w:r>
      <w:r w:rsidRPr="008813E3">
        <w:rPr>
          <w:rFonts w:ascii="Times New Roman" w:hAnsi="Times New Roman"/>
          <w:color w:val="000000"/>
          <w:lang w:val="en-US" w:eastAsia="el-GR"/>
        </w:rPr>
        <w:t xml:space="preserve">=10 - </w:t>
      </w:r>
      <w:proofErr w:type="gramStart"/>
      <w:r w:rsidRPr="008813E3">
        <w:rPr>
          <w:rFonts w:ascii="Times New Roman" w:hAnsi="Times New Roman"/>
          <w:color w:val="000000"/>
          <w:lang w:val="en-US" w:eastAsia="el-GR"/>
        </w:rPr>
        <w:t>MEAN(</w:t>
      </w:r>
      <w:proofErr w:type="spellStart"/>
      <w:proofErr w:type="gramEnd"/>
      <w:r w:rsidRPr="008813E3">
        <w:rPr>
          <w:rFonts w:ascii="Times New Roman" w:hAnsi="Times New Roman"/>
          <w:color w:val="000000"/>
          <w:lang w:val="en-US" w:eastAsia="el-GR"/>
        </w:rPr>
        <w:t>imbgeco</w:t>
      </w:r>
      <w:proofErr w:type="spellEnd"/>
      <w:r w:rsidRPr="008813E3">
        <w:rPr>
          <w:rFonts w:ascii="Times New Roman" w:hAnsi="Times New Roman"/>
          <w:color w:val="000000"/>
          <w:lang w:val="en-US" w:eastAsia="el-GR"/>
        </w:rPr>
        <w:t xml:space="preserve"> to </w:t>
      </w:r>
      <w:proofErr w:type="spellStart"/>
      <w:r w:rsidRPr="008813E3">
        <w:rPr>
          <w:rFonts w:ascii="Times New Roman" w:hAnsi="Times New Roman"/>
          <w:color w:val="000000"/>
          <w:lang w:val="en-US" w:eastAsia="el-GR"/>
        </w:rPr>
        <w:t>imwbcnt</w:t>
      </w:r>
      <w:proofErr w:type="spellEnd"/>
      <w:r w:rsidRPr="008813E3">
        <w:rPr>
          <w:rFonts w:ascii="Times New Roman" w:hAnsi="Times New Roman"/>
          <w:color w:val="000000"/>
          <w:lang w:val="en-US" w:eastAsia="el-GR"/>
        </w:rPr>
        <w:t>).</w:t>
      </w:r>
    </w:p>
    <w:p w:rsidR="00FD3D84" w:rsidRPr="007E6C80" w:rsidRDefault="00FD3D84" w:rsidP="00FD3D84">
      <w:pPr>
        <w:autoSpaceDE w:val="0"/>
        <w:autoSpaceDN w:val="0"/>
        <w:adjustRightInd w:val="0"/>
        <w:spacing w:after="120"/>
        <w:ind w:firstLine="720"/>
        <w:rPr>
          <w:rFonts w:ascii="Times New Roman" w:hAnsi="Times New Roman"/>
          <w:lang w:eastAsia="el-GR"/>
        </w:rPr>
      </w:pPr>
      <w:r w:rsidRPr="007E6C80">
        <w:rPr>
          <w:rFonts w:ascii="Times New Roman" w:hAnsi="Times New Roman"/>
          <w:lang w:eastAsia="el-GR"/>
        </w:rPr>
        <w:t>Να απαντηθούν τα παρακάτω:</w:t>
      </w:r>
    </w:p>
    <w:p w:rsidR="00FD3D84" w:rsidRPr="007E6C80" w:rsidRDefault="00FD3D84" w:rsidP="00FD3D84">
      <w:pPr>
        <w:numPr>
          <w:ilvl w:val="0"/>
          <w:numId w:val="4"/>
        </w:numPr>
        <w:autoSpaceDE w:val="0"/>
        <w:autoSpaceDN w:val="0"/>
        <w:adjustRightInd w:val="0"/>
        <w:spacing w:after="120" w:line="276" w:lineRule="auto"/>
        <w:rPr>
          <w:rFonts w:ascii="Times New Roman" w:hAnsi="Times New Roman"/>
          <w:lang w:eastAsia="el-GR"/>
        </w:rPr>
      </w:pPr>
      <w:r w:rsidRPr="007E6C80">
        <w:rPr>
          <w:rFonts w:ascii="Times New Roman" w:hAnsi="Times New Roman"/>
          <w:lang w:eastAsia="el-GR"/>
        </w:rPr>
        <w:t xml:space="preserve">Να υπολογιστούν τα βασικά περιγραφικά στατιστικά της «ξενοφοβίας») για κάθε  κατηγορία της μεταβλητής </w:t>
      </w:r>
      <w:proofErr w:type="spellStart"/>
      <w:r w:rsidRPr="007E6C80">
        <w:rPr>
          <w:rFonts w:ascii="Times New Roman" w:hAnsi="Times New Roman"/>
          <w:i/>
          <w:lang w:val="en-US" w:eastAsia="el-GR"/>
        </w:rPr>
        <w:t>domicil</w:t>
      </w:r>
      <w:proofErr w:type="spellEnd"/>
    </w:p>
    <w:p w:rsidR="00FD3D84" w:rsidRPr="007E6C80" w:rsidRDefault="00FD3D84" w:rsidP="00FD3D84">
      <w:pPr>
        <w:numPr>
          <w:ilvl w:val="0"/>
          <w:numId w:val="4"/>
        </w:numPr>
        <w:autoSpaceDE w:val="0"/>
        <w:autoSpaceDN w:val="0"/>
        <w:adjustRightInd w:val="0"/>
        <w:spacing w:after="120" w:line="276" w:lineRule="auto"/>
        <w:rPr>
          <w:rFonts w:ascii="Times New Roman" w:hAnsi="Times New Roman"/>
          <w:lang w:eastAsia="el-GR"/>
        </w:rPr>
      </w:pPr>
      <w:r w:rsidRPr="007E6C80">
        <w:rPr>
          <w:rFonts w:ascii="Times New Roman" w:hAnsi="Times New Roman"/>
          <w:lang w:eastAsia="el-GR"/>
        </w:rPr>
        <w:t xml:space="preserve">Να δημιουργηθούν </w:t>
      </w:r>
      <w:proofErr w:type="spellStart"/>
      <w:r w:rsidRPr="007E6C80">
        <w:rPr>
          <w:rFonts w:ascii="Times New Roman" w:hAnsi="Times New Roman"/>
          <w:lang w:eastAsia="el-GR"/>
        </w:rPr>
        <w:t>θηκογράμματα</w:t>
      </w:r>
      <w:proofErr w:type="spellEnd"/>
      <w:r w:rsidRPr="007E6C80">
        <w:rPr>
          <w:rFonts w:ascii="Times New Roman" w:hAnsi="Times New Roman"/>
          <w:lang w:eastAsia="el-GR"/>
        </w:rPr>
        <w:t xml:space="preserve"> της «ξενοφοβίας» ανά κατηγορία βαθμού </w:t>
      </w:r>
      <w:proofErr w:type="spellStart"/>
      <w:r w:rsidRPr="007E6C80">
        <w:rPr>
          <w:rFonts w:ascii="Times New Roman" w:hAnsi="Times New Roman"/>
          <w:lang w:eastAsia="el-GR"/>
        </w:rPr>
        <w:t>αστικότητας</w:t>
      </w:r>
      <w:proofErr w:type="spellEnd"/>
    </w:p>
    <w:p w:rsidR="00FD3D84" w:rsidRPr="007E6C80" w:rsidRDefault="00FD3D84" w:rsidP="00FD3D84">
      <w:pPr>
        <w:numPr>
          <w:ilvl w:val="0"/>
          <w:numId w:val="4"/>
        </w:numPr>
        <w:autoSpaceDE w:val="0"/>
        <w:autoSpaceDN w:val="0"/>
        <w:adjustRightInd w:val="0"/>
        <w:spacing w:after="120" w:line="276" w:lineRule="auto"/>
        <w:rPr>
          <w:rFonts w:ascii="Times New Roman" w:hAnsi="Times New Roman"/>
          <w:lang w:eastAsia="el-GR"/>
        </w:rPr>
      </w:pPr>
      <w:r w:rsidRPr="007E6C80">
        <w:rPr>
          <w:rFonts w:ascii="Times New Roman" w:hAnsi="Times New Roman"/>
          <w:lang w:eastAsia="el-GR"/>
        </w:rPr>
        <w:t>Φαίνεται λογική η παραδοχή της ισότητας των διακυμάνσεων μεταξύ των ομάδων; Η προϋπόθεση της κανονικότητας;</w:t>
      </w:r>
    </w:p>
    <w:p w:rsidR="00FD3D84" w:rsidRPr="007E6C80" w:rsidRDefault="00FD3D84" w:rsidP="00FD3D84">
      <w:pPr>
        <w:numPr>
          <w:ilvl w:val="0"/>
          <w:numId w:val="4"/>
        </w:numPr>
        <w:autoSpaceDE w:val="0"/>
        <w:autoSpaceDN w:val="0"/>
        <w:adjustRightInd w:val="0"/>
        <w:spacing w:after="120" w:line="276" w:lineRule="auto"/>
        <w:rPr>
          <w:rFonts w:ascii="Times New Roman" w:hAnsi="Times New Roman"/>
          <w:lang w:eastAsia="el-GR"/>
        </w:rPr>
      </w:pPr>
      <w:r w:rsidRPr="007E6C80">
        <w:rPr>
          <w:rFonts w:ascii="Times New Roman" w:hAnsi="Times New Roman"/>
          <w:lang w:eastAsia="el-GR"/>
        </w:rPr>
        <w:t xml:space="preserve">Να εκτελεστεί μια Ανάλυση διακύμανσης με ένα παράγοντα. Ποιο είναι το συμπέρασμά σας αναφορικά με την μηδενική υπόθεση; </w:t>
      </w:r>
    </w:p>
    <w:p w:rsidR="00FD3D84" w:rsidRPr="00FC39BA" w:rsidRDefault="00FD3D84" w:rsidP="00FD3D84">
      <w:pPr>
        <w:numPr>
          <w:ilvl w:val="0"/>
          <w:numId w:val="4"/>
        </w:numPr>
        <w:autoSpaceDE w:val="0"/>
        <w:autoSpaceDN w:val="0"/>
        <w:adjustRightInd w:val="0"/>
        <w:spacing w:after="120" w:line="276" w:lineRule="auto"/>
        <w:rPr>
          <w:rFonts w:ascii="Times New Roman" w:hAnsi="Times New Roman"/>
          <w:lang w:eastAsia="el-GR"/>
        </w:rPr>
      </w:pPr>
      <w:r w:rsidRPr="007E6C80">
        <w:rPr>
          <w:rFonts w:ascii="Times New Roman" w:hAnsi="Times New Roman"/>
          <w:lang w:eastAsia="el-GR"/>
        </w:rPr>
        <w:t xml:space="preserve">Ποιες κατηγορίες </w:t>
      </w:r>
      <w:proofErr w:type="spellStart"/>
      <w:r w:rsidRPr="007E6C80">
        <w:rPr>
          <w:rFonts w:ascii="Times New Roman" w:hAnsi="Times New Roman"/>
          <w:lang w:eastAsia="el-GR"/>
        </w:rPr>
        <w:t>αστικότητας</w:t>
      </w:r>
      <w:proofErr w:type="spellEnd"/>
      <w:r w:rsidRPr="007E6C80">
        <w:rPr>
          <w:rFonts w:ascii="Times New Roman" w:hAnsi="Times New Roman"/>
          <w:lang w:eastAsia="el-GR"/>
        </w:rPr>
        <w:t xml:space="preserve"> διαφέρουν σημαντικά μεταξύ </w:t>
      </w:r>
      <w:r>
        <w:rPr>
          <w:rFonts w:ascii="Times New Roman" w:hAnsi="Times New Roman"/>
          <w:lang w:eastAsia="el-GR"/>
        </w:rPr>
        <w:t>τους ως προς το μέσο επίπεδο της ξενοφοβίας</w:t>
      </w:r>
      <w:r w:rsidRPr="007E6C80">
        <w:rPr>
          <w:rFonts w:ascii="Times New Roman" w:hAnsi="Times New Roman"/>
          <w:lang w:eastAsia="el-GR"/>
        </w:rPr>
        <w:t xml:space="preserve"> χρησιμοποιώντας τον έλεγχο </w:t>
      </w:r>
      <w:proofErr w:type="spellStart"/>
      <w:r w:rsidRPr="007E6C80">
        <w:rPr>
          <w:rFonts w:ascii="Times New Roman" w:hAnsi="Times New Roman"/>
          <w:lang w:val="en-US" w:eastAsia="el-GR"/>
        </w:rPr>
        <w:t>Bonferroni</w:t>
      </w:r>
      <w:proofErr w:type="spellEnd"/>
      <w:r w:rsidRPr="007E6C80">
        <w:rPr>
          <w:rFonts w:ascii="Times New Roman" w:hAnsi="Times New Roman"/>
          <w:lang w:eastAsia="el-GR"/>
        </w:rPr>
        <w:t>;</w:t>
      </w:r>
    </w:p>
    <w:p w:rsidR="00FD3D84" w:rsidRPr="007E6C80" w:rsidRDefault="00FD3D84" w:rsidP="00FD3D84">
      <w:pPr>
        <w:numPr>
          <w:ilvl w:val="0"/>
          <w:numId w:val="4"/>
        </w:numPr>
        <w:autoSpaceDE w:val="0"/>
        <w:autoSpaceDN w:val="0"/>
        <w:adjustRightInd w:val="0"/>
        <w:spacing w:after="120" w:line="276" w:lineRule="auto"/>
        <w:rPr>
          <w:rFonts w:ascii="Times New Roman" w:hAnsi="Times New Roman"/>
          <w:lang w:eastAsia="el-GR"/>
        </w:rPr>
      </w:pPr>
      <w:r w:rsidRPr="007E6C80">
        <w:rPr>
          <w:rFonts w:ascii="Times New Roman" w:hAnsi="Times New Roman"/>
          <w:lang w:eastAsia="el-GR"/>
        </w:rPr>
        <w:t>Γράψτε μια σύντομη αναφορά σχολιάζοντας με μη στατιστικούς όρους το αποτέλεσμα;</w:t>
      </w:r>
    </w:p>
    <w:p w:rsidR="00804411" w:rsidRPr="00635CC0" w:rsidRDefault="00C30F1F" w:rsidP="00635CC0">
      <w:pPr>
        <w:pStyle w:val="a3"/>
        <w:numPr>
          <w:ilvl w:val="0"/>
          <w:numId w:val="3"/>
        </w:numPr>
        <w:autoSpaceDE w:val="0"/>
        <w:autoSpaceDN w:val="0"/>
        <w:adjustRightInd w:val="0"/>
        <w:spacing w:after="0" w:line="360" w:lineRule="auto"/>
        <w:rPr>
          <w:rFonts w:ascii="Times New Roman" w:hAnsi="Times New Roman"/>
          <w:color w:val="000000"/>
        </w:rPr>
      </w:pPr>
      <w:r>
        <w:rPr>
          <w:rFonts w:ascii="Times New Roman" w:hAnsi="Times New Roman"/>
          <w:color w:val="000000"/>
        </w:rPr>
        <w:lastRenderedPageBreak/>
        <w:t xml:space="preserve">(4 μονάδες) </w:t>
      </w:r>
      <w:r w:rsidR="007C7E8D" w:rsidRPr="00635CC0">
        <w:rPr>
          <w:rFonts w:ascii="Times New Roman" w:hAnsi="Times New Roman"/>
          <w:color w:val="000000"/>
        </w:rPr>
        <w:t xml:space="preserve">Από το αρχείο «Στάσεις για </w:t>
      </w:r>
      <w:proofErr w:type="spellStart"/>
      <w:r w:rsidR="007C7E8D" w:rsidRPr="00635CC0">
        <w:rPr>
          <w:rFonts w:ascii="Times New Roman" w:hAnsi="Times New Roman"/>
          <w:color w:val="000000"/>
        </w:rPr>
        <w:t>Μαθηματικά.SAV</w:t>
      </w:r>
      <w:proofErr w:type="spellEnd"/>
      <w:r w:rsidR="007C7E8D" w:rsidRPr="00635CC0">
        <w:rPr>
          <w:rFonts w:ascii="Times New Roman" w:hAnsi="Times New Roman"/>
          <w:color w:val="000000"/>
        </w:rPr>
        <w:t xml:space="preserve">» </w:t>
      </w:r>
      <w:r w:rsidR="00412881" w:rsidRPr="00635CC0">
        <w:rPr>
          <w:rFonts w:ascii="Times New Roman" w:hAnsi="Times New Roman"/>
          <w:color w:val="000000"/>
        </w:rPr>
        <w:t>προέκυψε από μια έρευνα του 1995 σε ένα δείγμα μαθητών Α και Γ γυμνασίου και αφορούσε την στάση τους απέναντι στα Μαθηματικά. Π</w:t>
      </w:r>
      <w:r w:rsidR="007C7E8D" w:rsidRPr="00635CC0">
        <w:rPr>
          <w:rFonts w:ascii="Times New Roman" w:hAnsi="Times New Roman"/>
          <w:color w:val="000000"/>
        </w:rPr>
        <w:t xml:space="preserve">ροκειμένου να διερευνηθεί κατά πόσο ορισμένα ατομικά και δημογραφικά χαρακτηριστικά των επιδρούν επί των </w:t>
      </w:r>
      <w:r w:rsidR="00412881" w:rsidRPr="00635CC0">
        <w:rPr>
          <w:rFonts w:ascii="Times New Roman" w:hAnsi="Times New Roman"/>
          <w:color w:val="000000"/>
        </w:rPr>
        <w:t xml:space="preserve">μορφωτικό επίπεδο </w:t>
      </w:r>
      <w:r w:rsidR="007C7E8D" w:rsidRPr="00635CC0">
        <w:rPr>
          <w:rFonts w:ascii="Times New Roman" w:hAnsi="Times New Roman"/>
          <w:color w:val="000000"/>
        </w:rPr>
        <w:t xml:space="preserve">στάσεων των μαθητών </w:t>
      </w:r>
      <w:r w:rsidR="00635CC0">
        <w:rPr>
          <w:rFonts w:ascii="Times New Roman" w:hAnsi="Times New Roman"/>
          <w:color w:val="000000"/>
        </w:rPr>
        <w:t>Α Γυμνασίου</w:t>
      </w:r>
      <w:r w:rsidR="007C7E8D" w:rsidRPr="00635CC0">
        <w:rPr>
          <w:rFonts w:ascii="Times New Roman" w:hAnsi="Times New Roman"/>
          <w:color w:val="000000"/>
        </w:rPr>
        <w:t xml:space="preserve"> απέναντι στην διδασκαλία των μαθηματικών  θα χρησιμοποιηθούν οι παρακάτω μεταβλητές. </w:t>
      </w:r>
      <w:r w:rsidR="00412881" w:rsidRPr="00635CC0">
        <w:rPr>
          <w:rFonts w:ascii="Times New Roman" w:hAnsi="Times New Roman"/>
          <w:color w:val="000000"/>
        </w:rPr>
        <w:t xml:space="preserve"> Οι μεταβλητές θα θεωρηθούν ποσοτικές.</w:t>
      </w:r>
      <w:r w:rsidR="007B4F18" w:rsidRPr="00635CC0">
        <w:rPr>
          <w:rFonts w:ascii="Times New Roman" w:hAnsi="Times New Roman"/>
          <w:color w:val="000000"/>
        </w:rPr>
        <w:t xml:space="preserve"> Υψηλή τιμή της κλίμακας η μεταβλητής σημαίνει υψηλό επίπεδο (πχ. θετική στάση, υψηλή μόρφωση </w:t>
      </w:r>
      <w:proofErr w:type="spellStart"/>
      <w:r w:rsidR="007B4F18" w:rsidRPr="00635CC0">
        <w:rPr>
          <w:rFonts w:ascii="Times New Roman" w:hAnsi="Times New Roman"/>
          <w:color w:val="000000"/>
        </w:rPr>
        <w:t>κλπ</w:t>
      </w:r>
      <w:proofErr w:type="spellEnd"/>
      <w:r w:rsidR="007B4F18" w:rsidRPr="00635CC0">
        <w:rPr>
          <w:rFonts w:ascii="Times New Roman" w:hAnsi="Times New Roman"/>
          <w:color w:val="000000"/>
        </w:rPr>
        <w:t>)</w:t>
      </w:r>
    </w:p>
    <w:p w:rsidR="00412881" w:rsidRPr="00635CC0" w:rsidRDefault="00412881" w:rsidP="00635CC0">
      <w:pPr>
        <w:pStyle w:val="a3"/>
        <w:autoSpaceDE w:val="0"/>
        <w:autoSpaceDN w:val="0"/>
        <w:adjustRightInd w:val="0"/>
        <w:spacing w:after="0" w:line="360" w:lineRule="auto"/>
        <w:rPr>
          <w:rFonts w:ascii="Times New Roman" w:hAnsi="Times New Roman"/>
        </w:rPr>
      </w:pPr>
    </w:p>
    <w:tbl>
      <w:tblPr>
        <w:tblW w:w="757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6724"/>
      </w:tblGrid>
      <w:tr w:rsidR="00412881" w:rsidRPr="00635CC0" w:rsidTr="007E1648">
        <w:trPr>
          <w:cantSplit/>
        </w:trPr>
        <w:tc>
          <w:tcPr>
            <w:tcW w:w="851" w:type="dxa"/>
            <w:tcBorders>
              <w:top w:val="single" w:sz="16" w:space="0" w:color="000000"/>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lang w:val="en-US"/>
              </w:rPr>
            </w:pPr>
            <w:r w:rsidRPr="00635CC0">
              <w:rPr>
                <w:rFonts w:ascii="Times New Roman" w:hAnsi="Times New Roman" w:cs="Times New Roman"/>
                <w:i/>
                <w:color w:val="000000"/>
                <w:lang w:val="en-US"/>
              </w:rPr>
              <w:t>c</w:t>
            </w:r>
          </w:p>
        </w:tc>
        <w:tc>
          <w:tcPr>
            <w:tcW w:w="6724" w:type="dxa"/>
            <w:tcBorders>
              <w:top w:val="single" w:sz="16" w:space="0" w:color="000000"/>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412881">
              <w:rPr>
                <w:rFonts w:ascii="Times New Roman" w:hAnsi="Times New Roman" w:cs="Times New Roman"/>
                <w:color w:val="000000"/>
              </w:rPr>
              <w:t>Αυτοπεποίθηση με τα Μαθηματικά</w:t>
            </w:r>
          </w:p>
          <w:p w:rsidR="007E1648" w:rsidRPr="00412881" w:rsidRDefault="007E1648" w:rsidP="00635CC0">
            <w:pPr>
              <w:autoSpaceDE w:val="0"/>
              <w:autoSpaceDN w:val="0"/>
              <w:adjustRightInd w:val="0"/>
              <w:spacing w:after="0" w:line="360" w:lineRule="auto"/>
              <w:ind w:left="60" w:right="60"/>
              <w:rPr>
                <w:rFonts w:ascii="Times New Roman" w:hAnsi="Times New Roman" w:cs="Times New Roman"/>
                <w:color w:val="000000"/>
              </w:rPr>
            </w:pPr>
            <w:r w:rsidRPr="00635CC0">
              <w:rPr>
                <w:rStyle w:val="rynqvb"/>
                <w:rFonts w:ascii="Times New Roman" w:hAnsi="Times New Roman" w:cs="Times New Roman"/>
              </w:rPr>
              <w:t>« εμπιστοσύνη στην ικανότητα του μαθητή να μαθαίνει και να αποδίδει καλά σε μαθηματικά καθήκοντα»</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lang w:val="en-US"/>
              </w:rPr>
            </w:pPr>
            <w:r w:rsidRPr="00635CC0">
              <w:rPr>
                <w:rFonts w:ascii="Times New Roman" w:hAnsi="Times New Roman" w:cs="Times New Roman"/>
                <w:i/>
                <w:color w:val="000000"/>
                <w:lang w:val="en-US"/>
              </w:rPr>
              <w:t>e</w:t>
            </w:r>
          </w:p>
        </w:tc>
        <w:tc>
          <w:tcPr>
            <w:tcW w:w="6724"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412881">
              <w:rPr>
                <w:rFonts w:ascii="Times New Roman" w:hAnsi="Times New Roman" w:cs="Times New Roman"/>
                <w:color w:val="000000"/>
              </w:rPr>
              <w:t>κίνητρο αποτελεσματικής αλληλεπίδρασης</w:t>
            </w:r>
          </w:p>
          <w:p w:rsidR="007E1648" w:rsidRPr="00412881" w:rsidRDefault="007E1648" w:rsidP="00635CC0">
            <w:pPr>
              <w:autoSpaceDE w:val="0"/>
              <w:autoSpaceDN w:val="0"/>
              <w:adjustRightInd w:val="0"/>
              <w:spacing w:after="0" w:line="360" w:lineRule="auto"/>
              <w:ind w:left="60" w:right="60"/>
              <w:rPr>
                <w:rFonts w:ascii="Times New Roman" w:hAnsi="Times New Roman" w:cs="Times New Roman"/>
                <w:color w:val="000000"/>
              </w:rPr>
            </w:pPr>
            <w:r w:rsidRPr="00635CC0">
              <w:rPr>
                <w:rStyle w:val="rynqvb"/>
                <w:rFonts w:ascii="Times New Roman" w:hAnsi="Times New Roman" w:cs="Times New Roman"/>
              </w:rPr>
              <w:t xml:space="preserve">μέτρηση της αποτελεσματικότητας </w:t>
            </w:r>
            <w:r w:rsidR="007B4F18" w:rsidRPr="00635CC0">
              <w:rPr>
                <w:rStyle w:val="rynqvb"/>
                <w:rFonts w:ascii="Times New Roman" w:hAnsi="Times New Roman" w:cs="Times New Roman"/>
              </w:rPr>
              <w:t>αναφορικά</w:t>
            </w:r>
            <w:r w:rsidRPr="00635CC0">
              <w:rPr>
                <w:rStyle w:val="rynqvb"/>
                <w:rFonts w:ascii="Times New Roman" w:hAnsi="Times New Roman" w:cs="Times New Roman"/>
              </w:rPr>
              <w:t xml:space="preserve"> </w:t>
            </w:r>
            <w:r w:rsidR="007B4F18" w:rsidRPr="00635CC0">
              <w:rPr>
                <w:rStyle w:val="rynqvb"/>
                <w:rFonts w:ascii="Times New Roman" w:hAnsi="Times New Roman" w:cs="Times New Roman"/>
              </w:rPr>
              <w:t xml:space="preserve">με τα </w:t>
            </w:r>
            <w:r w:rsidRPr="00635CC0">
              <w:rPr>
                <w:rStyle w:val="rynqvb"/>
                <w:rFonts w:ascii="Times New Roman" w:hAnsi="Times New Roman" w:cs="Times New Roman"/>
              </w:rPr>
              <w:t>μαθηματικά.</w:t>
            </w:r>
          </w:p>
        </w:tc>
      </w:tr>
      <w:tr w:rsidR="007E1648" w:rsidRPr="00635CC0" w:rsidTr="007E1648">
        <w:trPr>
          <w:cantSplit/>
        </w:trPr>
        <w:tc>
          <w:tcPr>
            <w:tcW w:w="851" w:type="dxa"/>
            <w:tcBorders>
              <w:top w:val="nil"/>
              <w:bottom w:val="nil"/>
            </w:tcBorders>
            <w:shd w:val="clear" w:color="auto" w:fill="FFFFFF"/>
          </w:tcPr>
          <w:p w:rsidR="007E1648" w:rsidRPr="00635CC0" w:rsidRDefault="007E1648" w:rsidP="00635CC0">
            <w:pPr>
              <w:autoSpaceDE w:val="0"/>
              <w:autoSpaceDN w:val="0"/>
              <w:adjustRightInd w:val="0"/>
              <w:spacing w:after="0" w:line="360" w:lineRule="auto"/>
              <w:ind w:left="60" w:right="60"/>
              <w:rPr>
                <w:rFonts w:ascii="Times New Roman" w:hAnsi="Times New Roman" w:cs="Times New Roman"/>
                <w:i/>
                <w:color w:val="000000"/>
                <w:lang w:val="en-US"/>
              </w:rPr>
            </w:pPr>
            <w:r w:rsidRPr="00635CC0">
              <w:rPr>
                <w:rFonts w:ascii="Times New Roman" w:hAnsi="Times New Roman" w:cs="Times New Roman"/>
                <w:i/>
                <w:color w:val="000000"/>
                <w:lang w:val="en-US"/>
              </w:rPr>
              <w:t>u</w:t>
            </w:r>
          </w:p>
        </w:tc>
        <w:tc>
          <w:tcPr>
            <w:tcW w:w="6724" w:type="dxa"/>
            <w:tcBorders>
              <w:top w:val="nil"/>
              <w:bottom w:val="nil"/>
            </w:tcBorders>
            <w:shd w:val="clear" w:color="auto" w:fill="FFFFFF"/>
          </w:tcPr>
          <w:p w:rsidR="007E1648" w:rsidRPr="00635CC0" w:rsidRDefault="007E1648"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Χρησιμότητα των μαθηματικών</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lang w:val="en-US"/>
              </w:rPr>
            </w:pPr>
            <w:r w:rsidRPr="00635CC0">
              <w:rPr>
                <w:rFonts w:ascii="Times New Roman" w:hAnsi="Times New Roman" w:cs="Times New Roman"/>
                <w:i/>
                <w:color w:val="000000"/>
                <w:lang w:val="en-US"/>
              </w:rPr>
              <w:t>as</w:t>
            </w:r>
          </w:p>
        </w:tc>
        <w:tc>
          <w:tcPr>
            <w:tcW w:w="6724" w:type="dxa"/>
            <w:tcBorders>
              <w:top w:val="nil"/>
              <w:bottom w:val="nil"/>
            </w:tcBorders>
            <w:shd w:val="clear" w:color="auto" w:fill="FFFFFF"/>
          </w:tcPr>
          <w:p w:rsidR="00412881" w:rsidRPr="00412881"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412881">
              <w:rPr>
                <w:rFonts w:ascii="Times New Roman" w:hAnsi="Times New Roman" w:cs="Times New Roman"/>
                <w:color w:val="000000"/>
              </w:rPr>
              <w:t>Η επιτυχία απέναντι στα Μαθηματικά</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lang w:val="en-US"/>
              </w:rPr>
            </w:pPr>
            <w:r w:rsidRPr="00635CC0">
              <w:rPr>
                <w:rFonts w:ascii="Times New Roman" w:hAnsi="Times New Roman" w:cs="Times New Roman"/>
                <w:i/>
                <w:color w:val="000000"/>
                <w:lang w:val="en-US"/>
              </w:rPr>
              <w:t>m</w:t>
            </w:r>
          </w:p>
        </w:tc>
        <w:tc>
          <w:tcPr>
            <w:tcW w:w="6724"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412881">
              <w:rPr>
                <w:rFonts w:ascii="Times New Roman" w:hAnsi="Times New Roman" w:cs="Times New Roman"/>
                <w:color w:val="000000"/>
              </w:rPr>
              <w:t>Στάση μητέρας</w:t>
            </w:r>
            <w:r w:rsidRPr="00635CC0">
              <w:rPr>
                <w:rFonts w:ascii="Times New Roman" w:hAnsi="Times New Roman" w:cs="Times New Roman"/>
                <w:color w:val="000000"/>
              </w:rPr>
              <w:t xml:space="preserve"> απέναντι στον έφηβο αναφορικά με τα μαθηματικά </w:t>
            </w:r>
          </w:p>
          <w:p w:rsidR="007B4F18" w:rsidRPr="00412881" w:rsidRDefault="007B4F18"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Αντίληψη του εφήβου για το ενδιαφέρον, ενθάρρυνση και εμπιστοσύνη στην ικανότητα του.</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lang w:val="en-US"/>
              </w:rPr>
            </w:pPr>
            <w:r w:rsidRPr="00635CC0">
              <w:rPr>
                <w:rFonts w:ascii="Times New Roman" w:hAnsi="Times New Roman" w:cs="Times New Roman"/>
                <w:i/>
                <w:color w:val="000000"/>
                <w:lang w:val="en-US"/>
              </w:rPr>
              <w:t>f</w:t>
            </w:r>
          </w:p>
        </w:tc>
        <w:tc>
          <w:tcPr>
            <w:tcW w:w="6724" w:type="dxa"/>
            <w:tcBorders>
              <w:top w:val="nil"/>
              <w:bottom w:val="nil"/>
            </w:tcBorders>
            <w:shd w:val="clear" w:color="auto" w:fill="FFFFFF"/>
          </w:tcPr>
          <w:p w:rsidR="00412881" w:rsidRPr="00635CC0" w:rsidRDefault="007B4F18"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Στάση πατέρα απέναντι στον έφηβο αναφορικά με τα μαθηματικά</w:t>
            </w:r>
          </w:p>
          <w:p w:rsidR="007B4F18" w:rsidRPr="00412881" w:rsidRDefault="007B4F18"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Αντίληψη του εφήβου για το ενδιαφέρον, ενθάρρυνση και εμπιστοσύνη στην ικανότητα του.</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lang w:val="en-US"/>
              </w:rPr>
            </w:pPr>
            <w:r w:rsidRPr="00635CC0">
              <w:rPr>
                <w:rFonts w:ascii="Times New Roman" w:hAnsi="Times New Roman" w:cs="Times New Roman"/>
                <w:i/>
                <w:color w:val="000000"/>
                <w:lang w:val="en-US"/>
              </w:rPr>
              <w:t>t</w:t>
            </w:r>
          </w:p>
        </w:tc>
        <w:tc>
          <w:tcPr>
            <w:tcW w:w="6724"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412881">
              <w:rPr>
                <w:rFonts w:ascii="Times New Roman" w:hAnsi="Times New Roman" w:cs="Times New Roman"/>
                <w:color w:val="000000"/>
              </w:rPr>
              <w:t>Στάση δασκάλου</w:t>
            </w:r>
            <w:r w:rsidR="007B4F18" w:rsidRPr="00635CC0">
              <w:rPr>
                <w:rFonts w:ascii="Times New Roman" w:hAnsi="Times New Roman" w:cs="Times New Roman"/>
                <w:color w:val="000000"/>
              </w:rPr>
              <w:t xml:space="preserve"> απέναντι στον έφηβο αναφορικά με τα μαθηματικά</w:t>
            </w:r>
          </w:p>
          <w:p w:rsidR="007B4F18" w:rsidRPr="00412881" w:rsidRDefault="007B4F18"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Αντίληψη του εφήβου για το ενδιαφέρον, ενθάρρυνση και εμπιστοσύνη στην ικανότητα του.</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rPr>
            </w:pPr>
            <w:proofErr w:type="spellStart"/>
            <w:r w:rsidRPr="00635CC0">
              <w:rPr>
                <w:rFonts w:ascii="Times New Roman" w:hAnsi="Times New Roman" w:cs="Times New Roman"/>
                <w:i/>
                <w:color w:val="000000"/>
              </w:rPr>
              <w:t>e</w:t>
            </w:r>
            <w:r w:rsidRPr="00412881">
              <w:rPr>
                <w:rFonts w:ascii="Times New Roman" w:hAnsi="Times New Roman" w:cs="Times New Roman"/>
                <w:i/>
                <w:color w:val="000000"/>
              </w:rPr>
              <w:t>dufa</w:t>
            </w:r>
            <w:proofErr w:type="spellEnd"/>
          </w:p>
        </w:tc>
        <w:tc>
          <w:tcPr>
            <w:tcW w:w="6724" w:type="dxa"/>
            <w:tcBorders>
              <w:top w:val="nil"/>
              <w:bottom w:val="nil"/>
            </w:tcBorders>
            <w:shd w:val="clear" w:color="auto" w:fill="FFFFFF"/>
          </w:tcPr>
          <w:p w:rsidR="00412881" w:rsidRPr="00412881"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Μορφωτικό επίπεδο πατέρα</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rPr>
            </w:pPr>
            <w:proofErr w:type="spellStart"/>
            <w:r w:rsidRPr="00412881">
              <w:rPr>
                <w:rFonts w:ascii="Times New Roman" w:hAnsi="Times New Roman" w:cs="Times New Roman"/>
                <w:i/>
                <w:color w:val="000000"/>
              </w:rPr>
              <w:t>eduma</w:t>
            </w:r>
            <w:proofErr w:type="spellEnd"/>
          </w:p>
        </w:tc>
        <w:tc>
          <w:tcPr>
            <w:tcW w:w="6724" w:type="dxa"/>
            <w:tcBorders>
              <w:top w:val="nil"/>
              <w:bottom w:val="nil"/>
            </w:tcBorders>
            <w:shd w:val="clear" w:color="auto" w:fill="FFFFFF"/>
          </w:tcPr>
          <w:p w:rsidR="00412881" w:rsidRPr="00412881"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Μορφωτικό επίπεδο μητέρας</w:t>
            </w:r>
          </w:p>
        </w:tc>
      </w:tr>
      <w:tr w:rsidR="00412881" w:rsidRPr="00635CC0" w:rsidTr="007E1648">
        <w:trPr>
          <w:cantSplit/>
        </w:trPr>
        <w:tc>
          <w:tcPr>
            <w:tcW w:w="851" w:type="dxa"/>
            <w:tcBorders>
              <w:top w:val="nil"/>
              <w:bottom w:val="nil"/>
            </w:tcBorders>
            <w:shd w:val="clear" w:color="auto" w:fill="FFFFFF"/>
          </w:tcPr>
          <w:p w:rsidR="00412881" w:rsidRPr="00635CC0" w:rsidRDefault="00412881" w:rsidP="00635CC0">
            <w:pPr>
              <w:autoSpaceDE w:val="0"/>
              <w:autoSpaceDN w:val="0"/>
              <w:adjustRightInd w:val="0"/>
              <w:spacing w:after="0" w:line="360" w:lineRule="auto"/>
              <w:ind w:left="60" w:right="60"/>
              <w:rPr>
                <w:rFonts w:ascii="Times New Roman" w:hAnsi="Times New Roman" w:cs="Times New Roman"/>
                <w:i/>
                <w:color w:val="000000"/>
              </w:rPr>
            </w:pPr>
            <w:proofErr w:type="spellStart"/>
            <w:r w:rsidRPr="00412881">
              <w:rPr>
                <w:rFonts w:ascii="Times New Roman" w:hAnsi="Times New Roman" w:cs="Times New Roman"/>
                <w:i/>
                <w:color w:val="000000"/>
              </w:rPr>
              <w:t>math_a</w:t>
            </w:r>
            <w:proofErr w:type="spellEnd"/>
          </w:p>
        </w:tc>
        <w:tc>
          <w:tcPr>
            <w:tcW w:w="6724" w:type="dxa"/>
            <w:tcBorders>
              <w:top w:val="nil"/>
              <w:bottom w:val="nil"/>
            </w:tcBorders>
            <w:shd w:val="clear" w:color="auto" w:fill="FFFFFF"/>
          </w:tcPr>
          <w:p w:rsidR="00412881" w:rsidRPr="00412881" w:rsidRDefault="00412881" w:rsidP="00635CC0">
            <w:pPr>
              <w:autoSpaceDE w:val="0"/>
              <w:autoSpaceDN w:val="0"/>
              <w:adjustRightInd w:val="0"/>
              <w:spacing w:after="0" w:line="360" w:lineRule="auto"/>
              <w:ind w:left="60" w:right="60"/>
              <w:rPr>
                <w:rFonts w:ascii="Times New Roman" w:hAnsi="Times New Roman" w:cs="Times New Roman"/>
                <w:color w:val="000000"/>
              </w:rPr>
            </w:pPr>
            <w:r w:rsidRPr="00635CC0">
              <w:rPr>
                <w:rFonts w:ascii="Times New Roman" w:hAnsi="Times New Roman" w:cs="Times New Roman"/>
                <w:color w:val="000000"/>
              </w:rPr>
              <w:t xml:space="preserve">Επίδοση </w:t>
            </w:r>
            <w:r w:rsidR="007B4F18" w:rsidRPr="00635CC0">
              <w:rPr>
                <w:rFonts w:ascii="Times New Roman" w:hAnsi="Times New Roman" w:cs="Times New Roman"/>
                <w:color w:val="000000"/>
              </w:rPr>
              <w:t xml:space="preserve">του/της εφήβου </w:t>
            </w:r>
            <w:r w:rsidRPr="00635CC0">
              <w:rPr>
                <w:rFonts w:ascii="Times New Roman" w:hAnsi="Times New Roman" w:cs="Times New Roman"/>
                <w:color w:val="000000"/>
              </w:rPr>
              <w:t>στα μαθηματικά</w:t>
            </w:r>
          </w:p>
        </w:tc>
      </w:tr>
    </w:tbl>
    <w:p w:rsidR="00635CC0" w:rsidRPr="008B123F" w:rsidRDefault="00635CC0" w:rsidP="008B123F">
      <w:pPr>
        <w:autoSpaceDE w:val="0"/>
        <w:autoSpaceDN w:val="0"/>
        <w:adjustRightInd w:val="0"/>
        <w:spacing w:after="0" w:line="360" w:lineRule="auto"/>
        <w:rPr>
          <w:rFonts w:ascii="Times New Roman" w:hAnsi="Times New Roman"/>
        </w:rPr>
      </w:pPr>
    </w:p>
    <w:p w:rsidR="00635CC0" w:rsidRDefault="00635CC0" w:rsidP="00635CC0">
      <w:pPr>
        <w:pStyle w:val="a3"/>
        <w:numPr>
          <w:ilvl w:val="0"/>
          <w:numId w:val="6"/>
        </w:numPr>
        <w:autoSpaceDE w:val="0"/>
        <w:autoSpaceDN w:val="0"/>
        <w:adjustRightInd w:val="0"/>
        <w:spacing w:after="0" w:line="360" w:lineRule="auto"/>
        <w:rPr>
          <w:rFonts w:ascii="Times New Roman" w:hAnsi="Times New Roman"/>
        </w:rPr>
      </w:pPr>
      <w:r>
        <w:rPr>
          <w:rFonts w:ascii="Times New Roman" w:hAnsi="Times New Roman"/>
        </w:rPr>
        <w:t xml:space="preserve">Επιλέξτε τα δεδομένα που αφορούν τους μαθητές της Α Γυμνασίου (θα χρησιμοποιήσετε ως «φίλτρο» την μεταβλητή </w:t>
      </w:r>
      <w:proofErr w:type="spellStart"/>
      <w:r w:rsidRPr="00635CC0">
        <w:rPr>
          <w:rFonts w:ascii="Times New Roman" w:hAnsi="Times New Roman"/>
          <w:i/>
        </w:rPr>
        <w:t>class</w:t>
      </w:r>
      <w:proofErr w:type="spellEnd"/>
      <w:r w:rsidRPr="00635CC0">
        <w:rPr>
          <w:rFonts w:ascii="Times New Roman" w:hAnsi="Times New Roman"/>
        </w:rPr>
        <w:t xml:space="preserve"> </w:t>
      </w:r>
      <w:r>
        <w:rPr>
          <w:rFonts w:ascii="Times New Roman" w:hAnsi="Times New Roman"/>
        </w:rPr>
        <w:t xml:space="preserve">προκειμένου εκτελέσετε το </w:t>
      </w:r>
      <w:r>
        <w:rPr>
          <w:rFonts w:ascii="Times New Roman" w:hAnsi="Times New Roman"/>
          <w:lang w:val="en-US"/>
        </w:rPr>
        <w:t>b</w:t>
      </w:r>
      <w:r w:rsidRPr="00635CC0">
        <w:rPr>
          <w:rFonts w:ascii="Times New Roman" w:hAnsi="Times New Roman"/>
        </w:rPr>
        <w:t>.</w:t>
      </w:r>
    </w:p>
    <w:p w:rsidR="008B123F" w:rsidRDefault="00635CC0" w:rsidP="008B123F">
      <w:pPr>
        <w:pStyle w:val="a3"/>
        <w:numPr>
          <w:ilvl w:val="0"/>
          <w:numId w:val="6"/>
        </w:numPr>
        <w:autoSpaceDE w:val="0"/>
        <w:autoSpaceDN w:val="0"/>
        <w:adjustRightInd w:val="0"/>
        <w:spacing w:after="0" w:line="360" w:lineRule="auto"/>
        <w:rPr>
          <w:rFonts w:ascii="Times New Roman" w:hAnsi="Times New Roman"/>
        </w:rPr>
      </w:pPr>
      <w:r w:rsidRPr="00635CC0">
        <w:rPr>
          <w:rFonts w:ascii="Times New Roman" w:hAnsi="Times New Roman"/>
        </w:rPr>
        <w:t xml:space="preserve">δημιουργήσετε ένα πίνακα συσχετίσεων </w:t>
      </w:r>
      <w:r w:rsidRPr="00635CC0">
        <w:rPr>
          <w:rFonts w:ascii="Times New Roman" w:hAnsi="Times New Roman"/>
          <w:lang w:val="en-US"/>
        </w:rPr>
        <w:t>person</w:t>
      </w:r>
      <w:r w:rsidRPr="00635CC0">
        <w:rPr>
          <w:rFonts w:ascii="Times New Roman" w:hAnsi="Times New Roman"/>
        </w:rPr>
        <w:t xml:space="preserve"> </w:t>
      </w:r>
      <w:r w:rsidRPr="00635CC0">
        <w:rPr>
          <w:rFonts w:ascii="Times New Roman" w:hAnsi="Times New Roman"/>
          <w:lang w:val="en-US"/>
        </w:rPr>
        <w:t>r</w:t>
      </w:r>
      <w:r w:rsidRPr="00635CC0">
        <w:rPr>
          <w:rFonts w:ascii="Times New Roman" w:hAnsi="Times New Roman"/>
        </w:rPr>
        <w:t>, με όλες τις παραπάνω μεταβλητές. Οι εξαρτημένες μεταβλητές είναι οι 4 στάσεις του/της εφήβου (</w:t>
      </w:r>
      <w:r w:rsidRPr="00635CC0">
        <w:rPr>
          <w:rFonts w:ascii="Times New Roman" w:hAnsi="Times New Roman"/>
          <w:lang w:val="en-US"/>
        </w:rPr>
        <w:t>c</w:t>
      </w:r>
      <w:r w:rsidRPr="00635CC0">
        <w:rPr>
          <w:rFonts w:ascii="Times New Roman" w:hAnsi="Times New Roman"/>
        </w:rPr>
        <w:t>,</w:t>
      </w:r>
      <w:r w:rsidRPr="00635CC0">
        <w:rPr>
          <w:rFonts w:ascii="Times New Roman" w:hAnsi="Times New Roman"/>
          <w:lang w:val="en-US"/>
        </w:rPr>
        <w:t>e</w:t>
      </w:r>
      <w:r w:rsidRPr="00635CC0">
        <w:rPr>
          <w:rFonts w:ascii="Times New Roman" w:hAnsi="Times New Roman"/>
        </w:rPr>
        <w:t>,</w:t>
      </w:r>
      <w:r w:rsidRPr="00635CC0">
        <w:rPr>
          <w:rFonts w:ascii="Times New Roman" w:hAnsi="Times New Roman"/>
          <w:lang w:val="en-US"/>
        </w:rPr>
        <w:t>u</w:t>
      </w:r>
      <w:r w:rsidRPr="00635CC0">
        <w:rPr>
          <w:rFonts w:ascii="Times New Roman" w:hAnsi="Times New Roman"/>
        </w:rPr>
        <w:t xml:space="preserve"> και </w:t>
      </w:r>
      <w:r w:rsidRPr="00635CC0">
        <w:rPr>
          <w:rFonts w:ascii="Times New Roman" w:hAnsi="Times New Roman"/>
          <w:lang w:val="en-US"/>
        </w:rPr>
        <w:t>as</w:t>
      </w:r>
      <w:r w:rsidRPr="00635CC0">
        <w:rPr>
          <w:rFonts w:ascii="Times New Roman" w:hAnsi="Times New Roman"/>
        </w:rPr>
        <w:t xml:space="preserve">) ενώ ανεξάρτητες οι υπόλοιπες.  </w:t>
      </w:r>
    </w:p>
    <w:p w:rsidR="00DF7269" w:rsidRPr="008B123F" w:rsidRDefault="00DF7269" w:rsidP="008B123F">
      <w:pPr>
        <w:pStyle w:val="a3"/>
        <w:numPr>
          <w:ilvl w:val="0"/>
          <w:numId w:val="6"/>
        </w:numPr>
        <w:autoSpaceDE w:val="0"/>
        <w:autoSpaceDN w:val="0"/>
        <w:adjustRightInd w:val="0"/>
        <w:spacing w:after="0" w:line="360" w:lineRule="auto"/>
        <w:rPr>
          <w:rFonts w:ascii="Times New Roman" w:hAnsi="Times New Roman"/>
        </w:rPr>
      </w:pPr>
      <w:r w:rsidRPr="008B123F">
        <w:rPr>
          <w:rFonts w:ascii="Times New Roman" w:hAnsi="Times New Roman"/>
        </w:rPr>
        <w:lastRenderedPageBreak/>
        <w:t>Να διατυπώσετε με επιστημονικό τρόπο τα αποτελέσματα της ανάλυσής τεκμηριώνοντας την σημαντικότητα την κατεύθυνση και το μέγεθος της συσχέτισης. Να δημιουργήσετε μια παράγραφο για κάθε μια από τις 4 εξαρτημένες μεταβλητές</w:t>
      </w:r>
    </w:p>
    <w:p w:rsidR="00DF7269" w:rsidRPr="00635CC0" w:rsidRDefault="00DF7269" w:rsidP="00635CC0">
      <w:pPr>
        <w:pStyle w:val="a3"/>
        <w:numPr>
          <w:ilvl w:val="0"/>
          <w:numId w:val="5"/>
        </w:numPr>
        <w:autoSpaceDE w:val="0"/>
        <w:autoSpaceDN w:val="0"/>
        <w:adjustRightInd w:val="0"/>
        <w:spacing w:after="0" w:line="360" w:lineRule="auto"/>
        <w:rPr>
          <w:rFonts w:ascii="Times New Roman" w:hAnsi="Times New Roman"/>
        </w:rPr>
      </w:pPr>
      <w:r w:rsidRPr="00635CC0">
        <w:rPr>
          <w:rFonts w:ascii="Times New Roman" w:hAnsi="Times New Roman"/>
        </w:rPr>
        <w:t xml:space="preserve">Συνοψίστε τα παραπάνω σε ένα σύντομο συμπέρασμα και  σχολιάστε </w:t>
      </w:r>
      <w:r w:rsidR="00973E21" w:rsidRPr="00635CC0">
        <w:rPr>
          <w:rFonts w:ascii="Times New Roman" w:hAnsi="Times New Roman"/>
        </w:rPr>
        <w:t xml:space="preserve">με μη στατιστική ορολογία </w:t>
      </w:r>
      <w:r w:rsidRPr="00635CC0">
        <w:rPr>
          <w:rFonts w:ascii="Times New Roman" w:hAnsi="Times New Roman"/>
        </w:rPr>
        <w:t xml:space="preserve">την συμφωνία τω αποτελεσμάτων με </w:t>
      </w:r>
      <w:r w:rsidR="00DA4567">
        <w:rPr>
          <w:rFonts w:ascii="Times New Roman" w:hAnsi="Times New Roman"/>
        </w:rPr>
        <w:t xml:space="preserve">τα ευρήματα που παρουσιάζονται στην παρακάτω βιβλιογραφική επισκόπηση .  </w:t>
      </w:r>
    </w:p>
    <w:p w:rsidR="007C7E8D" w:rsidRPr="00635CC0" w:rsidRDefault="007C7E8D" w:rsidP="00635CC0">
      <w:pPr>
        <w:pStyle w:val="a3"/>
        <w:autoSpaceDE w:val="0"/>
        <w:autoSpaceDN w:val="0"/>
        <w:adjustRightInd w:val="0"/>
        <w:spacing w:after="0" w:line="360" w:lineRule="auto"/>
        <w:ind w:left="1440"/>
        <w:rPr>
          <w:rFonts w:ascii="Times New Roman" w:hAnsi="Times New Roman"/>
          <w:color w:val="000000"/>
        </w:rPr>
      </w:pPr>
    </w:p>
    <w:p w:rsidR="00DA4567" w:rsidRPr="00DA4567" w:rsidRDefault="00DA4567" w:rsidP="00DA456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0" w:name="_GoBack"/>
      <w:r w:rsidRPr="00DA4567">
        <w:rPr>
          <w:rFonts w:ascii="Times New Roman" w:eastAsia="Times New Roman" w:hAnsi="Times New Roman" w:cs="Times New Roman"/>
          <w:b/>
          <w:bCs/>
          <w:sz w:val="27"/>
          <w:szCs w:val="27"/>
          <w:lang w:eastAsia="el-GR"/>
        </w:rPr>
        <w:t>Επίδραση ή Σχέση των Κλιμάκων Στάσεων Πατέρα, Μητέρας και Δασκάλου στην Εμπιστοσύνη στα Μαθηματικά και στη Χρησιμότητα των Μαθηματικών</w:t>
      </w:r>
    </w:p>
    <w:p w:rsidR="00DA4567" w:rsidRPr="00DA4567" w:rsidRDefault="00DA4567" w:rsidP="00DA4567">
      <w:p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eastAsia="el-GR"/>
        </w:rPr>
        <w:t xml:space="preserve">Το </w:t>
      </w:r>
      <w:r w:rsidRPr="00DA4567">
        <w:rPr>
          <w:rFonts w:ascii="Times New Roman" w:eastAsia="Times New Roman" w:hAnsi="Times New Roman" w:cs="Times New Roman"/>
          <w:b/>
          <w:bCs/>
          <w:sz w:val="24"/>
          <w:szCs w:val="24"/>
          <w:lang w:eastAsia="el-GR"/>
        </w:rPr>
        <w:t xml:space="preserve">Ερωτηματολόγιο Στάσεων απέναντι στα Μαθηματικά των </w:t>
      </w:r>
      <w:proofErr w:type="spellStart"/>
      <w:r w:rsidRPr="00DA4567">
        <w:rPr>
          <w:rFonts w:ascii="Times New Roman" w:eastAsia="Times New Roman" w:hAnsi="Times New Roman" w:cs="Times New Roman"/>
          <w:b/>
          <w:bCs/>
          <w:sz w:val="24"/>
          <w:szCs w:val="24"/>
          <w:lang w:eastAsia="el-GR"/>
        </w:rPr>
        <w:t>Fennema-Sherman</w:t>
      </w:r>
      <w:proofErr w:type="spellEnd"/>
      <w:r w:rsidRPr="00DA4567">
        <w:rPr>
          <w:rFonts w:ascii="Times New Roman" w:eastAsia="Times New Roman" w:hAnsi="Times New Roman" w:cs="Times New Roman"/>
          <w:b/>
          <w:bCs/>
          <w:sz w:val="24"/>
          <w:szCs w:val="24"/>
          <w:lang w:eastAsia="el-GR"/>
        </w:rPr>
        <w:t xml:space="preserve"> (1976)</w:t>
      </w:r>
      <w:r w:rsidRPr="00DA4567">
        <w:rPr>
          <w:rFonts w:ascii="Times New Roman" w:eastAsia="Times New Roman" w:hAnsi="Times New Roman" w:cs="Times New Roman"/>
          <w:sz w:val="24"/>
          <w:szCs w:val="24"/>
          <w:lang w:eastAsia="el-GR"/>
        </w:rPr>
        <w:t xml:space="preserve"> περιλαμβάνει κλίμακες που αξιολογούν τις αντιλήψεις των μαθητών σχετικά με τις στάσεις των γονέων (μητέρας και πατέρα) και των δασκάλων τους προς τα μαθηματικά. Συγκεκριμένα, οι κλίμακες αυτές μετρούν το ενδιαφέρον, την ενθάρρυνση και την εμπιστοσύνη που οι μαθητές αντιλαμβάνονται ότι λαμβάνουν από τους γονείς και τους δασκάλους τους όσον αφορά την ικανότητά τους στα μαθηματικά [1].</w:t>
      </w:r>
    </w:p>
    <w:p w:rsidR="00DA4567" w:rsidRPr="00DA4567" w:rsidRDefault="00DA4567" w:rsidP="00DA456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A4567">
        <w:rPr>
          <w:rFonts w:ascii="Times New Roman" w:eastAsia="Times New Roman" w:hAnsi="Times New Roman" w:cs="Times New Roman"/>
          <w:b/>
          <w:bCs/>
          <w:sz w:val="27"/>
          <w:szCs w:val="27"/>
          <w:lang w:eastAsia="el-GR"/>
        </w:rPr>
        <w:t>Επίδραση του Μορφωτικού Επιπέδου των Γονέων</w:t>
      </w:r>
    </w:p>
    <w:p w:rsidR="00DA4567" w:rsidRPr="00DA4567" w:rsidRDefault="00DA4567" w:rsidP="00DA4567">
      <w:p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eastAsia="el-GR"/>
        </w:rPr>
        <w:t xml:space="preserve">Το μορφωτικό επίπεδο των γονέων έχει αποδειχθεί σημαντικός παράγοντας που επηρεάζει τις στάσεις των μαθητών προς τα μαθηματικά, όπως αυτές αξιολογούνται από το ερωτηματολόγιο </w:t>
      </w:r>
      <w:proofErr w:type="spellStart"/>
      <w:r w:rsidRPr="00DA4567">
        <w:rPr>
          <w:rFonts w:ascii="Times New Roman" w:eastAsia="Times New Roman" w:hAnsi="Times New Roman" w:cs="Times New Roman"/>
          <w:sz w:val="24"/>
          <w:szCs w:val="24"/>
          <w:lang w:eastAsia="el-GR"/>
        </w:rPr>
        <w:t>Fennema-Sherman</w:t>
      </w:r>
      <w:proofErr w:type="spellEnd"/>
      <w:r w:rsidRPr="00DA4567">
        <w:rPr>
          <w:rFonts w:ascii="Times New Roman" w:eastAsia="Times New Roman" w:hAnsi="Times New Roman" w:cs="Times New Roman"/>
          <w:sz w:val="24"/>
          <w:szCs w:val="24"/>
          <w:lang w:eastAsia="el-GR"/>
        </w:rPr>
        <w:t>. Έρευνες δείχνουν ότι οι μαθητές των οποίων οι γονείς έχουν υψηλότερο μορφωτικό επίπεδο τείνουν να έχουν υψηλότερη αυτοπεποίθηση στα μαθηματικά και να εκτιμούν περισσότερο τη χρησιμότητα των μαθηματικών. Οι γονείς με υψηλό μορφωτικό επίπεδο συχνά προσφέρουν μεγαλύτερη υποστήριξη και περισσότερα εκπαιδευτικά ερεθίσματα, συμβάλλοντας στην ανάπτυξη θετικών στάσεων και υψηλότερης εμπιστοσύνης στα μαθηματικά από τα παιδιά τους [2].</w:t>
      </w:r>
    </w:p>
    <w:p w:rsidR="00DA4567" w:rsidRPr="00DA4567" w:rsidRDefault="00DA4567" w:rsidP="00DA4567">
      <w:p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eastAsia="el-GR"/>
        </w:rPr>
        <w:t>Επιπλέον, οι μαθητές με γονείς που έχουν υψηλό μορφωτικό επίπεδο τείνουν να βλέπουν τη χρησιμότητα των μαθηματικών με πιο ρεαλιστικό και θετικό τρόπο, αναγνωρίζοντας την αξία τους για μελλοντικές εκπαιδευτικές και επαγγελματικές ευκαιρίες [3].</w:t>
      </w:r>
    </w:p>
    <w:p w:rsidR="00DA4567" w:rsidRPr="00DA4567" w:rsidRDefault="00DA4567" w:rsidP="00DA456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A4567">
        <w:rPr>
          <w:rFonts w:ascii="Times New Roman" w:eastAsia="Times New Roman" w:hAnsi="Times New Roman" w:cs="Times New Roman"/>
          <w:b/>
          <w:bCs/>
          <w:sz w:val="27"/>
          <w:szCs w:val="27"/>
          <w:lang w:eastAsia="el-GR"/>
        </w:rPr>
        <w:t>Επίδραση του Φύλου</w:t>
      </w:r>
    </w:p>
    <w:p w:rsidR="00DA4567" w:rsidRPr="00DA4567" w:rsidRDefault="00DA4567" w:rsidP="00DA4567">
      <w:p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eastAsia="el-GR"/>
        </w:rPr>
        <w:t xml:space="preserve">Αρχικές μελέτες με το ερωτηματολόγιο </w:t>
      </w:r>
      <w:proofErr w:type="spellStart"/>
      <w:r w:rsidRPr="00DA4567">
        <w:rPr>
          <w:rFonts w:ascii="Times New Roman" w:eastAsia="Times New Roman" w:hAnsi="Times New Roman" w:cs="Times New Roman"/>
          <w:sz w:val="24"/>
          <w:szCs w:val="24"/>
          <w:lang w:eastAsia="el-GR"/>
        </w:rPr>
        <w:t>Fennema-Sherman</w:t>
      </w:r>
      <w:proofErr w:type="spellEnd"/>
      <w:r w:rsidRPr="00DA4567">
        <w:rPr>
          <w:rFonts w:ascii="Times New Roman" w:eastAsia="Times New Roman" w:hAnsi="Times New Roman" w:cs="Times New Roman"/>
          <w:sz w:val="24"/>
          <w:szCs w:val="24"/>
          <w:lang w:eastAsia="el-GR"/>
        </w:rPr>
        <w:t xml:space="preserve"> έδειξαν ότι οι γυναίκες τείνουν να έχουν χαμηλότερη αυτοπεποίθηση στα μαθηματικά και υψηλότερα επίπεδα άγχους σε σύγκριση με τους άνδρες. Ωστόσο, μεταγενέστερες έρευνες υποδεικνύουν ότι αυτές οι διαφορές έχουν μειωθεί με την πάροδο του χρόνου, πιθανώς λόγω κοινωνικών αλλαγών και εκπαιδευτικών παρεμβάσεων [4].</w:t>
      </w:r>
    </w:p>
    <w:p w:rsidR="00DA4567" w:rsidRPr="00DA4567" w:rsidRDefault="00DA4567" w:rsidP="00DA456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A4567">
        <w:rPr>
          <w:rFonts w:ascii="Times New Roman" w:eastAsia="Times New Roman" w:hAnsi="Times New Roman" w:cs="Times New Roman"/>
          <w:b/>
          <w:bCs/>
          <w:sz w:val="27"/>
          <w:szCs w:val="27"/>
          <w:lang w:eastAsia="el-GR"/>
        </w:rPr>
        <w:lastRenderedPageBreak/>
        <w:t>Επίδραση των Αντιλήψεων για Γονείς και Δασκάλους</w:t>
      </w:r>
    </w:p>
    <w:p w:rsidR="00DA4567" w:rsidRPr="00DA4567" w:rsidRDefault="00DA4567" w:rsidP="00DA4567">
      <w:p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eastAsia="el-GR"/>
        </w:rPr>
        <w:t>Η επίδραση των αντιλήψεων των μαθητών για τις στάσεις των γονέων και των δασκάλων τους είναι σημαντική. Έρευνες δείχνουν ότι η θετική στάση και η υποστήριξη από γονείς και δασκάλους συνδέονται με υψηλότερα επίπεδα αυτοπεποίθησης των μαθητών στα μαθηματικά και με μεγαλύτερη εκτίμηση της χρησιμότητάς τους [1][3]. Οι μαθητές που αντιλαμβάνονται ότι οι γονείς και οι δάσκαλοί τους ενδιαφέρονται και τους ενθαρρύνουν στα μαθηματικά, τείνουν να αναπτύσσουν θετικότερες στάσεις προς το μάθημα και να πιστεύουν περισσότερο στη σημασία του για το μέλλον τους [4].</w:t>
      </w:r>
    </w:p>
    <w:p w:rsidR="00DA4567" w:rsidRPr="00DA4567" w:rsidRDefault="00DA4567" w:rsidP="00DA456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A4567">
        <w:rPr>
          <w:rFonts w:ascii="Times New Roman" w:eastAsia="Times New Roman" w:hAnsi="Times New Roman" w:cs="Times New Roman"/>
          <w:b/>
          <w:bCs/>
          <w:sz w:val="27"/>
          <w:szCs w:val="27"/>
          <w:lang w:eastAsia="el-GR"/>
        </w:rPr>
        <w:t>Συμπέρασμα</w:t>
      </w:r>
    </w:p>
    <w:p w:rsidR="00DA4567" w:rsidRPr="00DA4567" w:rsidRDefault="00DA4567" w:rsidP="00DA4567">
      <w:p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eastAsia="el-GR"/>
        </w:rPr>
        <w:t>Η επίδραση του μορφωτικού επιπέδου των γονέων, του φύλου και των αντιλήψεων για τη στάση γονέων και δασκάλων είναι καθοριστική για τη διαμόρφωση θετικών στάσεων προς τα μαθηματικά. Η υποστήριξη και ενθάρρυνση από το οικογενειακό και εκπαιδευτικό περιβάλλον συμβάλλουν σημαντικά στην ανάπτυξη της αυτοπεποίθησης των μαθητών στα μαθηματικά και στην αντίληψη της χρησιμότητάς τους.</w:t>
      </w:r>
    </w:p>
    <w:p w:rsidR="00DA4567" w:rsidRPr="00DA4567" w:rsidRDefault="00DA4567" w:rsidP="00DA4567">
      <w:pPr>
        <w:spacing w:after="0"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eastAsia="el-GR"/>
        </w:rPr>
        <w:pict>
          <v:rect id="_x0000_i1025" style="width:0;height:1.5pt" o:hralign="center" o:hrstd="t" o:hr="t" fillcolor="#a0a0a0" stroked="f"/>
        </w:pict>
      </w:r>
    </w:p>
    <w:p w:rsidR="00DA4567" w:rsidRPr="00DA4567" w:rsidRDefault="00DA4567" w:rsidP="00DA456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A4567">
        <w:rPr>
          <w:rFonts w:ascii="Times New Roman" w:eastAsia="Times New Roman" w:hAnsi="Times New Roman" w:cs="Times New Roman"/>
          <w:b/>
          <w:bCs/>
          <w:sz w:val="27"/>
          <w:szCs w:val="27"/>
          <w:lang w:eastAsia="el-GR"/>
        </w:rPr>
        <w:t>Αναφορές</w:t>
      </w:r>
    </w:p>
    <w:p w:rsidR="00DA4567" w:rsidRPr="00DA4567" w:rsidRDefault="00DA4567" w:rsidP="00DA45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A4567">
        <w:rPr>
          <w:rFonts w:ascii="Times New Roman" w:eastAsia="Times New Roman" w:hAnsi="Times New Roman" w:cs="Times New Roman"/>
          <w:sz w:val="24"/>
          <w:szCs w:val="24"/>
          <w:lang w:val="en-US" w:eastAsia="el-GR"/>
        </w:rPr>
        <w:t>Fennema</w:t>
      </w:r>
      <w:proofErr w:type="spellEnd"/>
      <w:r w:rsidRPr="00DA4567">
        <w:rPr>
          <w:rFonts w:ascii="Times New Roman" w:eastAsia="Times New Roman" w:hAnsi="Times New Roman" w:cs="Times New Roman"/>
          <w:sz w:val="24"/>
          <w:szCs w:val="24"/>
          <w:lang w:val="en-US" w:eastAsia="el-GR"/>
        </w:rPr>
        <w:t xml:space="preserve">, E., &amp; Sherman, J. A. (1976). </w:t>
      </w:r>
      <w:proofErr w:type="spellStart"/>
      <w:r w:rsidRPr="00DA4567">
        <w:rPr>
          <w:rFonts w:ascii="Times New Roman" w:eastAsia="Times New Roman" w:hAnsi="Times New Roman" w:cs="Times New Roman"/>
          <w:i/>
          <w:iCs/>
          <w:sz w:val="24"/>
          <w:szCs w:val="24"/>
          <w:lang w:val="en-US" w:eastAsia="el-GR"/>
        </w:rPr>
        <w:t>Fennema</w:t>
      </w:r>
      <w:proofErr w:type="spellEnd"/>
      <w:r w:rsidRPr="00DA4567">
        <w:rPr>
          <w:rFonts w:ascii="Times New Roman" w:eastAsia="Times New Roman" w:hAnsi="Times New Roman" w:cs="Times New Roman"/>
          <w:i/>
          <w:iCs/>
          <w:sz w:val="24"/>
          <w:szCs w:val="24"/>
          <w:lang w:val="en-US" w:eastAsia="el-GR"/>
        </w:rPr>
        <w:t>-Sherman Mathematics Attitude Scales: Instruments Designed to Measure Attitudes Toward the Learning of Mathematics by Females and Males</w:t>
      </w:r>
      <w:r w:rsidRPr="00DA4567">
        <w:rPr>
          <w:rFonts w:ascii="Times New Roman" w:eastAsia="Times New Roman" w:hAnsi="Times New Roman" w:cs="Times New Roman"/>
          <w:sz w:val="24"/>
          <w:szCs w:val="24"/>
          <w:lang w:val="en-US" w:eastAsia="el-GR"/>
        </w:rPr>
        <w:t xml:space="preserve">. </w:t>
      </w:r>
      <w:r w:rsidRPr="00DA4567">
        <w:rPr>
          <w:rFonts w:ascii="Times New Roman" w:eastAsia="Times New Roman" w:hAnsi="Times New Roman" w:cs="Times New Roman"/>
          <w:b/>
          <w:bCs/>
          <w:sz w:val="24"/>
          <w:szCs w:val="24"/>
          <w:lang w:eastAsia="el-GR"/>
        </w:rPr>
        <w:t>JSTOR</w:t>
      </w:r>
      <w:r w:rsidRPr="00DA4567">
        <w:rPr>
          <w:rFonts w:ascii="Times New Roman" w:eastAsia="Times New Roman" w:hAnsi="Times New Roman" w:cs="Times New Roman"/>
          <w:sz w:val="24"/>
          <w:szCs w:val="24"/>
          <w:lang w:eastAsia="el-GR"/>
        </w:rPr>
        <w:t xml:space="preserve">. Διαθέσιμο στο: </w:t>
      </w:r>
      <w:hyperlink r:id="rId8" w:history="1">
        <w:r w:rsidRPr="00DA4567">
          <w:rPr>
            <w:rFonts w:ascii="Times New Roman" w:eastAsia="Times New Roman" w:hAnsi="Times New Roman" w:cs="Times New Roman"/>
            <w:color w:val="0000FF"/>
            <w:sz w:val="24"/>
            <w:szCs w:val="24"/>
            <w:u w:val="single"/>
            <w:lang w:eastAsia="el-GR"/>
          </w:rPr>
          <w:t>jstor.org/</w:t>
        </w:r>
        <w:proofErr w:type="spellStart"/>
        <w:r w:rsidRPr="00DA4567">
          <w:rPr>
            <w:rFonts w:ascii="Times New Roman" w:eastAsia="Times New Roman" w:hAnsi="Times New Roman" w:cs="Times New Roman"/>
            <w:color w:val="0000FF"/>
            <w:sz w:val="24"/>
            <w:szCs w:val="24"/>
            <w:u w:val="single"/>
            <w:lang w:eastAsia="el-GR"/>
          </w:rPr>
          <w:t>stable</w:t>
        </w:r>
        <w:proofErr w:type="spellEnd"/>
        <w:r w:rsidRPr="00DA4567">
          <w:rPr>
            <w:rFonts w:ascii="Times New Roman" w:eastAsia="Times New Roman" w:hAnsi="Times New Roman" w:cs="Times New Roman"/>
            <w:color w:val="0000FF"/>
            <w:sz w:val="24"/>
            <w:szCs w:val="24"/>
            <w:u w:val="single"/>
            <w:lang w:eastAsia="el-GR"/>
          </w:rPr>
          <w:t>/748467</w:t>
        </w:r>
      </w:hyperlink>
    </w:p>
    <w:p w:rsidR="00DA4567" w:rsidRPr="00DA4567" w:rsidRDefault="00DA4567" w:rsidP="00DA45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val="en-US" w:eastAsia="el-GR"/>
        </w:rPr>
        <w:t xml:space="preserve">OECD (2016). </w:t>
      </w:r>
      <w:r w:rsidRPr="00DA4567">
        <w:rPr>
          <w:rFonts w:ascii="Times New Roman" w:eastAsia="Times New Roman" w:hAnsi="Times New Roman" w:cs="Times New Roman"/>
          <w:i/>
          <w:iCs/>
          <w:sz w:val="24"/>
          <w:szCs w:val="24"/>
          <w:lang w:val="en-US" w:eastAsia="el-GR"/>
        </w:rPr>
        <w:t>Mathematics Attitudes and Cultural Contexts</w:t>
      </w:r>
      <w:r w:rsidRPr="00DA4567">
        <w:rPr>
          <w:rFonts w:ascii="Times New Roman" w:eastAsia="Times New Roman" w:hAnsi="Times New Roman" w:cs="Times New Roman"/>
          <w:sz w:val="24"/>
          <w:szCs w:val="24"/>
          <w:lang w:val="en-US" w:eastAsia="el-GR"/>
        </w:rPr>
        <w:t xml:space="preserve">. </w:t>
      </w:r>
      <w:r w:rsidRPr="00DA4567">
        <w:rPr>
          <w:rFonts w:ascii="Times New Roman" w:eastAsia="Times New Roman" w:hAnsi="Times New Roman" w:cs="Times New Roman"/>
          <w:sz w:val="24"/>
          <w:szCs w:val="24"/>
          <w:lang w:eastAsia="el-GR"/>
        </w:rPr>
        <w:t xml:space="preserve">Διαθέσιμο στο: </w:t>
      </w:r>
      <w:hyperlink r:id="rId9" w:history="1">
        <w:r w:rsidRPr="00DA4567">
          <w:rPr>
            <w:rFonts w:ascii="Times New Roman" w:eastAsia="Times New Roman" w:hAnsi="Times New Roman" w:cs="Times New Roman"/>
            <w:color w:val="0000FF"/>
            <w:sz w:val="24"/>
            <w:szCs w:val="24"/>
            <w:u w:val="single"/>
            <w:lang w:eastAsia="el-GR"/>
          </w:rPr>
          <w:t>oecd.org</w:t>
        </w:r>
      </w:hyperlink>
    </w:p>
    <w:p w:rsidR="00DA4567" w:rsidRPr="00DA4567" w:rsidRDefault="00DA4567" w:rsidP="00DA45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A4567">
        <w:rPr>
          <w:rFonts w:ascii="Times New Roman" w:eastAsia="Times New Roman" w:hAnsi="Times New Roman" w:cs="Times New Roman"/>
          <w:sz w:val="24"/>
          <w:szCs w:val="24"/>
          <w:lang w:val="en-US" w:eastAsia="el-GR"/>
        </w:rPr>
        <w:t>Dergipark</w:t>
      </w:r>
      <w:proofErr w:type="spellEnd"/>
      <w:r w:rsidRPr="00DA4567">
        <w:rPr>
          <w:rFonts w:ascii="Times New Roman" w:eastAsia="Times New Roman" w:hAnsi="Times New Roman" w:cs="Times New Roman"/>
          <w:sz w:val="24"/>
          <w:szCs w:val="24"/>
          <w:lang w:val="en-US" w:eastAsia="el-GR"/>
        </w:rPr>
        <w:t xml:space="preserve"> (2019). </w:t>
      </w:r>
      <w:r w:rsidRPr="00DA4567">
        <w:rPr>
          <w:rFonts w:ascii="Times New Roman" w:eastAsia="Times New Roman" w:hAnsi="Times New Roman" w:cs="Times New Roman"/>
          <w:sz w:val="24"/>
          <w:szCs w:val="24"/>
          <w:lang w:eastAsia="el-GR"/>
        </w:rPr>
        <w:t>Προσαρμογή</w:t>
      </w:r>
      <w:r w:rsidRPr="00DA4567">
        <w:rPr>
          <w:rFonts w:ascii="Times New Roman" w:eastAsia="Times New Roman" w:hAnsi="Times New Roman" w:cs="Times New Roman"/>
          <w:sz w:val="24"/>
          <w:szCs w:val="24"/>
          <w:lang w:val="en-US" w:eastAsia="el-GR"/>
        </w:rPr>
        <w:t xml:space="preserve"> </w:t>
      </w:r>
      <w:r w:rsidRPr="00DA4567">
        <w:rPr>
          <w:rFonts w:ascii="Times New Roman" w:eastAsia="Times New Roman" w:hAnsi="Times New Roman" w:cs="Times New Roman"/>
          <w:sz w:val="24"/>
          <w:szCs w:val="24"/>
          <w:lang w:eastAsia="el-GR"/>
        </w:rPr>
        <w:t>του</w:t>
      </w:r>
      <w:r w:rsidRPr="00DA4567">
        <w:rPr>
          <w:rFonts w:ascii="Times New Roman" w:eastAsia="Times New Roman" w:hAnsi="Times New Roman" w:cs="Times New Roman"/>
          <w:sz w:val="24"/>
          <w:szCs w:val="24"/>
          <w:lang w:val="en-US" w:eastAsia="el-GR"/>
        </w:rPr>
        <w:t xml:space="preserve"> </w:t>
      </w:r>
      <w:proofErr w:type="spellStart"/>
      <w:r w:rsidRPr="00DA4567">
        <w:rPr>
          <w:rFonts w:ascii="Times New Roman" w:eastAsia="Times New Roman" w:hAnsi="Times New Roman" w:cs="Times New Roman"/>
          <w:sz w:val="24"/>
          <w:szCs w:val="24"/>
          <w:lang w:val="en-US" w:eastAsia="el-GR"/>
        </w:rPr>
        <w:t>Fennema</w:t>
      </w:r>
      <w:proofErr w:type="spellEnd"/>
      <w:r w:rsidRPr="00DA4567">
        <w:rPr>
          <w:rFonts w:ascii="Times New Roman" w:eastAsia="Times New Roman" w:hAnsi="Times New Roman" w:cs="Times New Roman"/>
          <w:sz w:val="24"/>
          <w:szCs w:val="24"/>
          <w:lang w:val="en-US" w:eastAsia="el-GR"/>
        </w:rPr>
        <w:t xml:space="preserve">-Sherman Mathematics Attitude Scales </w:t>
      </w:r>
      <w:r w:rsidRPr="00DA4567">
        <w:rPr>
          <w:rFonts w:ascii="Times New Roman" w:eastAsia="Times New Roman" w:hAnsi="Times New Roman" w:cs="Times New Roman"/>
          <w:sz w:val="24"/>
          <w:szCs w:val="24"/>
          <w:lang w:eastAsia="el-GR"/>
        </w:rPr>
        <w:t>στον</w:t>
      </w:r>
      <w:r w:rsidRPr="00DA4567">
        <w:rPr>
          <w:rFonts w:ascii="Times New Roman" w:eastAsia="Times New Roman" w:hAnsi="Times New Roman" w:cs="Times New Roman"/>
          <w:sz w:val="24"/>
          <w:szCs w:val="24"/>
          <w:lang w:val="en-US" w:eastAsia="el-GR"/>
        </w:rPr>
        <w:t xml:space="preserve"> </w:t>
      </w:r>
      <w:r w:rsidRPr="00DA4567">
        <w:rPr>
          <w:rFonts w:ascii="Times New Roman" w:eastAsia="Times New Roman" w:hAnsi="Times New Roman" w:cs="Times New Roman"/>
          <w:sz w:val="24"/>
          <w:szCs w:val="24"/>
          <w:lang w:eastAsia="el-GR"/>
        </w:rPr>
        <w:t>τουρκικό</w:t>
      </w:r>
      <w:r w:rsidRPr="00DA4567">
        <w:rPr>
          <w:rFonts w:ascii="Times New Roman" w:eastAsia="Times New Roman" w:hAnsi="Times New Roman" w:cs="Times New Roman"/>
          <w:sz w:val="24"/>
          <w:szCs w:val="24"/>
          <w:lang w:val="en-US" w:eastAsia="el-GR"/>
        </w:rPr>
        <w:t xml:space="preserve"> </w:t>
      </w:r>
      <w:r w:rsidRPr="00DA4567">
        <w:rPr>
          <w:rFonts w:ascii="Times New Roman" w:eastAsia="Times New Roman" w:hAnsi="Times New Roman" w:cs="Times New Roman"/>
          <w:sz w:val="24"/>
          <w:szCs w:val="24"/>
          <w:lang w:eastAsia="el-GR"/>
        </w:rPr>
        <w:t>πολιτισμό</w:t>
      </w:r>
      <w:r w:rsidRPr="00DA4567">
        <w:rPr>
          <w:rFonts w:ascii="Times New Roman" w:eastAsia="Times New Roman" w:hAnsi="Times New Roman" w:cs="Times New Roman"/>
          <w:sz w:val="24"/>
          <w:szCs w:val="24"/>
          <w:lang w:val="en-US" w:eastAsia="el-GR"/>
        </w:rPr>
        <w:t xml:space="preserve">. </w:t>
      </w:r>
      <w:r w:rsidRPr="00DA4567">
        <w:rPr>
          <w:rFonts w:ascii="Times New Roman" w:eastAsia="Times New Roman" w:hAnsi="Times New Roman" w:cs="Times New Roman"/>
          <w:sz w:val="24"/>
          <w:szCs w:val="24"/>
          <w:lang w:eastAsia="el-GR"/>
        </w:rPr>
        <w:t xml:space="preserve">Διαθέσιμο στο: </w:t>
      </w:r>
      <w:hyperlink r:id="rId10" w:history="1">
        <w:r w:rsidRPr="00DA4567">
          <w:rPr>
            <w:rFonts w:ascii="Times New Roman" w:eastAsia="Times New Roman" w:hAnsi="Times New Roman" w:cs="Times New Roman"/>
            <w:color w:val="0000FF"/>
            <w:sz w:val="24"/>
            <w:szCs w:val="24"/>
            <w:u w:val="single"/>
            <w:lang w:eastAsia="el-GR"/>
          </w:rPr>
          <w:t>dergipark.org.tr</w:t>
        </w:r>
      </w:hyperlink>
    </w:p>
    <w:p w:rsidR="00DA4567" w:rsidRPr="00DA4567" w:rsidRDefault="00DA4567" w:rsidP="00DA45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DA4567">
        <w:rPr>
          <w:rFonts w:ascii="Times New Roman" w:eastAsia="Times New Roman" w:hAnsi="Times New Roman" w:cs="Times New Roman"/>
          <w:sz w:val="24"/>
          <w:szCs w:val="24"/>
          <w:lang w:val="en-US" w:eastAsia="el-GR"/>
        </w:rPr>
        <w:t xml:space="preserve">Springer (2016). </w:t>
      </w:r>
      <w:r w:rsidRPr="00DA4567">
        <w:rPr>
          <w:rFonts w:ascii="Times New Roman" w:eastAsia="Times New Roman" w:hAnsi="Times New Roman" w:cs="Times New Roman"/>
          <w:i/>
          <w:iCs/>
          <w:sz w:val="24"/>
          <w:szCs w:val="24"/>
          <w:lang w:val="en-US" w:eastAsia="el-GR"/>
        </w:rPr>
        <w:t>Gender Differences in Mathematics Confidence</w:t>
      </w:r>
      <w:r w:rsidRPr="00DA4567">
        <w:rPr>
          <w:rFonts w:ascii="Times New Roman" w:eastAsia="Times New Roman" w:hAnsi="Times New Roman" w:cs="Times New Roman"/>
          <w:sz w:val="24"/>
          <w:szCs w:val="24"/>
          <w:lang w:val="en-US" w:eastAsia="el-GR"/>
        </w:rPr>
        <w:t xml:space="preserve">. </w:t>
      </w:r>
      <w:r w:rsidRPr="00DA4567">
        <w:rPr>
          <w:rFonts w:ascii="Times New Roman" w:eastAsia="Times New Roman" w:hAnsi="Times New Roman" w:cs="Times New Roman"/>
          <w:sz w:val="24"/>
          <w:szCs w:val="24"/>
          <w:lang w:eastAsia="el-GR"/>
        </w:rPr>
        <w:t xml:space="preserve">Διαθέσιμο στο: </w:t>
      </w:r>
      <w:hyperlink r:id="rId11" w:history="1">
        <w:r w:rsidRPr="00DA4567">
          <w:rPr>
            <w:rFonts w:ascii="Times New Roman" w:eastAsia="Times New Roman" w:hAnsi="Times New Roman" w:cs="Times New Roman"/>
            <w:color w:val="0000FF"/>
            <w:sz w:val="24"/>
            <w:szCs w:val="24"/>
            <w:u w:val="single"/>
            <w:lang w:eastAsia="el-GR"/>
          </w:rPr>
          <w:t>link.springer.com</w:t>
        </w:r>
      </w:hyperlink>
    </w:p>
    <w:bookmarkEnd w:id="0"/>
    <w:p w:rsidR="00804411" w:rsidRPr="009D087D" w:rsidRDefault="00804411" w:rsidP="00804411">
      <w:pPr>
        <w:pStyle w:val="a3"/>
        <w:tabs>
          <w:tab w:val="left" w:pos="426"/>
          <w:tab w:val="right" w:pos="6804"/>
          <w:tab w:val="left" w:pos="7230"/>
          <w:tab w:val="left" w:pos="7513"/>
          <w:tab w:val="left" w:pos="7797"/>
          <w:tab w:val="left" w:pos="8080"/>
          <w:tab w:val="left" w:pos="8222"/>
          <w:tab w:val="left" w:pos="8647"/>
        </w:tabs>
        <w:spacing w:after="0" w:line="240" w:lineRule="auto"/>
        <w:jc w:val="both"/>
      </w:pPr>
    </w:p>
    <w:sectPr w:rsidR="00804411" w:rsidRPr="009D08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F00"/>
    <w:multiLevelType w:val="hybridMultilevel"/>
    <w:tmpl w:val="8968CEB6"/>
    <w:lvl w:ilvl="0" w:tplc="E5E8A982">
      <w:start w:val="16"/>
      <w:numFmt w:val="decimal"/>
      <w:lvlText w:val="%1."/>
      <w:lvlJc w:val="left"/>
      <w:pPr>
        <w:ind w:left="720" w:hanging="360"/>
      </w:pPr>
      <w:rPr>
        <w:rFonts w:hint="default"/>
      </w:rPr>
    </w:lvl>
    <w:lvl w:ilvl="1" w:tplc="3AE48C14">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4720D2"/>
    <w:multiLevelType w:val="hybridMultilevel"/>
    <w:tmpl w:val="F9CE0BB6"/>
    <w:lvl w:ilvl="0" w:tplc="3AE48C14">
      <w:start w:val="1"/>
      <w:numFmt w:val="lowerLetter"/>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AB4500"/>
    <w:multiLevelType w:val="multilevel"/>
    <w:tmpl w:val="9BAC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8747C"/>
    <w:multiLevelType w:val="hybridMultilevel"/>
    <w:tmpl w:val="15B059DC"/>
    <w:lvl w:ilvl="0" w:tplc="CB5C0B9E">
      <w:start w:val="1"/>
      <w:numFmt w:val="lowerLetter"/>
      <w:lvlText w:val="%1."/>
      <w:lvlJc w:val="left"/>
      <w:pPr>
        <w:ind w:left="180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FCF356A"/>
    <w:multiLevelType w:val="hybridMultilevel"/>
    <w:tmpl w:val="932A3E5E"/>
    <w:lvl w:ilvl="0" w:tplc="D1D4388A">
      <w:start w:val="1"/>
      <w:numFmt w:val="decimal"/>
      <w:lvlText w:val="%1."/>
      <w:lvlJc w:val="left"/>
      <w:pPr>
        <w:ind w:left="720" w:hanging="360"/>
      </w:pPr>
      <w:rPr>
        <w:rFonts w:ascii="Arial" w:hAnsi="Arial" w:cs="Arial" w:hint="default"/>
        <w:sz w:val="25"/>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7835619E"/>
    <w:multiLevelType w:val="hybridMultilevel"/>
    <w:tmpl w:val="F892BE8E"/>
    <w:lvl w:ilvl="0" w:tplc="CB5C0B9E">
      <w:start w:val="1"/>
      <w:numFmt w:val="low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D"/>
    <w:rsid w:val="00412881"/>
    <w:rsid w:val="0052634B"/>
    <w:rsid w:val="00635CC0"/>
    <w:rsid w:val="007B4F18"/>
    <w:rsid w:val="007C7E8D"/>
    <w:rsid w:val="007E1648"/>
    <w:rsid w:val="00804411"/>
    <w:rsid w:val="008B123F"/>
    <w:rsid w:val="00973E21"/>
    <w:rsid w:val="0099783D"/>
    <w:rsid w:val="009B0855"/>
    <w:rsid w:val="009D087D"/>
    <w:rsid w:val="00A511F8"/>
    <w:rsid w:val="00A76F51"/>
    <w:rsid w:val="00C30F1F"/>
    <w:rsid w:val="00D33136"/>
    <w:rsid w:val="00DA4567"/>
    <w:rsid w:val="00DF7269"/>
    <w:rsid w:val="00F13EC8"/>
    <w:rsid w:val="00FD3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F107"/>
  <w15:chartTrackingRefBased/>
  <w15:docId w15:val="{CBB51C80-044F-4F91-8DB9-71B5D10E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DA456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87D"/>
    <w:pPr>
      <w:spacing w:after="200" w:line="276" w:lineRule="auto"/>
      <w:ind w:left="720"/>
      <w:contextualSpacing/>
    </w:pPr>
    <w:rPr>
      <w:rFonts w:ascii="Calibri" w:eastAsia="Calibri" w:hAnsi="Calibri" w:cs="Times New Roman"/>
    </w:rPr>
  </w:style>
  <w:style w:type="character" w:customStyle="1" w:styleId="rynqvb">
    <w:name w:val="rynqvb"/>
    <w:basedOn w:val="a0"/>
    <w:rsid w:val="00FD3D84"/>
  </w:style>
  <w:style w:type="character" w:customStyle="1" w:styleId="3Char">
    <w:name w:val="Επικεφαλίδα 3 Char"/>
    <w:basedOn w:val="a0"/>
    <w:link w:val="3"/>
    <w:uiPriority w:val="9"/>
    <w:rsid w:val="00DA4567"/>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DA45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A4567"/>
    <w:rPr>
      <w:b/>
      <w:bCs/>
    </w:rPr>
  </w:style>
  <w:style w:type="character" w:styleId="a5">
    <w:name w:val="Emphasis"/>
    <w:basedOn w:val="a0"/>
    <w:uiPriority w:val="20"/>
    <w:qFormat/>
    <w:rsid w:val="00DA4567"/>
    <w:rPr>
      <w:i/>
      <w:iCs/>
    </w:rPr>
  </w:style>
  <w:style w:type="character" w:styleId="-">
    <w:name w:val="Hyperlink"/>
    <w:basedOn w:val="a0"/>
    <w:uiPriority w:val="99"/>
    <w:semiHidden/>
    <w:unhideWhenUsed/>
    <w:rsid w:val="00DA4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98426">
      <w:bodyDiv w:val="1"/>
      <w:marLeft w:val="0"/>
      <w:marRight w:val="0"/>
      <w:marTop w:val="0"/>
      <w:marBottom w:val="0"/>
      <w:divBdr>
        <w:top w:val="none" w:sz="0" w:space="0" w:color="auto"/>
        <w:left w:val="none" w:sz="0" w:space="0" w:color="auto"/>
        <w:bottom w:val="none" w:sz="0" w:space="0" w:color="auto"/>
        <w:right w:val="none" w:sz="0" w:space="0" w:color="auto"/>
      </w:divBdr>
    </w:div>
    <w:div w:id="8557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7484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nk.springer.com" TargetMode="External"/><Relationship Id="rId5" Type="http://schemas.openxmlformats.org/officeDocument/2006/relationships/hyperlink" Target="https://eclass.uoa.gr/modules/work/index.php?course=ECD493&amp;id=25317" TargetMode="External"/><Relationship Id="rId10" Type="http://schemas.openxmlformats.org/officeDocument/2006/relationships/hyperlink" Target="https://dergipark.org.tr/tr/download/article-file/722290" TargetMode="External"/><Relationship Id="rId4" Type="http://schemas.openxmlformats.org/officeDocument/2006/relationships/webSettings" Target="webSettings.xml"/><Relationship Id="rId9" Type="http://schemas.openxmlformats.org/officeDocument/2006/relationships/hyperlink" Target="https://www.oecd.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1672</Words>
  <Characters>9029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2025-01-17T19:32:00Z</dcterms:created>
  <dcterms:modified xsi:type="dcterms:W3CDTF">2025-01-17T22:20:00Z</dcterms:modified>
</cp:coreProperties>
</file>