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CF" w:rsidRPr="00AD22CF" w:rsidRDefault="00AD22CF" w:rsidP="00AD22CF">
      <w:pPr>
        <w:spacing w:after="0" w:line="240" w:lineRule="auto"/>
        <w:ind w:left="-851" w:right="-766"/>
        <w:rPr>
          <w:rFonts w:ascii="Times New Roman" w:eastAsia="Calibri" w:hAnsi="Times New Roman" w:cs="Times New Roman"/>
          <w:b/>
          <w:sz w:val="28"/>
          <w:szCs w:val="24"/>
          <w:lang w:val="en-US" w:eastAsia="el-GR"/>
        </w:rPr>
      </w:pPr>
      <w:r w:rsidRPr="00AD22CF">
        <w:rPr>
          <w:rFonts w:ascii="Times New Roman" w:eastAsia="Calibri" w:hAnsi="Times New Roman" w:cs="Times New Roman"/>
          <w:b/>
          <w:sz w:val="28"/>
          <w:szCs w:val="24"/>
          <w:lang w:val="en-US" w:eastAsia="el-GR"/>
        </w:rPr>
        <w:t>Gothic elements include the following:</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Setting in a castle. Gloomy, decaying setting (haunted houses or castles with secret passages, trapdoors, and other mysterious architecture) claustrophobia.</w:t>
      </w:r>
    </w:p>
    <w:p w:rsidR="00AD22CF" w:rsidRPr="00AD22CF" w:rsidRDefault="00AD22CF" w:rsidP="00AD22CF">
      <w:p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Translated into the modern novel or filmmaking, the setting might be in an old house or mansion--or even a new house--where unusual camera angles, sustained close ups during movement, and darkness or shadows create the same sense of claustrophobia and entrapment. The house might be already dark, perhaps because it was abandoned, or it might at first seem light and airy, but either night comes and people turn off the lights to go to bed, or at some dramatic point the lights will fail (often because of a raging storm).</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An atmosphere of mystery and suspense. High, even overwrought emotion. The narration may be highly sentimental, and the characters are often overcome by anger, sorrow, surprise, and especially, terror. Characters suffer from raw nerves and a feeling of impending doom. Crying and emotional speeches are frequent. Breathlessness and panic are common. In the filmed gothic, screaming is common.</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 xml:space="preserve">An ancient prophecy is connected with the castle or its inhabitants (either former or present). The prophecy is usually obscure, partial, or confusing. "What could it mean?" </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Omens, portents, visions. A character may have a disturbing dream vision, or some phenomenon may be seen as a portent of coming events. if the statue of the lord of the manor falls over, it may portend his death. In modern fiction, a character might see something (a shadowy figure stabbing another shadowy figure) and think that it was a dream or foreshadowing</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Supernatural or otherwise inexplicable events. Dramatic, amazing events occur, such as ghosts or giants walking or inanimate objects (such as a suit of armor or painting) coming to life. The events are given a natural explanation, while in others the events are truly supernatural. Hollywood uses special effects to a large degree to provide fire, earthquakes, moving statues, and so forth, often blurring the line between human-produced, natural, and supernatural events.</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High, even overwrought emotion. The narration may be highly sentimental, and the characters are often overcome by anger, sorrow, surprise, and especially, terror. Characters suffer from raw nerves and a feeling of impending doom. Crying and emotional speeches are frequent. Breathlessness and panic are common. In the filmed gothic, screaming is common.</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Women in distress. As an appeal to the pathos and sympathy of the reader, the female characters often face events that leave them fainting, terrified, screaming, and/or sobbing. A lonely, pensive, and oppressed heroine is often the central figure of the novel, so her sufferings are even more pronounced and the focus of attention. The women suffer all the more because they are often abandoned, left alone (either on purpose or by accident), and have no protector at times. (In horror-gothic films, when the guy tells the girl, "Stay here; I'll be right back," you pretty much know that one of them will soon be dead.)</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 xml:space="preserve"> Women threatened by a powerful, impulsive, tyrannical male. One or more male characters has the power, as king, lord of the manor, father, or guardian. The woman may be commanded to marry someone she does not love (it may even be the powerful male himself), or commit a crime. In modern gothic novels and films, there is frequently the threat of physical violation.</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 xml:space="preserve">The metonymy of gloom and horror. Metonymy is a subtype of metaphor, in which something (like rain) is used to stand for something else (like sorrow). The film industry likes to use metonymy as a quick shorthand, so we often notice that it is raining in funeral scenes. (This explains why they never oil the hinges on the doors in gothic novels.)   </w:t>
      </w:r>
      <w:proofErr w:type="gramStart"/>
      <w:r w:rsidRPr="00AD22CF">
        <w:rPr>
          <w:rFonts w:ascii="Times New Roman" w:eastAsia="Calibri" w:hAnsi="Times New Roman" w:cs="Times New Roman"/>
          <w:b/>
          <w:sz w:val="24"/>
          <w:szCs w:val="24"/>
          <w:lang w:val="en-US" w:eastAsia="el-GR"/>
        </w:rPr>
        <w:t>A</w:t>
      </w:r>
      <w:proofErr w:type="gramEnd"/>
      <w:r w:rsidRPr="00AD22CF">
        <w:rPr>
          <w:rFonts w:ascii="Times New Roman" w:eastAsia="Calibri" w:hAnsi="Times New Roman" w:cs="Times New Roman"/>
          <w:b/>
          <w:sz w:val="24"/>
          <w:szCs w:val="24"/>
          <w:lang w:val="en-US" w:eastAsia="el-GR"/>
        </w:rPr>
        <w:t xml:space="preserve"> as B// A for B</w:t>
      </w:r>
      <w:r w:rsidRPr="00AD22CF">
        <w:rPr>
          <w:rFonts w:ascii="Times New Roman" w:eastAsia="Calibri" w:hAnsi="Times New Roman" w:cs="Times New Roman"/>
          <w:sz w:val="24"/>
          <w:szCs w:val="24"/>
          <w:lang w:val="en-US" w:eastAsia="el-GR"/>
        </w:rPr>
        <w:t xml:space="preserve">   </w:t>
      </w:r>
    </w:p>
    <w:p w:rsidR="00AD22CF" w:rsidRPr="00AD22CF" w:rsidRDefault="00AD22CF" w:rsidP="00AD22CF">
      <w:pPr>
        <w:numPr>
          <w:ilvl w:val="0"/>
          <w:numId w:val="1"/>
        </w:numPr>
        <w:spacing w:after="0" w:line="240" w:lineRule="auto"/>
        <w:ind w:left="-851" w:right="-766"/>
        <w:contextualSpacing/>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The vocabulary of the gothic //</w:t>
      </w:r>
    </w:p>
    <w:p w:rsidR="00AD22CF" w:rsidRPr="00AD22CF" w:rsidRDefault="00AD22CF" w:rsidP="00AD22CF">
      <w:pPr>
        <w:spacing w:after="0" w:line="240" w:lineRule="auto"/>
        <w:ind w:left="-851" w:right="-766"/>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afflicted, affliction, agony, anguish, apprehensions</w:t>
      </w:r>
    </w:p>
    <w:p w:rsidR="00AD22CF" w:rsidRPr="00AD22CF" w:rsidRDefault="00AD22CF" w:rsidP="00AD22CF">
      <w:pPr>
        <w:spacing w:after="0" w:line="240" w:lineRule="auto"/>
        <w:ind w:left="-851" w:right="-766"/>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diabolical, enchantment, ghost, goblins, haunted, infernal, magic</w:t>
      </w:r>
    </w:p>
    <w:p w:rsidR="00AD22CF" w:rsidRPr="00AD22CF" w:rsidRDefault="00AD22CF" w:rsidP="00AD22CF">
      <w:pPr>
        <w:spacing w:after="0" w:line="240" w:lineRule="auto"/>
        <w:ind w:left="-851" w:right="-766"/>
        <w:rPr>
          <w:rFonts w:ascii="Times New Roman" w:eastAsia="Calibri" w:hAnsi="Times New Roman" w:cs="Times New Roman"/>
          <w:sz w:val="24"/>
          <w:szCs w:val="24"/>
          <w:lang w:val="en-US" w:eastAsia="el-GR"/>
        </w:rPr>
      </w:pPr>
      <w:r w:rsidRPr="00AD22CF">
        <w:rPr>
          <w:rFonts w:ascii="Times New Roman" w:eastAsia="Calibri" w:hAnsi="Times New Roman" w:cs="Times New Roman"/>
          <w:sz w:val="24"/>
          <w:szCs w:val="24"/>
          <w:lang w:val="en-US" w:eastAsia="el-GR"/>
        </w:rPr>
        <w:t>alarm, amazement, astonished, astonishment, shocking, staring, surprise, surprised</w:t>
      </w:r>
    </w:p>
    <w:p w:rsidR="00BF5AE5" w:rsidRPr="00AD22CF" w:rsidRDefault="00AD22CF" w:rsidP="00AD22CF">
      <w:pPr>
        <w:spacing w:after="0" w:line="240" w:lineRule="auto"/>
        <w:ind w:left="-851" w:right="-766"/>
        <w:rPr>
          <w:lang w:val="en-US"/>
        </w:rPr>
      </w:pPr>
      <w:r w:rsidRPr="00AD22CF">
        <w:rPr>
          <w:rFonts w:ascii="Times New Roman" w:eastAsia="Calibri" w:hAnsi="Times New Roman" w:cs="Times New Roman"/>
          <w:sz w:val="24"/>
          <w:szCs w:val="24"/>
          <w:lang w:val="en-US" w:eastAsia="el-GR"/>
        </w:rPr>
        <w:t>anxious, breathless, flight, frantic, hastened, hastily, impatience, impatient, impatiently, impetuosity, precipitately, running, sudden, suddenly</w:t>
      </w:r>
      <w:bookmarkStart w:id="0" w:name="_GoBack"/>
      <w:bookmarkEnd w:id="0"/>
    </w:p>
    <w:sectPr w:rsidR="00BF5AE5" w:rsidRPr="00AD22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B0C41"/>
    <w:multiLevelType w:val="hybridMultilevel"/>
    <w:tmpl w:val="949460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B3"/>
    <w:rsid w:val="00AA7BB3"/>
    <w:rsid w:val="00AD22CF"/>
    <w:rsid w:val="00BF5A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332A3-BD82-4007-AD79-5539E793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3555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Tsimpouki</dc:creator>
  <cp:keywords/>
  <dc:description/>
  <cp:lastModifiedBy>Dora Tsimpouki</cp:lastModifiedBy>
  <cp:revision>2</cp:revision>
  <dcterms:created xsi:type="dcterms:W3CDTF">2020-03-24T20:15:00Z</dcterms:created>
  <dcterms:modified xsi:type="dcterms:W3CDTF">2020-03-24T20:15:00Z</dcterms:modified>
</cp:coreProperties>
</file>