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1F2" w:rsidRPr="007C5557" w:rsidRDefault="004D11F2" w:rsidP="007C5557">
      <w:pPr>
        <w:ind w:left="-851" w:hanging="142"/>
        <w:rPr>
          <w:sz w:val="32"/>
          <w:lang w:val="en-US"/>
        </w:rPr>
      </w:pPr>
      <w:bookmarkStart w:id="0" w:name="_GoBack"/>
      <w:r w:rsidRPr="007C5557">
        <w:rPr>
          <w:sz w:val="32"/>
          <w:lang w:val="en-US"/>
        </w:rPr>
        <w:t>Nicol, Bran. The Cambridge Introduction to Postmodern Fiction, Cambridge University Press, 2009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Realism is a mode of production in literature, art and film which attempts to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sustain the illusion that the fictional world we view or read about is a plausible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version of the real one, replicating how it looks, how people in it behave, the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kind of things which happen to them. A realist novel is often described as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presenting us with a ‘slice of life’, as if the text has cut out a particular segment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of reality – either in the past or the present – and served it to us so we can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taste life as it is or was in some other place than our own. In particular, realism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depends upon the practice of mimesis, the Greek </w:t>
      </w:r>
      <w:proofErr w:type="spellStart"/>
      <w:r w:rsidRPr="007C5557">
        <w:rPr>
          <w:sz w:val="32"/>
          <w:lang w:val="en-US"/>
        </w:rPr>
        <w:t>termfor</w:t>
      </w:r>
      <w:proofErr w:type="spellEnd"/>
      <w:r w:rsidRPr="007C5557">
        <w:rPr>
          <w:sz w:val="32"/>
          <w:lang w:val="en-US"/>
        </w:rPr>
        <w:t xml:space="preserve"> ‘imitation’ (brought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into literary theory by Aristotle), the idea that art and literature can reproduce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aspects of the real world.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But as its suffix ‘-ism’ suggests, realism is more than an aesthetic practice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but a system of belief which revolves around the conviction that the work of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art not only is capable of replicating the ‘sensible’ world (i.e. whatever we can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experience through our senses), but has a duty to do so. Realist ideology asserts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that art and literature should reflect life and the world soberly, in precise detail,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so that we can learn from or </w:t>
      </w:r>
      <w:proofErr w:type="spellStart"/>
      <w:r w:rsidRPr="007C5557">
        <w:rPr>
          <w:sz w:val="32"/>
          <w:lang w:val="en-US"/>
        </w:rPr>
        <w:t>analyse</w:t>
      </w:r>
      <w:proofErr w:type="spellEnd"/>
      <w:r w:rsidRPr="007C5557">
        <w:rPr>
          <w:sz w:val="32"/>
          <w:lang w:val="en-US"/>
        </w:rPr>
        <w:t xml:space="preserve"> it rather than becoming swept up by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idealistic and escapist flights of fancy.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Though realism has been a part of literature since Chaucer, it is especially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associated with the novel, and in particular with the extraordinary pan-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lastRenderedPageBreak/>
        <w:t>European production of rich and profound novels from the 1830s to the 1870s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by the likes of Balzac and Flaubert in France, Tolstoy in Russia, and Dickens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and George Eliot in England. This fiction demonstrated the realist philosophy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to masterful effect. As such it became the principal object of critique for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modernist novelists in the early part of the twentieth century. The key impulse</w:t>
      </w:r>
    </w:p>
    <w:p w:rsidR="004D11F2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behind modernist writing is encapsulated in the poet Ezra Pound’s famous</w:t>
      </w:r>
    </w:p>
    <w:p w:rsidR="00F556DC" w:rsidRPr="007C5557" w:rsidRDefault="004D11F2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command that writers of the age ‘make it new’. Rather than simply extendin</w:t>
      </w:r>
      <w:r w:rsidR="00F556DC" w:rsidRPr="007C5557">
        <w:rPr>
          <w:sz w:val="32"/>
          <w:lang w:val="en-US"/>
        </w:rPr>
        <w:t xml:space="preserve">g </w:t>
      </w:r>
      <w:r w:rsidR="00F556DC" w:rsidRPr="007C5557">
        <w:rPr>
          <w:sz w:val="32"/>
          <w:lang w:val="en-US"/>
        </w:rPr>
        <w:t>the possibilities for the novel in the name of producing something different,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however, modernist novelists such as James Joyce, </w:t>
      </w:r>
      <w:proofErr w:type="spellStart"/>
      <w:r w:rsidRPr="007C5557">
        <w:rPr>
          <w:sz w:val="32"/>
          <w:lang w:val="en-US"/>
        </w:rPr>
        <w:t>VirginiaWoolf</w:t>
      </w:r>
      <w:proofErr w:type="spellEnd"/>
      <w:r w:rsidRPr="007C5557">
        <w:rPr>
          <w:sz w:val="32"/>
          <w:lang w:val="en-US"/>
        </w:rPr>
        <w:t>, and Joseph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Conrad believed that subjectivity (the experience of being a human being,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or social ‘subject’) ought to be rendered more accurately than it was in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nineteenth-century novel.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Their work consequently deploys techniques which convey how the conscious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mind experiences reality not just as something that can be measured by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universal norms, but as something deeply personal and particular. The ‘stream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of consciousness’ technique, for example, perhaps the most famous modernist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innovation in fiction, represents the contents of a character’s conscious mind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‘directly’ without being mediated by a narrator. Its effect is typical of modernism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in that it limits the traditional (realist) narrator’s role as ‘mediator’,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whose job is to present the fictional world to the reader by framing it and shaping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our responses to it. Instead it plunges the reader directly into the fictional</w:t>
      </w:r>
    </w:p>
    <w:p w:rsidR="004A4950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world with only limited guidance or bearings.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Although what is known as ‘high’ modernism, the literature which represents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lastRenderedPageBreak/>
        <w:t>most consistently and confidently the values of the modernist era, was relatively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proofErr w:type="spellStart"/>
      <w:r w:rsidRPr="007C5557">
        <w:rPr>
          <w:sz w:val="32"/>
          <w:lang w:val="en-US"/>
        </w:rPr>
        <w:t>shortlived</w:t>
      </w:r>
      <w:proofErr w:type="spellEnd"/>
      <w:r w:rsidRPr="007C5557">
        <w:rPr>
          <w:sz w:val="32"/>
          <w:lang w:val="en-US"/>
        </w:rPr>
        <w:t xml:space="preserve"> (lasting from around 1890 to 1930), it had a profound effect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on writers who came after. It ‘destabilized’ the widely held conception of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novel as the form geared up to presenting accurately the nature of the relationship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between the individual and society, and prompted an increased </w:t>
      </w:r>
      <w:proofErr w:type="spellStart"/>
      <w:r w:rsidRPr="007C5557">
        <w:rPr>
          <w:sz w:val="32"/>
          <w:lang w:val="en-US"/>
        </w:rPr>
        <w:t>selfconsciousness</w:t>
      </w:r>
      <w:proofErr w:type="spellEnd"/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amongst novelists about the practice of writing fiction, which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often took the form of </w:t>
      </w:r>
      <w:proofErr w:type="spellStart"/>
      <w:r w:rsidRPr="007C5557">
        <w:rPr>
          <w:sz w:val="32"/>
          <w:lang w:val="en-US"/>
        </w:rPr>
        <w:t>scepticism</w:t>
      </w:r>
      <w:proofErr w:type="spellEnd"/>
      <w:r w:rsidRPr="007C5557">
        <w:rPr>
          <w:sz w:val="32"/>
          <w:lang w:val="en-US"/>
        </w:rPr>
        <w:t xml:space="preserve"> about the very function or possibility of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realism. Even writers who were happy to continue in the footsteps of the great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nineteenth-century realists felt that after modernism they were to some extent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required to defend their values and techniques against the model developed by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the modernist novel.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….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 cautionary note is required here. For it is important not to assume that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realism is a ‘simplistic’ kind of writing, nor a kind of naıve but necessary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step on the way to the production of the ‘perfect novel’, nor that its authors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were devious or manipulative ideologues. Nineteenth-century realist writers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were the products of a particular worldview, just as postmodern writers are.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In any case, the achievement of the great realist writers is actually very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difficult: making prose a kind of transparent window through which we can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view the represented world of fiction is actually far less natural than producing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fiction which foregrounds its own existence as text. The richness and symbolic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potential of language means that it is hard for language not to draw attention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lastRenderedPageBreak/>
        <w:t>to itself, whether through an unusual metaphor, a complex formulation, or an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unusual choice of word.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We must also be careful not to conclude that the reader of a realist text is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naıve or gullible for swallowing the realist illusion wholesale. Of course every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reader of a realist text knows that the world they ‘enter’ as they read is not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‘real’. Realism works because of a tacit contract established between reader and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author: the reader agrees to ‘suspend disbelief’ and play the game that what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he or she is presented with is ‘real’, on condition that the author makes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illusion as convincing as possible.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In </w:t>
      </w:r>
      <w:proofErr w:type="gramStart"/>
      <w:r w:rsidRPr="007C5557">
        <w:rPr>
          <w:sz w:val="32"/>
          <w:lang w:val="en-US"/>
        </w:rPr>
        <w:t>fact</w:t>
      </w:r>
      <w:proofErr w:type="gramEnd"/>
      <w:r w:rsidRPr="007C5557">
        <w:rPr>
          <w:sz w:val="32"/>
          <w:lang w:val="en-US"/>
        </w:rPr>
        <w:t xml:space="preserve"> it is this contract, this game, which postmodernism spoils. More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precisely postmodernism objects to two key </w:t>
      </w:r>
      <w:proofErr w:type="spellStart"/>
      <w:r w:rsidRPr="007C5557">
        <w:rPr>
          <w:sz w:val="32"/>
          <w:lang w:val="en-US"/>
        </w:rPr>
        <w:t>pretences</w:t>
      </w:r>
      <w:proofErr w:type="spellEnd"/>
      <w:r w:rsidRPr="007C5557">
        <w:rPr>
          <w:sz w:val="32"/>
          <w:lang w:val="en-US"/>
        </w:rPr>
        <w:t xml:space="preserve"> which sustain the realist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text: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(1) that the fictional world it creates exists in its entirety, is analogous to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real world, and that writing is, consequently, ‘referential’;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(2) that the story it tells is ‘natural’ and ‘singular’, a matter of the narrator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simply mediating an ‘existing’ story.</w:t>
      </w:r>
    </w:p>
    <w:p w:rsidR="00F556DC" w:rsidRPr="007C5557" w:rsidRDefault="00F556DC" w:rsidP="007C5557">
      <w:pPr>
        <w:pStyle w:val="ListParagraph"/>
        <w:numPr>
          <w:ilvl w:val="0"/>
          <w:numId w:val="1"/>
        </w:numPr>
        <w:ind w:left="-851" w:hanging="142"/>
        <w:rPr>
          <w:b/>
          <w:sz w:val="32"/>
          <w:lang w:val="en-US"/>
        </w:rPr>
      </w:pPr>
      <w:r w:rsidRPr="007C5557">
        <w:rPr>
          <w:b/>
          <w:sz w:val="32"/>
          <w:lang w:val="en-US"/>
        </w:rPr>
        <w:t>The fictional world is not like ours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Writing fiction – any fiction, no matter if it is realist, modernist, or postmodernist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– is, by definition, an act of creating a world. The world of a realist novel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is to be imagined as analogous to our own. Although fictional, it is peopled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by characters who might just as well exist in our world, in settings and amidst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objects which we could plausibly find there, and who are subject to events and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lastRenderedPageBreak/>
        <w:t>situations which could justifiably occur in ours – even though they tend to be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more dramatic or symbolic than in our world.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Yet of course this fictional world is not the real world; it is ‘</w:t>
      </w:r>
      <w:proofErr w:type="spellStart"/>
      <w:r w:rsidRPr="007C5557">
        <w:rPr>
          <w:sz w:val="32"/>
          <w:lang w:val="en-US"/>
        </w:rPr>
        <w:t>heterocosmic</w:t>
      </w:r>
      <w:proofErr w:type="spellEnd"/>
      <w:r w:rsidRPr="007C5557">
        <w:rPr>
          <w:sz w:val="32"/>
          <w:lang w:val="en-US"/>
        </w:rPr>
        <w:t>’, a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‘world in itself, independent, complete, autonomous’ (Bradley, 1926, 5). Indeed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the very nature of the author’s and reader’s ‘contract’ is in fact an implicit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admission that there is a difference between the two. Somewhat paradoxically,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mimesis emphasizes the distinction between real and fictional worlds as much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as it points to the similarity. As the postmodern theorist Brian McHale puts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it, ‘For the real world to be reflected in the mirror of literary mimesis,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imitation must be distinguishable from the imitated . . . A mimetic relation is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one of similarity, not identity, and similarity implies difference’ (McHale, 1987,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28).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(2) </w:t>
      </w:r>
      <w:r w:rsidRPr="007C5557">
        <w:rPr>
          <w:sz w:val="32"/>
          <w:lang w:val="en-US"/>
        </w:rPr>
        <w:t>Narrative is not ‘natural’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Fictional worlds, then, are more complex than realist texts acknowledge. So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is narrative. The established </w:t>
      </w:r>
      <w:proofErr w:type="spellStart"/>
      <w:r w:rsidRPr="007C5557">
        <w:rPr>
          <w:sz w:val="32"/>
          <w:lang w:val="en-US"/>
        </w:rPr>
        <w:t>structuralist</w:t>
      </w:r>
      <w:proofErr w:type="spellEnd"/>
      <w:r w:rsidRPr="007C5557">
        <w:rPr>
          <w:sz w:val="32"/>
          <w:lang w:val="en-US"/>
        </w:rPr>
        <w:t xml:space="preserve"> definition of narrative is that any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narrative is divided into three parts: the story (a set of events), recounted in a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discourse (a process of narration) in which the events of the story are selected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and arranged in a particular order (the plot) (Chatman, 1978, </w:t>
      </w:r>
      <w:proofErr w:type="spellStart"/>
      <w:r w:rsidRPr="007C5557">
        <w:rPr>
          <w:sz w:val="32"/>
          <w:lang w:val="en-US"/>
        </w:rPr>
        <w:t>Genette</w:t>
      </w:r>
      <w:proofErr w:type="spellEnd"/>
      <w:r w:rsidRPr="007C5557">
        <w:rPr>
          <w:sz w:val="32"/>
          <w:lang w:val="en-US"/>
        </w:rPr>
        <w:t>, 1980,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proofErr w:type="spellStart"/>
      <w:r w:rsidRPr="007C5557">
        <w:rPr>
          <w:sz w:val="32"/>
          <w:lang w:val="en-US"/>
        </w:rPr>
        <w:t>Rimmon</w:t>
      </w:r>
      <w:proofErr w:type="spellEnd"/>
      <w:r w:rsidRPr="007C5557">
        <w:rPr>
          <w:sz w:val="32"/>
          <w:lang w:val="en-US"/>
        </w:rPr>
        <w:t>-Kenan, 1983).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>Narrative is really a two-way process of construction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by which the writer assembles events into a particular order, and so does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reader. The logic is most obviously illustrated in the detective story, where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writer tells ‘what really happened’ – though not in a straightforward way, but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by using artifice to disguise or omit crucial details, conversations, and events.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lastRenderedPageBreak/>
        <w:t>The reader’s job is to ‘recuperate’ the tantalizing fragments of the story, to piece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it all together, but s/he must not be allowed to do so too easily or the suspense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will be lost. Nor must the author obviously withhold crucial details from the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reader or s/he will feel cheated. The fundamental rule of the detective story is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that the truth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>must be concealed but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>must also be present in disguised form, to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>be ‘fair’ to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 the reader (Bayard, 2000). </w:t>
      </w:r>
      <w:proofErr w:type="gramStart"/>
      <w:r w:rsidRPr="007C5557">
        <w:rPr>
          <w:sz w:val="32"/>
          <w:lang w:val="en-US"/>
        </w:rPr>
        <w:t>Consequently</w:t>
      </w:r>
      <w:proofErr w:type="gramEnd"/>
      <w:r w:rsidRPr="007C5557">
        <w:rPr>
          <w:sz w:val="32"/>
          <w:lang w:val="en-US"/>
        </w:rPr>
        <w:t xml:space="preserve"> the author of the detective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story must engage in a process of concealment and distraction in order to put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up a smokescreen.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 xml:space="preserve">But </w:t>
      </w:r>
      <w:proofErr w:type="spellStart"/>
      <w:r w:rsidRPr="007C5557">
        <w:rPr>
          <w:sz w:val="32"/>
          <w:lang w:val="en-US"/>
        </w:rPr>
        <w:t>analysing</w:t>
      </w:r>
      <w:proofErr w:type="spellEnd"/>
      <w:r w:rsidRPr="007C5557">
        <w:rPr>
          <w:sz w:val="32"/>
          <w:lang w:val="en-US"/>
        </w:rPr>
        <w:t xml:space="preserve"> how detective fiction works underlines the fact that reading all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fiction is to be subject to similar manipulation. All narrative constantly involves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artifice: telling a story is not an innocent act, involving a natural sequence of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events which are simply ‘extracted’ and recounted. Rather narrative involves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selection, organization, and interpretation on the part of the narrator. Similarly,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reading is not a simple matter of ‘receiving’ a narrative passively, but requires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a certain degree of activity: for example, we respond to repetitive elements in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the text, such as events and symbols.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Nothing is natural in a narrative.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>As Roland Barthes makes clear in his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1966 essay, ‘Introduction to the Structural Analysis of Narratives’, ‘everything,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down to the slightest detail, [has] a meaning . . . Even were a detail to appear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irretrievably insignificant, resistant to all functionality, it would nonetheless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end up with precisely the meaning of absurdity or uselessness: everything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has a meaning, or nothing has’ (Barthes, 1977a, 89).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 xml:space="preserve">As Barthes says, ‘what is noted is by </w:t>
      </w:r>
    </w:p>
    <w:p w:rsidR="00F556DC" w:rsidRPr="007C5557" w:rsidRDefault="00F556DC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lastRenderedPageBreak/>
        <w:t>definition notable’ in</w:t>
      </w:r>
      <w:r w:rsidRPr="007C5557">
        <w:rPr>
          <w:sz w:val="32"/>
          <w:lang w:val="en-US"/>
        </w:rPr>
        <w:t xml:space="preserve"> </w:t>
      </w:r>
      <w:r w:rsidRPr="007C5557">
        <w:rPr>
          <w:sz w:val="32"/>
          <w:lang w:val="en-US"/>
        </w:rPr>
        <w:t>narrative (Barthes, 1977a, 89).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….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The overall functionality and partiality of narrative, the fact that the narrative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process is always a matter of rhetoric, always subjective, is suppressed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or disavowed by realism. Narrators select and interpret continually, deciding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the order in which to place narrative events, how to describe them and the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narrative world. No matter how objective a narrator claims to be, he or she is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inevitably partial. But a consequence of this is that a narrator cannot recount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every event which occurs during the time of a given narrative. Time simply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contains too many events for this to be possible. Narrative, as Peter Brooks has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said, is therefore always a perspective on a story rather than a record of every</w:t>
      </w:r>
    </w:p>
    <w:p w:rsidR="00B1301D" w:rsidRPr="007C5557" w:rsidRDefault="00B1301D" w:rsidP="007C5557">
      <w:pPr>
        <w:ind w:left="-851" w:hanging="142"/>
        <w:rPr>
          <w:sz w:val="32"/>
          <w:lang w:val="en-US"/>
        </w:rPr>
      </w:pPr>
      <w:r w:rsidRPr="007C5557">
        <w:rPr>
          <w:sz w:val="32"/>
          <w:lang w:val="en-US"/>
        </w:rPr>
        <w:t>single event (Brooks, 1993, 105).</w:t>
      </w:r>
      <w:bookmarkEnd w:id="0"/>
    </w:p>
    <w:sectPr w:rsidR="00B1301D" w:rsidRPr="007C5557" w:rsidSect="007C5557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31968"/>
    <w:multiLevelType w:val="hybridMultilevel"/>
    <w:tmpl w:val="933032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F2"/>
    <w:rsid w:val="004A4950"/>
    <w:rsid w:val="004D11F2"/>
    <w:rsid w:val="007C5557"/>
    <w:rsid w:val="00B1301D"/>
    <w:rsid w:val="00D96CE0"/>
    <w:rsid w:val="00F5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32D0F"/>
  <w15:chartTrackingRefBased/>
  <w15:docId w15:val="{C6F284F8-7CA6-45AF-9E00-4A99BE1B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1623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2021-05-26T15:17:00Z</dcterms:created>
  <dcterms:modified xsi:type="dcterms:W3CDTF">2021-05-26T16:02:00Z</dcterms:modified>
</cp:coreProperties>
</file>