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8A" w:rsidRPr="00E34CBF" w:rsidRDefault="009E3DD5">
      <w:pPr>
        <w:rPr>
          <w:b/>
          <w:sz w:val="24"/>
          <w:szCs w:val="24"/>
        </w:rPr>
      </w:pPr>
      <w:r w:rsidRPr="00E34CBF">
        <w:rPr>
          <w:b/>
          <w:sz w:val="24"/>
          <w:szCs w:val="24"/>
        </w:rPr>
        <w:t>Σχεδιασμός και αξιολόγηση στην εκπαιδευτική διαδικασία</w:t>
      </w:r>
    </w:p>
    <w:p w:rsidR="009E3DD5" w:rsidRPr="00D130C9" w:rsidRDefault="009E3DD5">
      <w:pPr>
        <w:rPr>
          <w:i/>
        </w:rPr>
      </w:pPr>
      <w:r w:rsidRPr="00D130C9">
        <w:rPr>
          <w:i/>
        </w:rPr>
        <w:t xml:space="preserve">Τι είναι η αξιολόγηση στη εκπαίδευση, </w:t>
      </w:r>
      <w:r w:rsidR="00E34CBF">
        <w:rPr>
          <w:i/>
        </w:rPr>
        <w:t>ποιοί</w:t>
      </w:r>
      <w:r w:rsidRPr="00D130C9">
        <w:rPr>
          <w:i/>
        </w:rPr>
        <w:t xml:space="preserve"> οι σκ</w:t>
      </w:r>
      <w:r w:rsidR="00E34CBF">
        <w:rPr>
          <w:i/>
        </w:rPr>
        <w:t>ο</w:t>
      </w:r>
      <w:r w:rsidRPr="00D130C9">
        <w:rPr>
          <w:i/>
        </w:rPr>
        <w:t xml:space="preserve">ποί της, τι </w:t>
      </w:r>
      <w:r w:rsidR="00D130C9" w:rsidRPr="00D130C9">
        <w:rPr>
          <w:i/>
        </w:rPr>
        <w:t xml:space="preserve"> και </w:t>
      </w:r>
      <w:r w:rsidRPr="00D130C9">
        <w:rPr>
          <w:i/>
        </w:rPr>
        <w:t xml:space="preserve">πως </w:t>
      </w:r>
      <w:r w:rsidR="00E34CBF">
        <w:rPr>
          <w:i/>
        </w:rPr>
        <w:t>αξιολογού</w:t>
      </w:r>
      <w:r w:rsidRPr="00D130C9">
        <w:rPr>
          <w:i/>
        </w:rPr>
        <w:t>με; Πως αξιολογούμε τη γλωσσική γνώση των μαθητών; Π</w:t>
      </w:r>
      <w:r w:rsidR="00E34CBF">
        <w:rPr>
          <w:i/>
        </w:rPr>
        <w:t>οιά</w:t>
      </w:r>
      <w:r w:rsidRPr="00D130C9">
        <w:rPr>
          <w:i/>
        </w:rPr>
        <w:t xml:space="preserve"> τα χαρακτηριστικά μιάς καλής γλωσσικής εξέτασης; Τι είναι η εναλλακτική αξιολόγηση; Πως μπορώ να επιλέξω ένα κατάλληλο τεστ για τους μαθητές μου;</w:t>
      </w:r>
    </w:p>
    <w:p w:rsidR="009E3DD5" w:rsidRDefault="009E3DD5" w:rsidP="00E34CBF">
      <w:pPr>
        <w:jc w:val="both"/>
      </w:pPr>
      <w:r>
        <w:t xml:space="preserve">Αυτά είναι ορίσμένα από </w:t>
      </w:r>
      <w:r w:rsidR="00D130C9">
        <w:t xml:space="preserve">τα ερωτήματα  που θα απαντήσουμε μέσα από το μάθημα αυτό. </w:t>
      </w:r>
      <w:r>
        <w:t>Πιο συγκεκριμένα το μάθημα επικεντρώνεται</w:t>
      </w:r>
      <w:r w:rsidR="00E34CBF">
        <w:t xml:space="preserve"> σε δύο άξονες α)</w:t>
      </w:r>
      <w:r>
        <w:t xml:space="preserve"> στην αξιολόγηση της εκπαιδευτικής διαδικασίας</w:t>
      </w:r>
      <w:r w:rsidR="00E34CBF">
        <w:t xml:space="preserve"> (αξιολόγηση προγραμμάτων και μαθησιακού υλικού)</w:t>
      </w:r>
      <w:r>
        <w:t xml:space="preserve"> και </w:t>
      </w:r>
      <w:r w:rsidR="00E34CBF">
        <w:t xml:space="preserve">β) </w:t>
      </w:r>
      <w:r>
        <w:t>στην αξιολόγηση της γλωσσικής γνώσης των μαθητών</w:t>
      </w:r>
      <w:r w:rsidR="00E34CBF">
        <w:t xml:space="preserve"> (τεστ, εξετάσεις, εναλλακτική αξιολόγηση). Το μάθημα στοχεύει στην εξοικ</w:t>
      </w:r>
      <w:r>
        <w:t xml:space="preserve">είωση των φοιτητών/τριών με το χώρο της εκπαιδευτικής αξιολόγησης (φύση, σκοποί, τύποι και χαρακτηριστικά αξιολόγησης και σχεδιασμός αξιολόγησης) καθώς και στην εξοικείωση τους </w:t>
      </w:r>
      <w:r w:rsidR="00E34CBF">
        <w:t>με προσεγγί</w:t>
      </w:r>
      <w:r>
        <w:t xml:space="preserve">σεις έγκυρης και αξιόπιστης αξιολόγησης της </w:t>
      </w:r>
      <w:r w:rsidR="00E34CBF">
        <w:t>γλωσσικής γνώσης των μαθη</w:t>
      </w:r>
      <w:r>
        <w:t>τών και πρακτικές εφαρμογές τους σε διαφορετικού τύπου εξετάσεις.</w:t>
      </w:r>
    </w:p>
    <w:p w:rsidR="009E3DD5" w:rsidRDefault="009E3DD5" w:rsidP="00E34CBF">
      <w:pPr>
        <w:jc w:val="both"/>
      </w:pPr>
      <w:r>
        <w:t>Το μάθημα προσφέρεται με τη μορφή διαλέξεων</w:t>
      </w:r>
      <w:r w:rsidR="00D130C9">
        <w:t xml:space="preserve"> με τη χρήση </w:t>
      </w:r>
      <w:proofErr w:type="spellStart"/>
      <w:r w:rsidR="00D130C9">
        <w:rPr>
          <w:lang w:val="en-US"/>
        </w:rPr>
        <w:t>powerpoint</w:t>
      </w:r>
      <w:proofErr w:type="spellEnd"/>
      <w:r w:rsidR="00D130C9">
        <w:t xml:space="preserve"> και</w:t>
      </w:r>
      <w:r w:rsidR="00E34CBF">
        <w:t xml:space="preserve"> </w:t>
      </w:r>
      <w:r w:rsidR="00D130C9">
        <w:t xml:space="preserve">βασίζεται στην ανάπτυξη διαλόγου. Προβλέπεται η εξάσκηση των φοιτητών/τριων μέσα από φύλλα εργασίας στη τάξη και </w:t>
      </w:r>
      <w:r w:rsidR="00E34CBF">
        <w:t>μέσω ομαδικών εργασιών. Η ύλη του μα</w:t>
      </w:r>
      <w:r w:rsidR="00D130C9">
        <w:t xml:space="preserve">θήματος περιλαμβάνεται σε επιλεγμένα επιστημονικά άρθρα και κεφάλαια από συγγράμματα τα οποία βρίσκονται στην ηλεκτρονική τάξη του μαθήματος. Η αξιολόγηση της αποκτηθείσας γνώσης στηρίζεται στη τελική γραπτή εξέταση και σε προαιρετικές ατομικές εργασίες. Τέλος προβλέπεται η αξιολόγηση του μαθήματος με τη συμπλήρωση ειδικού ερωτηματολογίου από τους φοιτητές/τριες ανωνύμως στο τέλος του εξαμήνου. </w:t>
      </w:r>
    </w:p>
    <w:p w:rsidR="00E34CBF" w:rsidRPr="0004165E" w:rsidRDefault="00E34CBF" w:rsidP="00E34CBF">
      <w:pPr>
        <w:jc w:val="both"/>
        <w:rPr>
          <w:lang w:val="en-US"/>
        </w:rPr>
      </w:pPr>
      <w:r>
        <w:t>Διδάσκουσα</w:t>
      </w:r>
    </w:p>
    <w:p w:rsidR="00E34CBF" w:rsidRPr="0004165E" w:rsidRDefault="00E34CBF" w:rsidP="00E34CBF">
      <w:pPr>
        <w:jc w:val="both"/>
        <w:rPr>
          <w:lang w:val="en-US"/>
        </w:rPr>
      </w:pPr>
      <w:r>
        <w:t>Ευδοκία</w:t>
      </w:r>
      <w:r w:rsidRPr="0004165E">
        <w:rPr>
          <w:lang w:val="en-US"/>
        </w:rPr>
        <w:t xml:space="preserve"> </w:t>
      </w:r>
      <w:r>
        <w:t>Καραβά</w:t>
      </w:r>
    </w:p>
    <w:p w:rsidR="00D845D3" w:rsidRDefault="00D845D3" w:rsidP="00E34CBF">
      <w:pPr>
        <w:jc w:val="both"/>
        <w:rPr>
          <w:b/>
          <w:color w:val="000000" w:themeColor="text1"/>
          <w:sz w:val="24"/>
          <w:szCs w:val="24"/>
          <w:lang w:val="en-US"/>
        </w:rPr>
      </w:pPr>
    </w:p>
    <w:p w:rsidR="00D845D3" w:rsidRDefault="00D845D3" w:rsidP="00E34CBF">
      <w:pPr>
        <w:jc w:val="both"/>
        <w:rPr>
          <w:b/>
          <w:color w:val="000000" w:themeColor="text1"/>
          <w:sz w:val="24"/>
          <w:szCs w:val="24"/>
          <w:lang w:val="en-US"/>
        </w:rPr>
      </w:pPr>
    </w:p>
    <w:p w:rsidR="00D845D3" w:rsidRDefault="00D845D3" w:rsidP="00E34CBF">
      <w:pPr>
        <w:jc w:val="both"/>
        <w:rPr>
          <w:b/>
          <w:color w:val="000000" w:themeColor="text1"/>
          <w:sz w:val="24"/>
          <w:szCs w:val="24"/>
          <w:lang w:val="en-US"/>
        </w:rPr>
      </w:pPr>
    </w:p>
    <w:p w:rsidR="00D845D3" w:rsidRDefault="00D845D3" w:rsidP="00E34CBF">
      <w:pPr>
        <w:jc w:val="both"/>
        <w:rPr>
          <w:b/>
          <w:color w:val="000000" w:themeColor="text1"/>
          <w:sz w:val="24"/>
          <w:szCs w:val="24"/>
          <w:lang w:val="en-US"/>
        </w:rPr>
      </w:pPr>
    </w:p>
    <w:p w:rsidR="00D845D3" w:rsidRDefault="00D845D3" w:rsidP="00E34CBF">
      <w:pPr>
        <w:jc w:val="both"/>
        <w:rPr>
          <w:b/>
          <w:color w:val="000000" w:themeColor="text1"/>
          <w:sz w:val="24"/>
          <w:szCs w:val="24"/>
          <w:lang w:val="en-US"/>
        </w:rPr>
      </w:pPr>
    </w:p>
    <w:p w:rsidR="00D845D3" w:rsidRDefault="00D845D3" w:rsidP="00E34CBF">
      <w:pPr>
        <w:jc w:val="both"/>
        <w:rPr>
          <w:b/>
          <w:color w:val="000000" w:themeColor="text1"/>
          <w:sz w:val="24"/>
          <w:szCs w:val="24"/>
          <w:lang w:val="en-US"/>
        </w:rPr>
      </w:pPr>
    </w:p>
    <w:p w:rsidR="00D845D3" w:rsidRDefault="00D845D3" w:rsidP="00E34CBF">
      <w:pPr>
        <w:jc w:val="both"/>
        <w:rPr>
          <w:b/>
          <w:color w:val="000000" w:themeColor="text1"/>
          <w:sz w:val="24"/>
          <w:szCs w:val="24"/>
          <w:lang w:val="en-US"/>
        </w:rPr>
      </w:pPr>
    </w:p>
    <w:p w:rsidR="00D845D3" w:rsidRDefault="00D845D3" w:rsidP="00E34CBF">
      <w:pPr>
        <w:jc w:val="both"/>
        <w:rPr>
          <w:b/>
          <w:color w:val="000000" w:themeColor="text1"/>
          <w:sz w:val="24"/>
          <w:szCs w:val="24"/>
          <w:lang w:val="en-US"/>
        </w:rPr>
      </w:pPr>
    </w:p>
    <w:p w:rsidR="00D845D3" w:rsidRDefault="00D845D3" w:rsidP="00E34CBF">
      <w:pPr>
        <w:jc w:val="both"/>
        <w:rPr>
          <w:b/>
          <w:color w:val="000000" w:themeColor="text1"/>
          <w:sz w:val="24"/>
          <w:szCs w:val="24"/>
          <w:lang w:val="en-US"/>
        </w:rPr>
      </w:pPr>
    </w:p>
    <w:p w:rsidR="00D845D3" w:rsidRDefault="00D845D3" w:rsidP="00E34CBF">
      <w:pPr>
        <w:jc w:val="both"/>
        <w:rPr>
          <w:b/>
          <w:color w:val="000000" w:themeColor="text1"/>
          <w:sz w:val="24"/>
          <w:szCs w:val="24"/>
          <w:lang w:val="en-US"/>
        </w:rPr>
      </w:pPr>
    </w:p>
    <w:p w:rsidR="00033D9A" w:rsidRPr="003F20BB" w:rsidRDefault="00033D9A" w:rsidP="00033D9A">
      <w:pPr>
        <w:spacing w:after="0" w:line="240" w:lineRule="auto"/>
        <w:jc w:val="center"/>
        <w:rPr>
          <w:b/>
          <w:sz w:val="28"/>
          <w:szCs w:val="28"/>
          <w:lang w:val="en-US"/>
        </w:rPr>
      </w:pPr>
      <w:r w:rsidRPr="003F20BB">
        <w:rPr>
          <w:b/>
          <w:sz w:val="28"/>
          <w:szCs w:val="28"/>
          <w:lang w:val="en-US"/>
        </w:rPr>
        <w:lastRenderedPageBreak/>
        <w:t>University of Athens</w:t>
      </w:r>
    </w:p>
    <w:p w:rsidR="00033D9A" w:rsidRDefault="00033D9A" w:rsidP="00033D9A">
      <w:pPr>
        <w:spacing w:after="0" w:line="240" w:lineRule="auto"/>
        <w:jc w:val="center"/>
        <w:rPr>
          <w:b/>
          <w:sz w:val="28"/>
          <w:szCs w:val="28"/>
          <w:lang w:val="en-US"/>
        </w:rPr>
      </w:pPr>
      <w:r w:rsidRPr="003F20BB">
        <w:rPr>
          <w:b/>
          <w:sz w:val="28"/>
          <w:szCs w:val="28"/>
          <w:lang w:val="en-US"/>
        </w:rPr>
        <w:t>Faculty of English Language and Literature</w:t>
      </w:r>
    </w:p>
    <w:p w:rsidR="009E4E2D" w:rsidRPr="003F20BB" w:rsidRDefault="009E4E2D" w:rsidP="00033D9A">
      <w:pPr>
        <w:spacing w:after="0" w:line="240" w:lineRule="auto"/>
        <w:jc w:val="center"/>
        <w:rPr>
          <w:b/>
          <w:sz w:val="28"/>
          <w:szCs w:val="28"/>
          <w:lang w:val="en-US"/>
        </w:rPr>
      </w:pPr>
    </w:p>
    <w:p w:rsidR="00033D9A" w:rsidRPr="003F20BB" w:rsidRDefault="00033D9A" w:rsidP="00033D9A">
      <w:pPr>
        <w:spacing w:after="0" w:line="240" w:lineRule="auto"/>
        <w:jc w:val="center"/>
        <w:rPr>
          <w:b/>
          <w:sz w:val="28"/>
          <w:szCs w:val="28"/>
          <w:lang w:val="en-US"/>
        </w:rPr>
      </w:pPr>
      <w:r w:rsidRPr="003F20BB">
        <w:rPr>
          <w:b/>
          <w:sz w:val="28"/>
          <w:szCs w:val="28"/>
          <w:lang w:val="en-US"/>
        </w:rPr>
        <w:t xml:space="preserve">Evaluation and </w:t>
      </w:r>
      <w:r>
        <w:rPr>
          <w:b/>
          <w:sz w:val="28"/>
          <w:szCs w:val="28"/>
          <w:lang w:val="en-US"/>
        </w:rPr>
        <w:t>Assessment</w:t>
      </w:r>
      <w:r w:rsidR="009E4E2D">
        <w:rPr>
          <w:b/>
          <w:sz w:val="28"/>
          <w:szCs w:val="28"/>
          <w:lang w:val="en-US"/>
        </w:rPr>
        <w:t xml:space="preserve"> in Language Education</w:t>
      </w:r>
      <w:r>
        <w:rPr>
          <w:b/>
          <w:sz w:val="28"/>
          <w:szCs w:val="28"/>
          <w:lang w:val="en-US"/>
        </w:rPr>
        <w:t xml:space="preserve"> </w:t>
      </w:r>
    </w:p>
    <w:p w:rsidR="009E4E2D" w:rsidRDefault="009E4E2D" w:rsidP="00033D9A">
      <w:pPr>
        <w:spacing w:after="0" w:line="240" w:lineRule="auto"/>
        <w:jc w:val="center"/>
        <w:rPr>
          <w:b/>
          <w:sz w:val="28"/>
          <w:szCs w:val="28"/>
          <w:lang w:val="en-US"/>
        </w:rPr>
      </w:pPr>
    </w:p>
    <w:p w:rsidR="00033D9A" w:rsidRDefault="00033D9A" w:rsidP="00033D9A">
      <w:pPr>
        <w:spacing w:after="0" w:line="240" w:lineRule="auto"/>
        <w:jc w:val="center"/>
        <w:rPr>
          <w:b/>
          <w:sz w:val="28"/>
          <w:szCs w:val="28"/>
          <w:lang w:val="en-US"/>
        </w:rPr>
      </w:pPr>
      <w:r w:rsidRPr="003F20BB">
        <w:rPr>
          <w:b/>
          <w:sz w:val="28"/>
          <w:szCs w:val="28"/>
          <w:lang w:val="en-US"/>
        </w:rPr>
        <w:t>6</w:t>
      </w:r>
      <w:r w:rsidRPr="003F20BB">
        <w:rPr>
          <w:b/>
          <w:sz w:val="28"/>
          <w:szCs w:val="28"/>
          <w:vertAlign w:val="superscript"/>
          <w:lang w:val="en-US"/>
        </w:rPr>
        <w:t>th</w:t>
      </w:r>
      <w:r w:rsidRPr="003F20BB">
        <w:rPr>
          <w:b/>
          <w:sz w:val="28"/>
          <w:szCs w:val="28"/>
          <w:lang w:val="en-US"/>
        </w:rPr>
        <w:t xml:space="preserve"> semester</w:t>
      </w:r>
    </w:p>
    <w:p w:rsidR="009E4E2D" w:rsidRDefault="009E4E2D" w:rsidP="00033D9A">
      <w:pPr>
        <w:spacing w:after="0" w:line="240" w:lineRule="auto"/>
        <w:jc w:val="center"/>
        <w:rPr>
          <w:b/>
          <w:sz w:val="28"/>
          <w:szCs w:val="28"/>
          <w:lang w:val="en-US"/>
        </w:rPr>
      </w:pPr>
      <w:r>
        <w:rPr>
          <w:b/>
          <w:sz w:val="28"/>
          <w:szCs w:val="28"/>
          <w:lang w:val="en-US"/>
        </w:rPr>
        <w:t>Course Instructor: Kia Karavas</w:t>
      </w:r>
    </w:p>
    <w:p w:rsidR="00033D9A" w:rsidRDefault="00033D9A" w:rsidP="00033D9A">
      <w:pPr>
        <w:spacing w:after="0" w:line="240" w:lineRule="auto"/>
        <w:jc w:val="center"/>
        <w:rPr>
          <w:b/>
          <w:sz w:val="28"/>
          <w:szCs w:val="28"/>
          <w:lang w:val="en-US"/>
        </w:rPr>
      </w:pPr>
    </w:p>
    <w:p w:rsidR="00033D9A" w:rsidRDefault="00033D9A" w:rsidP="00033D9A">
      <w:pPr>
        <w:spacing w:after="0" w:line="240" w:lineRule="auto"/>
        <w:jc w:val="center"/>
        <w:rPr>
          <w:b/>
          <w:sz w:val="28"/>
          <w:szCs w:val="28"/>
          <w:lang w:val="en-US"/>
        </w:rPr>
      </w:pPr>
    </w:p>
    <w:p w:rsidR="00033D9A" w:rsidRPr="00033D9A" w:rsidRDefault="00033D9A" w:rsidP="00033D9A">
      <w:pPr>
        <w:pStyle w:val="Title"/>
        <w:pBdr>
          <w:top w:val="single" w:sz="4" w:space="1" w:color="auto"/>
          <w:left w:val="single" w:sz="4" w:space="4" w:color="auto"/>
          <w:bottom w:val="single" w:sz="4" w:space="1" w:color="auto"/>
          <w:right w:val="single" w:sz="4" w:space="23" w:color="auto"/>
        </w:pBdr>
        <w:shd w:val="clear" w:color="auto" w:fill="E0E0E0"/>
        <w:rPr>
          <w:rFonts w:asciiTheme="minorHAnsi" w:hAnsiTheme="minorHAnsi"/>
        </w:rPr>
      </w:pPr>
      <w:r w:rsidRPr="00033D9A">
        <w:rPr>
          <w:rFonts w:asciiTheme="minorHAnsi" w:hAnsiTheme="minorHAnsi"/>
          <w:caps/>
        </w:rPr>
        <w:t xml:space="preserve">Course descripTion, Course </w:t>
      </w:r>
      <w:smartTag w:uri="urn:schemas-microsoft-com:office:smarttags" w:element="place">
        <w:smartTag w:uri="urn:schemas-microsoft-com:office:smarttags" w:element="City">
          <w:r w:rsidRPr="00033D9A">
            <w:rPr>
              <w:rFonts w:asciiTheme="minorHAnsi" w:hAnsiTheme="minorHAnsi"/>
              <w:caps/>
            </w:rPr>
            <w:t>READING</w:t>
          </w:r>
        </w:smartTag>
      </w:smartTag>
      <w:r w:rsidRPr="00033D9A">
        <w:rPr>
          <w:rFonts w:asciiTheme="minorHAnsi" w:hAnsiTheme="minorHAnsi"/>
          <w:caps/>
        </w:rPr>
        <w:t xml:space="preserve"> and evaluation</w:t>
      </w:r>
    </w:p>
    <w:p w:rsidR="00033D9A" w:rsidRDefault="00033D9A" w:rsidP="00033D9A">
      <w:pPr>
        <w:spacing w:after="0"/>
        <w:rPr>
          <w:lang w:val="en-US"/>
        </w:rPr>
      </w:pPr>
    </w:p>
    <w:p w:rsidR="00D845D3" w:rsidRPr="007553E8" w:rsidRDefault="00D845D3" w:rsidP="00E34CBF">
      <w:pPr>
        <w:jc w:val="both"/>
        <w:rPr>
          <w:b/>
          <w:color w:val="000000" w:themeColor="text1"/>
          <w:sz w:val="24"/>
          <w:szCs w:val="24"/>
          <w:lang w:val="en-US"/>
        </w:rPr>
      </w:pPr>
      <w:r w:rsidRPr="007553E8">
        <w:rPr>
          <w:b/>
          <w:color w:val="000000" w:themeColor="text1"/>
          <w:sz w:val="24"/>
          <w:szCs w:val="24"/>
          <w:lang w:val="en-US"/>
        </w:rPr>
        <w:t>Description</w:t>
      </w:r>
    </w:p>
    <w:p w:rsidR="00B12D07" w:rsidRPr="007553E8" w:rsidRDefault="00B12D07" w:rsidP="00E34CBF">
      <w:pPr>
        <w:jc w:val="both"/>
        <w:rPr>
          <w:i/>
          <w:sz w:val="24"/>
          <w:szCs w:val="24"/>
          <w:lang w:val="en-US"/>
        </w:rPr>
      </w:pPr>
      <w:r w:rsidRPr="007553E8">
        <w:rPr>
          <w:i/>
          <w:sz w:val="24"/>
          <w:szCs w:val="24"/>
          <w:lang w:val="en-US"/>
        </w:rPr>
        <w:t xml:space="preserve">What is educational evaluation? </w:t>
      </w:r>
      <w:r w:rsidR="0008722C" w:rsidRPr="007553E8">
        <w:rPr>
          <w:i/>
          <w:sz w:val="24"/>
          <w:szCs w:val="24"/>
          <w:lang w:val="en-US"/>
        </w:rPr>
        <w:t>Why, what and how can we evaluate? How do we evaluate student learning? What are the qualities of a good test? How do I choose appropriate tests for my students?</w:t>
      </w:r>
    </w:p>
    <w:p w:rsidR="0008722C" w:rsidRPr="007553E8" w:rsidRDefault="0008722C" w:rsidP="00E34CBF">
      <w:pPr>
        <w:jc w:val="both"/>
        <w:rPr>
          <w:sz w:val="24"/>
          <w:szCs w:val="24"/>
          <w:lang w:val="en-US"/>
        </w:rPr>
      </w:pPr>
      <w:r w:rsidRPr="007553E8">
        <w:rPr>
          <w:sz w:val="24"/>
          <w:szCs w:val="24"/>
          <w:lang w:val="en-US"/>
        </w:rPr>
        <w:t>These are some of the questions that this course attempts to answ</w:t>
      </w:r>
      <w:r w:rsidR="00DB44D2" w:rsidRPr="007553E8">
        <w:rPr>
          <w:sz w:val="24"/>
          <w:szCs w:val="24"/>
          <w:lang w:val="en-US"/>
        </w:rPr>
        <w:t>e</w:t>
      </w:r>
      <w:r w:rsidRPr="007553E8">
        <w:rPr>
          <w:sz w:val="24"/>
          <w:szCs w:val="24"/>
          <w:lang w:val="en-US"/>
        </w:rPr>
        <w:t>r. More specifically, this course has a dual focus a) evaluation</w:t>
      </w:r>
      <w:r w:rsidR="00AC3DD5">
        <w:rPr>
          <w:sz w:val="24"/>
          <w:szCs w:val="24"/>
          <w:lang w:val="en-US"/>
        </w:rPr>
        <w:t xml:space="preserve"> in ELT</w:t>
      </w:r>
      <w:r w:rsidRPr="007553E8">
        <w:rPr>
          <w:sz w:val="24"/>
          <w:szCs w:val="24"/>
          <w:lang w:val="en-US"/>
        </w:rPr>
        <w:t xml:space="preserve"> and b) language testing and assessment. The course aims at raising students’ awareness of the principles and mechanics of educational evaluation and at familiarizing them with principles of good assessment and with a range of assessment tools for language learners.</w:t>
      </w:r>
    </w:p>
    <w:p w:rsidR="00DB44D2" w:rsidRDefault="00033D9A" w:rsidP="00E34CBF">
      <w:pPr>
        <w:jc w:val="both"/>
        <w:rPr>
          <w:sz w:val="24"/>
          <w:szCs w:val="24"/>
          <w:lang w:val="en-US"/>
        </w:rPr>
      </w:pPr>
      <w:r w:rsidRPr="00033D9A">
        <w:rPr>
          <w:sz w:val="24"/>
          <w:szCs w:val="24"/>
          <w:lang w:val="en-US"/>
        </w:rPr>
        <w:t xml:space="preserve">This is an elective Professional Background Course which is offered as part of our Pre-service Teacher Education and Training </w:t>
      </w:r>
      <w:proofErr w:type="spellStart"/>
      <w:r w:rsidRPr="00033D9A">
        <w:rPr>
          <w:sz w:val="24"/>
          <w:szCs w:val="24"/>
          <w:lang w:val="en-US"/>
        </w:rPr>
        <w:t>Programme</w:t>
      </w:r>
      <w:proofErr w:type="spellEnd"/>
      <w:r w:rsidRPr="00033D9A">
        <w:rPr>
          <w:sz w:val="24"/>
          <w:szCs w:val="24"/>
          <w:lang w:val="en-US"/>
        </w:rPr>
        <w:t xml:space="preserve"> (PRE-ED</w:t>
      </w:r>
      <w:r w:rsidR="009E4E2D">
        <w:rPr>
          <w:sz w:val="24"/>
          <w:szCs w:val="24"/>
          <w:lang w:val="en-US"/>
        </w:rPr>
        <w:t xml:space="preserve"> see figure below</w:t>
      </w:r>
      <w:r w:rsidRPr="00033D9A">
        <w:rPr>
          <w:sz w:val="24"/>
          <w:szCs w:val="24"/>
          <w:lang w:val="en-US"/>
        </w:rPr>
        <w:t>) to 6th semester students of the Faculty</w:t>
      </w:r>
      <w:r>
        <w:rPr>
          <w:lang w:val="en-US"/>
        </w:rPr>
        <w:t xml:space="preserve">. </w:t>
      </w:r>
      <w:r w:rsidR="00DB44D2" w:rsidRPr="007553E8">
        <w:rPr>
          <w:sz w:val="24"/>
          <w:szCs w:val="24"/>
          <w:lang w:val="en-US"/>
        </w:rPr>
        <w:t xml:space="preserve">Course content is delivered through lectures while class discussions and </w:t>
      </w:r>
      <w:r w:rsidR="00AC3DD5">
        <w:rPr>
          <w:sz w:val="24"/>
          <w:szCs w:val="24"/>
          <w:lang w:val="en-US"/>
        </w:rPr>
        <w:t>in class group work</w:t>
      </w:r>
      <w:r w:rsidR="00DB44D2" w:rsidRPr="007553E8">
        <w:rPr>
          <w:sz w:val="24"/>
          <w:szCs w:val="24"/>
          <w:lang w:val="en-US"/>
        </w:rPr>
        <w:t xml:space="preserve"> are strongly encouraged.</w:t>
      </w:r>
      <w:r w:rsidR="00884727">
        <w:rPr>
          <w:sz w:val="24"/>
          <w:szCs w:val="24"/>
          <w:lang w:val="en-US"/>
        </w:rPr>
        <w:t xml:space="preserve"> Guest lectures will also be offered by experts from the field of language testing and evaluation.  </w:t>
      </w:r>
      <w:r w:rsidR="00DB44D2" w:rsidRPr="007553E8">
        <w:rPr>
          <w:sz w:val="24"/>
          <w:szCs w:val="24"/>
          <w:lang w:val="en-US"/>
        </w:rPr>
        <w:t>Teaching materials include journal articles</w:t>
      </w:r>
      <w:r w:rsidR="00884727">
        <w:rPr>
          <w:sz w:val="24"/>
          <w:szCs w:val="24"/>
          <w:lang w:val="en-US"/>
        </w:rPr>
        <w:t>, reference books</w:t>
      </w:r>
      <w:r w:rsidR="00DB44D2" w:rsidRPr="007553E8">
        <w:rPr>
          <w:sz w:val="24"/>
          <w:szCs w:val="24"/>
          <w:lang w:val="en-US"/>
        </w:rPr>
        <w:t xml:space="preserve"> and relevant chapters from books which are all accessible though the course’s e</w:t>
      </w:r>
      <w:r>
        <w:rPr>
          <w:sz w:val="24"/>
          <w:szCs w:val="24"/>
          <w:lang w:val="en-US"/>
        </w:rPr>
        <w:t>-</w:t>
      </w:r>
      <w:r w:rsidR="00DB44D2" w:rsidRPr="007553E8">
        <w:rPr>
          <w:sz w:val="24"/>
          <w:szCs w:val="24"/>
          <w:lang w:val="en-US"/>
        </w:rPr>
        <w:t>class. Students are evaluated through a final written exam and through optional individual</w:t>
      </w:r>
      <w:r w:rsidR="009E4E2D">
        <w:rPr>
          <w:sz w:val="24"/>
          <w:szCs w:val="24"/>
          <w:lang w:val="en-US"/>
        </w:rPr>
        <w:t xml:space="preserve"> tasks</w:t>
      </w:r>
      <w:r w:rsidR="00DB44D2" w:rsidRPr="007553E8">
        <w:rPr>
          <w:sz w:val="24"/>
          <w:szCs w:val="24"/>
          <w:lang w:val="en-US"/>
        </w:rPr>
        <w:t>. The course is evaluated through a questionnaire completed students anonymously</w:t>
      </w:r>
      <w:r>
        <w:rPr>
          <w:sz w:val="24"/>
          <w:szCs w:val="24"/>
          <w:lang w:val="en-US"/>
        </w:rPr>
        <w:t>.</w:t>
      </w:r>
    </w:p>
    <w:p w:rsidR="00033D9A" w:rsidRPr="007553E8" w:rsidRDefault="00033D9A" w:rsidP="00E34CBF">
      <w:pPr>
        <w:jc w:val="both"/>
        <w:rPr>
          <w:sz w:val="24"/>
          <w:szCs w:val="24"/>
          <w:lang w:val="en-US"/>
        </w:rPr>
      </w:pPr>
      <w:r w:rsidRPr="00033D9A">
        <w:rPr>
          <w:noProof/>
          <w:sz w:val="24"/>
          <w:szCs w:val="24"/>
          <w:lang w:eastAsia="el-GR"/>
        </w:rPr>
        <w:lastRenderedPageBreak/>
        <w:drawing>
          <wp:inline distT="0" distB="0" distL="0" distR="0">
            <wp:extent cx="4290060" cy="3395980"/>
            <wp:effectExtent l="0" t="19050" r="0" b="1397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E4E2D" w:rsidRDefault="009E4E2D" w:rsidP="00E34CBF">
      <w:pPr>
        <w:jc w:val="both"/>
        <w:rPr>
          <w:b/>
          <w:sz w:val="24"/>
          <w:szCs w:val="24"/>
          <w:lang w:val="en-US"/>
        </w:rPr>
      </w:pPr>
      <w:r>
        <w:rPr>
          <w:b/>
          <w:sz w:val="24"/>
          <w:szCs w:val="24"/>
          <w:lang w:val="en-US"/>
        </w:rPr>
        <w:t xml:space="preserve">The structure of the Pre-service Teacher Education and Training </w:t>
      </w:r>
      <w:proofErr w:type="spellStart"/>
      <w:r>
        <w:rPr>
          <w:b/>
          <w:sz w:val="24"/>
          <w:szCs w:val="24"/>
          <w:lang w:val="en-US"/>
        </w:rPr>
        <w:t>Programme</w:t>
      </w:r>
      <w:proofErr w:type="spellEnd"/>
    </w:p>
    <w:p w:rsidR="009E4E2D" w:rsidRDefault="009E4E2D" w:rsidP="00E34CBF">
      <w:pPr>
        <w:jc w:val="both"/>
        <w:rPr>
          <w:b/>
          <w:sz w:val="24"/>
          <w:szCs w:val="24"/>
          <w:lang w:val="en-US"/>
        </w:rPr>
      </w:pPr>
    </w:p>
    <w:p w:rsidR="00EC41B0" w:rsidRPr="00D845D3" w:rsidRDefault="00EC41B0" w:rsidP="00E34CBF">
      <w:pPr>
        <w:jc w:val="both"/>
        <w:rPr>
          <w:b/>
          <w:sz w:val="24"/>
          <w:szCs w:val="24"/>
          <w:lang w:val="en-US"/>
        </w:rPr>
      </w:pPr>
      <w:r w:rsidRPr="00D845D3">
        <w:rPr>
          <w:b/>
          <w:sz w:val="24"/>
          <w:szCs w:val="24"/>
          <w:lang w:val="en-US"/>
        </w:rPr>
        <w:t>Aims</w:t>
      </w:r>
      <w:r w:rsidR="009E4E2D">
        <w:rPr>
          <w:b/>
          <w:sz w:val="24"/>
          <w:szCs w:val="24"/>
          <w:lang w:val="en-US"/>
        </w:rPr>
        <w:t xml:space="preserve"> of the course</w:t>
      </w:r>
    </w:p>
    <w:p w:rsidR="00EC41B0" w:rsidRPr="00393DFE" w:rsidRDefault="00F44565" w:rsidP="00E34CBF">
      <w:pPr>
        <w:jc w:val="both"/>
        <w:rPr>
          <w:sz w:val="24"/>
          <w:szCs w:val="24"/>
          <w:lang w:val="en-US"/>
        </w:rPr>
      </w:pPr>
      <w:r w:rsidRPr="00393DFE">
        <w:rPr>
          <w:sz w:val="24"/>
          <w:szCs w:val="24"/>
          <w:lang w:val="en-US"/>
        </w:rPr>
        <w:t>The course provides a basic grounding in</w:t>
      </w:r>
      <w:r w:rsidR="00AC3DD5">
        <w:rPr>
          <w:sz w:val="24"/>
          <w:szCs w:val="24"/>
          <w:lang w:val="en-US"/>
        </w:rPr>
        <w:t xml:space="preserve"> educational evaluation, test design </w:t>
      </w:r>
      <w:proofErr w:type="gramStart"/>
      <w:r w:rsidR="00AC3DD5">
        <w:rPr>
          <w:sz w:val="24"/>
          <w:szCs w:val="24"/>
          <w:lang w:val="en-US"/>
        </w:rPr>
        <w:t xml:space="preserve">and </w:t>
      </w:r>
      <w:r w:rsidRPr="00393DFE">
        <w:rPr>
          <w:sz w:val="24"/>
          <w:szCs w:val="24"/>
          <w:lang w:val="en-US"/>
        </w:rPr>
        <w:t xml:space="preserve"> </w:t>
      </w:r>
      <w:r w:rsidR="00A13504" w:rsidRPr="00393DFE">
        <w:rPr>
          <w:sz w:val="24"/>
          <w:szCs w:val="24"/>
          <w:lang w:val="en-US"/>
        </w:rPr>
        <w:t>test</w:t>
      </w:r>
      <w:proofErr w:type="gramEnd"/>
      <w:r w:rsidR="00A13504" w:rsidRPr="00393DFE">
        <w:rPr>
          <w:sz w:val="24"/>
          <w:szCs w:val="24"/>
          <w:lang w:val="en-US"/>
        </w:rPr>
        <w:t xml:space="preserve"> </w:t>
      </w:r>
      <w:r w:rsidRPr="00393DFE">
        <w:rPr>
          <w:sz w:val="24"/>
          <w:szCs w:val="24"/>
          <w:lang w:val="en-US"/>
        </w:rPr>
        <w:t>construction offering participants insights into the goals, principles and concerns of</w:t>
      </w:r>
      <w:r w:rsidR="007B5F63" w:rsidRPr="00393DFE">
        <w:rPr>
          <w:sz w:val="24"/>
          <w:szCs w:val="24"/>
          <w:lang w:val="en-US"/>
        </w:rPr>
        <w:t xml:space="preserve"> educational</w:t>
      </w:r>
      <w:r w:rsidRPr="00393DFE">
        <w:rPr>
          <w:sz w:val="24"/>
          <w:szCs w:val="24"/>
          <w:lang w:val="en-US"/>
        </w:rPr>
        <w:t xml:space="preserve"> evaluation and </w:t>
      </w:r>
      <w:r w:rsidR="007B5F63" w:rsidRPr="00393DFE">
        <w:rPr>
          <w:sz w:val="24"/>
          <w:szCs w:val="24"/>
          <w:lang w:val="en-US"/>
        </w:rPr>
        <w:t xml:space="preserve">learner </w:t>
      </w:r>
      <w:r w:rsidRPr="00393DFE">
        <w:rPr>
          <w:sz w:val="24"/>
          <w:szCs w:val="24"/>
          <w:lang w:val="en-US"/>
        </w:rPr>
        <w:t xml:space="preserve">assessment. </w:t>
      </w:r>
      <w:r w:rsidR="00EC41B0" w:rsidRPr="00393DFE">
        <w:rPr>
          <w:sz w:val="24"/>
          <w:szCs w:val="24"/>
          <w:lang w:val="en-US"/>
        </w:rPr>
        <w:t xml:space="preserve">The </w:t>
      </w:r>
      <w:r w:rsidR="00A13504" w:rsidRPr="00393DFE">
        <w:rPr>
          <w:sz w:val="24"/>
          <w:szCs w:val="24"/>
          <w:lang w:val="en-US"/>
        </w:rPr>
        <w:t xml:space="preserve">overall </w:t>
      </w:r>
      <w:r w:rsidR="00EC41B0" w:rsidRPr="00393DFE">
        <w:rPr>
          <w:sz w:val="24"/>
          <w:szCs w:val="24"/>
          <w:lang w:val="en-US"/>
        </w:rPr>
        <w:t>purpose of this course is to offer participants an introduction to main principles of educational evaluation and language testing and to raise awareness of the mechanics of designing evaluations and developing language tests.</w:t>
      </w:r>
    </w:p>
    <w:p w:rsidR="00EC41B0" w:rsidRPr="00393DFE" w:rsidRDefault="00EC41B0" w:rsidP="00E34CBF">
      <w:pPr>
        <w:jc w:val="both"/>
        <w:rPr>
          <w:sz w:val="24"/>
          <w:szCs w:val="24"/>
          <w:lang w:val="en-US"/>
        </w:rPr>
      </w:pPr>
      <w:r w:rsidRPr="00393DFE">
        <w:rPr>
          <w:sz w:val="24"/>
          <w:szCs w:val="24"/>
          <w:lang w:val="en-US"/>
        </w:rPr>
        <w:t>More specifically, by the end of the course stud</w:t>
      </w:r>
      <w:r w:rsidR="00A13504" w:rsidRPr="00393DFE">
        <w:rPr>
          <w:sz w:val="24"/>
          <w:szCs w:val="24"/>
          <w:lang w:val="en-US"/>
        </w:rPr>
        <w:t>ents will</w:t>
      </w:r>
    </w:p>
    <w:p w:rsidR="00393DFE" w:rsidRPr="00393DFE" w:rsidRDefault="00AC3DD5" w:rsidP="00393DFE">
      <w:pPr>
        <w:pStyle w:val="ListParagraph"/>
        <w:numPr>
          <w:ilvl w:val="0"/>
          <w:numId w:val="1"/>
        </w:numPr>
        <w:tabs>
          <w:tab w:val="num" w:pos="720"/>
        </w:tabs>
        <w:spacing w:after="0" w:line="240" w:lineRule="auto"/>
        <w:rPr>
          <w:sz w:val="24"/>
          <w:szCs w:val="24"/>
          <w:lang w:val="en-US"/>
        </w:rPr>
      </w:pPr>
      <w:r>
        <w:rPr>
          <w:rFonts w:cs="Helvetica-Bold"/>
          <w:bCs/>
          <w:sz w:val="24"/>
          <w:szCs w:val="24"/>
          <w:lang w:val="en-US"/>
        </w:rPr>
        <w:t>b</w:t>
      </w:r>
      <w:r w:rsidR="00393DFE" w:rsidRPr="00393DFE">
        <w:rPr>
          <w:rFonts w:cs="Helvetica-Bold"/>
          <w:bCs/>
          <w:sz w:val="24"/>
          <w:szCs w:val="24"/>
          <w:lang w:val="en-US"/>
        </w:rPr>
        <w:t>e able to distinguish the concepts of assessment, testing, research  and evaluation</w:t>
      </w:r>
      <w:r w:rsidR="00393DFE" w:rsidRPr="00393DFE">
        <w:rPr>
          <w:sz w:val="24"/>
          <w:szCs w:val="24"/>
          <w:lang w:val="en-US"/>
        </w:rPr>
        <w:t xml:space="preserve"> </w:t>
      </w:r>
    </w:p>
    <w:p w:rsidR="00A13504" w:rsidRPr="00393DFE" w:rsidRDefault="00AC3DD5" w:rsidP="00393DFE">
      <w:pPr>
        <w:pStyle w:val="ListParagraph"/>
        <w:numPr>
          <w:ilvl w:val="0"/>
          <w:numId w:val="1"/>
        </w:numPr>
        <w:tabs>
          <w:tab w:val="num" w:pos="720"/>
        </w:tabs>
        <w:spacing w:after="0" w:line="240" w:lineRule="auto"/>
        <w:rPr>
          <w:sz w:val="24"/>
          <w:szCs w:val="24"/>
          <w:lang w:val="en-US"/>
        </w:rPr>
      </w:pPr>
      <w:r>
        <w:rPr>
          <w:sz w:val="24"/>
          <w:szCs w:val="24"/>
          <w:lang w:val="en-US"/>
        </w:rPr>
        <w:t>d</w:t>
      </w:r>
      <w:r w:rsidR="00A13504" w:rsidRPr="00393DFE">
        <w:rPr>
          <w:sz w:val="24"/>
          <w:szCs w:val="24"/>
          <w:lang w:val="en-US"/>
        </w:rPr>
        <w:t xml:space="preserve">evelop </w:t>
      </w:r>
      <w:r w:rsidR="00393DFE" w:rsidRPr="00393DFE">
        <w:rPr>
          <w:sz w:val="24"/>
          <w:szCs w:val="24"/>
          <w:lang w:val="en-US"/>
        </w:rPr>
        <w:t>an un</w:t>
      </w:r>
      <w:r w:rsidR="00A13504" w:rsidRPr="00393DFE">
        <w:rPr>
          <w:sz w:val="24"/>
          <w:szCs w:val="24"/>
          <w:lang w:val="en-US"/>
        </w:rPr>
        <w:t>derstanding of the principles and purposes underlying ev</w:t>
      </w:r>
      <w:r w:rsidR="00393DFE" w:rsidRPr="00393DFE">
        <w:rPr>
          <w:sz w:val="24"/>
          <w:szCs w:val="24"/>
          <w:lang w:val="en-US"/>
        </w:rPr>
        <w:t>alua</w:t>
      </w:r>
      <w:r w:rsidR="00A13504" w:rsidRPr="00393DFE">
        <w:rPr>
          <w:sz w:val="24"/>
          <w:szCs w:val="24"/>
          <w:lang w:val="en-US"/>
        </w:rPr>
        <w:t>tion</w:t>
      </w:r>
    </w:p>
    <w:p w:rsidR="00393DFE" w:rsidRPr="00393DFE" w:rsidRDefault="00AC3DD5" w:rsidP="00393DFE">
      <w:pPr>
        <w:pStyle w:val="ListParagraph"/>
        <w:numPr>
          <w:ilvl w:val="0"/>
          <w:numId w:val="1"/>
        </w:numPr>
        <w:tabs>
          <w:tab w:val="num" w:pos="720"/>
        </w:tabs>
        <w:spacing w:after="0" w:line="240" w:lineRule="auto"/>
        <w:rPr>
          <w:sz w:val="24"/>
          <w:szCs w:val="24"/>
          <w:lang w:val="en-US"/>
        </w:rPr>
      </w:pPr>
      <w:r>
        <w:rPr>
          <w:sz w:val="24"/>
          <w:szCs w:val="24"/>
          <w:lang w:val="en-US"/>
        </w:rPr>
        <w:t>b</w:t>
      </w:r>
      <w:r w:rsidR="00393DFE" w:rsidRPr="00393DFE">
        <w:rPr>
          <w:sz w:val="24"/>
          <w:szCs w:val="24"/>
          <w:lang w:val="en-US"/>
        </w:rPr>
        <w:t>ecome familiar with the variety of procedures to be used for an evaluation</w:t>
      </w:r>
    </w:p>
    <w:p w:rsidR="00393DFE" w:rsidRPr="00393DFE" w:rsidRDefault="00AC3DD5" w:rsidP="00393DFE">
      <w:pPr>
        <w:pStyle w:val="ListParagraph"/>
        <w:numPr>
          <w:ilvl w:val="0"/>
          <w:numId w:val="1"/>
        </w:numPr>
        <w:tabs>
          <w:tab w:val="num" w:pos="720"/>
        </w:tabs>
        <w:spacing w:after="0" w:line="240" w:lineRule="auto"/>
        <w:rPr>
          <w:sz w:val="24"/>
          <w:szCs w:val="24"/>
          <w:lang w:val="en-US"/>
        </w:rPr>
      </w:pPr>
      <w:r>
        <w:rPr>
          <w:sz w:val="24"/>
          <w:szCs w:val="24"/>
          <w:lang w:val="en-US"/>
        </w:rPr>
        <w:t>b</w:t>
      </w:r>
      <w:r w:rsidR="00393DFE" w:rsidRPr="00393DFE">
        <w:rPr>
          <w:sz w:val="24"/>
          <w:szCs w:val="24"/>
          <w:lang w:val="en-US"/>
        </w:rPr>
        <w:t>e able to identify and use criteria for the evaluation of textbooks and materials</w:t>
      </w:r>
    </w:p>
    <w:p w:rsidR="00393DFE" w:rsidRPr="00393DFE" w:rsidRDefault="00AC3DD5" w:rsidP="00393DFE">
      <w:pPr>
        <w:pStyle w:val="ListParagraph"/>
        <w:numPr>
          <w:ilvl w:val="0"/>
          <w:numId w:val="1"/>
        </w:numPr>
        <w:tabs>
          <w:tab w:val="num" w:pos="720"/>
        </w:tabs>
        <w:spacing w:after="0" w:line="240" w:lineRule="auto"/>
        <w:rPr>
          <w:sz w:val="24"/>
          <w:szCs w:val="24"/>
          <w:lang w:val="en-US"/>
        </w:rPr>
      </w:pPr>
      <w:r>
        <w:rPr>
          <w:sz w:val="24"/>
          <w:szCs w:val="24"/>
          <w:lang w:val="en-US"/>
        </w:rPr>
        <w:t>u</w:t>
      </w:r>
      <w:r w:rsidR="00393DFE" w:rsidRPr="00393DFE">
        <w:rPr>
          <w:sz w:val="24"/>
          <w:szCs w:val="24"/>
          <w:lang w:val="en-US"/>
        </w:rPr>
        <w:t>nderstand the purposes and procedures of teacher evaluation</w:t>
      </w:r>
    </w:p>
    <w:p w:rsidR="00A13504" w:rsidRPr="00393DFE" w:rsidRDefault="00AC3DD5" w:rsidP="00393DFE">
      <w:pPr>
        <w:pStyle w:val="ListParagraph"/>
        <w:numPr>
          <w:ilvl w:val="0"/>
          <w:numId w:val="1"/>
        </w:numPr>
        <w:tabs>
          <w:tab w:val="num" w:pos="720"/>
        </w:tabs>
        <w:spacing w:after="0" w:line="240" w:lineRule="auto"/>
        <w:rPr>
          <w:rFonts w:eastAsia="Times New Roman" w:cs="Times New Roman"/>
          <w:sz w:val="24"/>
          <w:szCs w:val="24"/>
          <w:lang w:val="en-US" w:eastAsia="el-GR"/>
        </w:rPr>
      </w:pPr>
      <w:proofErr w:type="gramStart"/>
      <w:r>
        <w:rPr>
          <w:sz w:val="24"/>
          <w:szCs w:val="24"/>
          <w:lang w:val="en-US"/>
        </w:rPr>
        <w:t>b</w:t>
      </w:r>
      <w:r w:rsidR="00A13504" w:rsidRPr="00393DFE">
        <w:rPr>
          <w:sz w:val="24"/>
          <w:szCs w:val="24"/>
          <w:lang w:val="en-US"/>
        </w:rPr>
        <w:t>e</w:t>
      </w:r>
      <w:proofErr w:type="gramEnd"/>
      <w:r w:rsidR="00A13504" w:rsidRPr="00393DFE">
        <w:rPr>
          <w:sz w:val="24"/>
          <w:szCs w:val="24"/>
          <w:lang w:val="en-US"/>
        </w:rPr>
        <w:t xml:space="preserve"> able to </w:t>
      </w:r>
      <w:r w:rsidR="00A13504" w:rsidRPr="00393DFE">
        <w:rPr>
          <w:rFonts w:eastAsia="Times New Roman" w:cs="Times New Roman"/>
          <w:sz w:val="24"/>
          <w:szCs w:val="24"/>
          <w:lang w:val="en-US" w:eastAsia="el-GR"/>
        </w:rPr>
        <w:t xml:space="preserve">discuss uses of language tests for different purposes and contexts. </w:t>
      </w:r>
    </w:p>
    <w:p w:rsidR="00A13504" w:rsidRPr="00393DFE" w:rsidRDefault="00A13504" w:rsidP="00393DFE">
      <w:pPr>
        <w:pStyle w:val="Default"/>
        <w:numPr>
          <w:ilvl w:val="0"/>
          <w:numId w:val="1"/>
        </w:numPr>
        <w:spacing w:after="22"/>
        <w:rPr>
          <w:rFonts w:asciiTheme="minorHAnsi" w:hAnsiTheme="minorHAnsi"/>
          <w:lang w:val="en-US"/>
        </w:rPr>
      </w:pPr>
      <w:r w:rsidRPr="00393DFE">
        <w:rPr>
          <w:rFonts w:asciiTheme="minorHAnsi" w:hAnsiTheme="minorHAnsi"/>
          <w:lang w:val="en-US"/>
        </w:rPr>
        <w:t xml:space="preserve">develop basic competence in writing classroom tests and evaluating published tests; </w:t>
      </w:r>
    </w:p>
    <w:p w:rsidR="00A13504" w:rsidRPr="00393DFE" w:rsidRDefault="00A13504" w:rsidP="00393DFE">
      <w:pPr>
        <w:pStyle w:val="Default"/>
        <w:numPr>
          <w:ilvl w:val="0"/>
          <w:numId w:val="1"/>
        </w:numPr>
        <w:spacing w:after="22"/>
        <w:rPr>
          <w:rFonts w:asciiTheme="minorHAnsi" w:hAnsiTheme="minorHAnsi"/>
          <w:lang w:val="en-US"/>
        </w:rPr>
      </w:pPr>
      <w:proofErr w:type="gramStart"/>
      <w:r w:rsidRPr="00393DFE">
        <w:rPr>
          <w:rFonts w:asciiTheme="minorHAnsi" w:hAnsiTheme="minorHAnsi"/>
          <w:lang w:val="en-US"/>
        </w:rPr>
        <w:t>become</w:t>
      </w:r>
      <w:proofErr w:type="gramEnd"/>
      <w:r w:rsidRPr="00393DFE">
        <w:rPr>
          <w:rFonts w:asciiTheme="minorHAnsi" w:hAnsiTheme="minorHAnsi"/>
          <w:lang w:val="en-US"/>
        </w:rPr>
        <w:t xml:space="preserve"> familiar, at a basic level, with the concerns of professional test writers. </w:t>
      </w:r>
    </w:p>
    <w:p w:rsidR="00A82B43" w:rsidRPr="00393DFE" w:rsidRDefault="00A13504" w:rsidP="00393DFE">
      <w:pPr>
        <w:pStyle w:val="ListParagraph"/>
        <w:numPr>
          <w:ilvl w:val="0"/>
          <w:numId w:val="1"/>
        </w:numPr>
        <w:tabs>
          <w:tab w:val="num" w:pos="720"/>
        </w:tabs>
        <w:spacing w:after="0" w:line="240" w:lineRule="auto"/>
        <w:rPr>
          <w:rFonts w:eastAsia="Times New Roman" w:cs="Times New Roman"/>
          <w:sz w:val="24"/>
          <w:szCs w:val="24"/>
          <w:lang w:val="en-US" w:eastAsia="el-GR"/>
        </w:rPr>
      </w:pPr>
      <w:proofErr w:type="gramStart"/>
      <w:r w:rsidRPr="00393DFE">
        <w:rPr>
          <w:sz w:val="24"/>
          <w:szCs w:val="24"/>
          <w:lang w:val="en-US"/>
        </w:rPr>
        <w:lastRenderedPageBreak/>
        <w:t>become</w:t>
      </w:r>
      <w:proofErr w:type="gramEnd"/>
      <w:r w:rsidRPr="00393DFE">
        <w:rPr>
          <w:sz w:val="24"/>
          <w:szCs w:val="24"/>
          <w:lang w:val="en-US"/>
        </w:rPr>
        <w:t xml:space="preserve"> familiar</w:t>
      </w:r>
      <w:r w:rsidR="00393DFE" w:rsidRPr="00393DFE">
        <w:rPr>
          <w:sz w:val="24"/>
          <w:szCs w:val="24"/>
          <w:lang w:val="en-US"/>
        </w:rPr>
        <w:t xml:space="preserve"> with</w:t>
      </w:r>
      <w:r w:rsidRPr="00393DFE">
        <w:rPr>
          <w:rFonts w:eastAsia="Times New Roman" w:cs="Times New Roman"/>
          <w:sz w:val="24"/>
          <w:szCs w:val="24"/>
          <w:lang w:val="en-US" w:eastAsia="el-GR"/>
        </w:rPr>
        <w:t xml:space="preserve"> </w:t>
      </w:r>
      <w:r w:rsidR="00A82B43" w:rsidRPr="00393DFE">
        <w:rPr>
          <w:rFonts w:eastAsia="Times New Roman" w:cs="Times New Roman"/>
          <w:sz w:val="24"/>
          <w:szCs w:val="24"/>
          <w:lang w:val="en-US" w:eastAsia="el-GR"/>
        </w:rPr>
        <w:t>the stages and activities in language test development.</w:t>
      </w:r>
    </w:p>
    <w:p w:rsidR="00A82B43" w:rsidRPr="00393DFE" w:rsidRDefault="00AC3DD5" w:rsidP="00393DFE">
      <w:pPr>
        <w:pStyle w:val="ListParagraph"/>
        <w:numPr>
          <w:ilvl w:val="0"/>
          <w:numId w:val="1"/>
        </w:numPr>
        <w:tabs>
          <w:tab w:val="num" w:pos="720"/>
        </w:tabs>
        <w:spacing w:after="0" w:line="240" w:lineRule="auto"/>
        <w:rPr>
          <w:rFonts w:eastAsia="Times New Roman" w:cs="Times New Roman"/>
          <w:sz w:val="24"/>
          <w:szCs w:val="24"/>
          <w:lang w:val="en-US" w:eastAsia="el-GR"/>
        </w:rPr>
      </w:pPr>
      <w:r>
        <w:rPr>
          <w:rFonts w:eastAsia="Times New Roman" w:cs="Times New Roman"/>
          <w:sz w:val="24"/>
          <w:szCs w:val="24"/>
          <w:lang w:val="en-US" w:eastAsia="el-GR"/>
        </w:rPr>
        <w:t>u</w:t>
      </w:r>
      <w:r w:rsidR="00A13504" w:rsidRPr="00393DFE">
        <w:rPr>
          <w:rFonts w:eastAsia="Times New Roman" w:cs="Times New Roman"/>
          <w:sz w:val="24"/>
          <w:szCs w:val="24"/>
          <w:lang w:val="en-US" w:eastAsia="el-GR"/>
        </w:rPr>
        <w:t>nderstand</w:t>
      </w:r>
      <w:r w:rsidR="00393DFE" w:rsidRPr="00393DFE">
        <w:rPr>
          <w:rFonts w:eastAsia="Times New Roman" w:cs="Times New Roman"/>
          <w:sz w:val="24"/>
          <w:szCs w:val="24"/>
          <w:lang w:val="en-US" w:eastAsia="el-GR"/>
        </w:rPr>
        <w:t xml:space="preserve"> </w:t>
      </w:r>
      <w:r w:rsidR="00A13504" w:rsidRPr="00393DFE">
        <w:rPr>
          <w:rFonts w:eastAsia="Times New Roman" w:cs="Times New Roman"/>
          <w:sz w:val="24"/>
          <w:szCs w:val="24"/>
          <w:lang w:val="en-US" w:eastAsia="el-GR"/>
        </w:rPr>
        <w:t xml:space="preserve"> the nature and purpose of </w:t>
      </w:r>
      <w:r w:rsidR="00A82B43" w:rsidRPr="00393DFE">
        <w:rPr>
          <w:rFonts w:eastAsia="Times New Roman" w:cs="Times New Roman"/>
          <w:sz w:val="24"/>
          <w:szCs w:val="24"/>
          <w:lang w:val="en-US" w:eastAsia="el-GR"/>
        </w:rPr>
        <w:t xml:space="preserve">alternative methods of second language assessment such </w:t>
      </w:r>
      <w:r w:rsidR="00393DFE">
        <w:rPr>
          <w:rFonts w:eastAsia="Times New Roman" w:cs="Times New Roman"/>
          <w:sz w:val="24"/>
          <w:szCs w:val="24"/>
          <w:lang w:val="en-US" w:eastAsia="el-GR"/>
        </w:rPr>
        <w:t>as oral interviews, portfolios and self assessment</w:t>
      </w:r>
    </w:p>
    <w:p w:rsidR="00A82B43" w:rsidRPr="00393DFE" w:rsidRDefault="00AC3DD5" w:rsidP="00393DFE">
      <w:pPr>
        <w:pStyle w:val="ListParagraph"/>
        <w:numPr>
          <w:ilvl w:val="0"/>
          <w:numId w:val="1"/>
        </w:numPr>
        <w:tabs>
          <w:tab w:val="num" w:pos="720"/>
        </w:tabs>
        <w:autoSpaceDE w:val="0"/>
        <w:autoSpaceDN w:val="0"/>
        <w:adjustRightInd w:val="0"/>
        <w:spacing w:after="0" w:line="240" w:lineRule="auto"/>
        <w:rPr>
          <w:rFonts w:eastAsia="Times New Roman" w:cs="Helvetica-Bold"/>
          <w:bCs/>
          <w:sz w:val="24"/>
          <w:szCs w:val="24"/>
          <w:lang w:val="en-US" w:eastAsia="el-GR"/>
        </w:rPr>
      </w:pPr>
      <w:r>
        <w:rPr>
          <w:rFonts w:eastAsia="Times New Roman" w:cs="Times New Roman"/>
          <w:sz w:val="24"/>
          <w:szCs w:val="24"/>
          <w:lang w:val="en-US" w:eastAsia="el-GR"/>
        </w:rPr>
        <w:t>b</w:t>
      </w:r>
      <w:r w:rsidR="00A13504" w:rsidRPr="00393DFE">
        <w:rPr>
          <w:rFonts w:eastAsia="Times New Roman" w:cs="Times New Roman"/>
          <w:sz w:val="24"/>
          <w:szCs w:val="24"/>
          <w:lang w:val="en-US" w:eastAsia="el-GR"/>
        </w:rPr>
        <w:t xml:space="preserve">ecome aware of </w:t>
      </w:r>
      <w:r w:rsidR="00A82B43" w:rsidRPr="00393DFE">
        <w:rPr>
          <w:rFonts w:eastAsia="Times New Roman" w:cs="Times New Roman"/>
          <w:sz w:val="24"/>
          <w:szCs w:val="24"/>
          <w:lang w:val="en-US" w:eastAsia="el-GR"/>
        </w:rPr>
        <w:t xml:space="preserve">issues related to second language assessment such as </w:t>
      </w:r>
      <w:r>
        <w:rPr>
          <w:rFonts w:eastAsia="Times New Roman" w:cs="Times New Roman"/>
          <w:sz w:val="24"/>
          <w:szCs w:val="24"/>
          <w:lang w:val="en-US" w:eastAsia="el-GR"/>
        </w:rPr>
        <w:t xml:space="preserve">reliability, validity, </w:t>
      </w:r>
      <w:r w:rsidR="00A82B43" w:rsidRPr="00393DFE">
        <w:rPr>
          <w:rFonts w:eastAsia="Times New Roman" w:cs="Times New Roman"/>
          <w:sz w:val="24"/>
          <w:szCs w:val="24"/>
          <w:lang w:val="en-US" w:eastAsia="el-GR"/>
        </w:rPr>
        <w:t>fairness, rater's bias</w:t>
      </w:r>
      <w:r>
        <w:rPr>
          <w:rFonts w:eastAsia="Times New Roman" w:cs="Times New Roman"/>
          <w:sz w:val="24"/>
          <w:szCs w:val="24"/>
          <w:lang w:val="en-US" w:eastAsia="el-GR"/>
        </w:rPr>
        <w:t>, test taker's characteristics</w:t>
      </w:r>
      <w:r w:rsidR="00A82B43" w:rsidRPr="00393DFE">
        <w:rPr>
          <w:rFonts w:eastAsia="Times New Roman" w:cs="Times New Roman"/>
          <w:sz w:val="24"/>
          <w:szCs w:val="24"/>
          <w:lang w:val="en-US" w:eastAsia="el-GR"/>
        </w:rPr>
        <w:t>, holis</w:t>
      </w:r>
      <w:r w:rsidR="00393DFE">
        <w:rPr>
          <w:rFonts w:eastAsia="Times New Roman" w:cs="Times New Roman"/>
          <w:sz w:val="24"/>
          <w:szCs w:val="24"/>
          <w:lang w:val="en-US" w:eastAsia="el-GR"/>
        </w:rPr>
        <w:t>tic versus analytical assessment</w:t>
      </w:r>
    </w:p>
    <w:p w:rsidR="00A13504" w:rsidRPr="00393DFE" w:rsidRDefault="00AC3DD5" w:rsidP="00393DFE">
      <w:pPr>
        <w:pStyle w:val="ListParagraph"/>
        <w:numPr>
          <w:ilvl w:val="0"/>
          <w:numId w:val="1"/>
        </w:numPr>
        <w:autoSpaceDE w:val="0"/>
        <w:autoSpaceDN w:val="0"/>
        <w:adjustRightInd w:val="0"/>
        <w:spacing w:after="0" w:line="240" w:lineRule="auto"/>
        <w:rPr>
          <w:rFonts w:cs="Helvetica-Bold"/>
          <w:bCs/>
          <w:sz w:val="24"/>
          <w:szCs w:val="24"/>
          <w:lang w:val="en-US"/>
        </w:rPr>
      </w:pPr>
      <w:proofErr w:type="gramStart"/>
      <w:r>
        <w:rPr>
          <w:rFonts w:cs="Helvetica-Bold"/>
          <w:bCs/>
          <w:sz w:val="24"/>
          <w:szCs w:val="24"/>
          <w:lang w:val="en-US"/>
        </w:rPr>
        <w:t>b</w:t>
      </w:r>
      <w:r w:rsidR="00A13504" w:rsidRPr="00393DFE">
        <w:rPr>
          <w:rFonts w:cs="Helvetica-Bold"/>
          <w:bCs/>
          <w:sz w:val="24"/>
          <w:szCs w:val="24"/>
          <w:lang w:val="en-US"/>
        </w:rPr>
        <w:t>e</w:t>
      </w:r>
      <w:proofErr w:type="gramEnd"/>
      <w:r w:rsidR="00A13504" w:rsidRPr="00393DFE">
        <w:rPr>
          <w:rFonts w:cs="Helvetica-Bold"/>
          <w:bCs/>
          <w:sz w:val="24"/>
          <w:szCs w:val="24"/>
          <w:lang w:val="en-US"/>
        </w:rPr>
        <w:t xml:space="preserve"> </w:t>
      </w:r>
      <w:r w:rsidR="00393DFE">
        <w:rPr>
          <w:rFonts w:cs="Helvetica-Bold"/>
          <w:bCs/>
          <w:sz w:val="24"/>
          <w:szCs w:val="24"/>
          <w:lang w:val="en-US"/>
        </w:rPr>
        <w:t>able to</w:t>
      </w:r>
      <w:r w:rsidR="00A13504" w:rsidRPr="00393DFE">
        <w:rPr>
          <w:rFonts w:cs="Helvetica-Bold"/>
          <w:bCs/>
          <w:sz w:val="24"/>
          <w:szCs w:val="24"/>
          <w:lang w:val="en-US"/>
        </w:rPr>
        <w:t xml:space="preserve"> identify different types of tests (both teacher-prepared and standardized) and various types of test items.</w:t>
      </w:r>
    </w:p>
    <w:p w:rsidR="00A13504" w:rsidRPr="00393DFE" w:rsidRDefault="00AC3DD5" w:rsidP="00393DFE">
      <w:pPr>
        <w:pStyle w:val="ListParagraph"/>
        <w:numPr>
          <w:ilvl w:val="0"/>
          <w:numId w:val="1"/>
        </w:numPr>
        <w:autoSpaceDE w:val="0"/>
        <w:autoSpaceDN w:val="0"/>
        <w:adjustRightInd w:val="0"/>
        <w:spacing w:after="0" w:line="240" w:lineRule="auto"/>
        <w:rPr>
          <w:rFonts w:cs="Helvetica-Bold"/>
          <w:bCs/>
          <w:sz w:val="24"/>
          <w:szCs w:val="24"/>
          <w:lang w:val="en-US"/>
        </w:rPr>
      </w:pPr>
      <w:proofErr w:type="gramStart"/>
      <w:r>
        <w:rPr>
          <w:rFonts w:cs="Helvetica-Bold"/>
          <w:bCs/>
          <w:sz w:val="24"/>
          <w:szCs w:val="24"/>
          <w:lang w:val="en-US"/>
        </w:rPr>
        <w:t>b</w:t>
      </w:r>
      <w:r w:rsidR="00A13504" w:rsidRPr="00393DFE">
        <w:rPr>
          <w:rFonts w:cs="Helvetica-Bold"/>
          <w:bCs/>
          <w:sz w:val="24"/>
          <w:szCs w:val="24"/>
          <w:lang w:val="en-US"/>
        </w:rPr>
        <w:t>e</w:t>
      </w:r>
      <w:proofErr w:type="gramEnd"/>
      <w:r w:rsidR="00A13504" w:rsidRPr="00393DFE">
        <w:rPr>
          <w:rFonts w:cs="Helvetica-Bold"/>
          <w:bCs/>
          <w:sz w:val="24"/>
          <w:szCs w:val="24"/>
          <w:lang w:val="en-US"/>
        </w:rPr>
        <w:t xml:space="preserve"> able to design different testing exercises to measure students’ learning and competence.</w:t>
      </w:r>
    </w:p>
    <w:p w:rsidR="00A13504" w:rsidRPr="00393DFE" w:rsidRDefault="00AC3DD5" w:rsidP="00393DFE">
      <w:pPr>
        <w:pStyle w:val="ListParagraph"/>
        <w:numPr>
          <w:ilvl w:val="0"/>
          <w:numId w:val="1"/>
        </w:numPr>
        <w:autoSpaceDE w:val="0"/>
        <w:autoSpaceDN w:val="0"/>
        <w:adjustRightInd w:val="0"/>
        <w:spacing w:after="0" w:line="240" w:lineRule="auto"/>
        <w:rPr>
          <w:rFonts w:cs="Helvetica-Bold"/>
          <w:bCs/>
          <w:sz w:val="24"/>
          <w:szCs w:val="24"/>
          <w:lang w:val="en-US"/>
        </w:rPr>
      </w:pPr>
      <w:proofErr w:type="gramStart"/>
      <w:r>
        <w:rPr>
          <w:rFonts w:cs="Helvetica-Bold"/>
          <w:bCs/>
          <w:sz w:val="24"/>
          <w:szCs w:val="24"/>
          <w:lang w:val="en-US"/>
        </w:rPr>
        <w:t>u</w:t>
      </w:r>
      <w:r w:rsidR="00A13504" w:rsidRPr="00393DFE">
        <w:rPr>
          <w:rFonts w:cs="Helvetica-Bold"/>
          <w:bCs/>
          <w:sz w:val="24"/>
          <w:szCs w:val="24"/>
          <w:lang w:val="en-US"/>
        </w:rPr>
        <w:t>se</w:t>
      </w:r>
      <w:proofErr w:type="gramEnd"/>
      <w:r w:rsidR="00A13504" w:rsidRPr="00393DFE">
        <w:rPr>
          <w:rFonts w:cs="Helvetica-Bold"/>
          <w:bCs/>
          <w:sz w:val="24"/>
          <w:szCs w:val="24"/>
          <w:lang w:val="en-US"/>
        </w:rPr>
        <w:t xml:space="preserve"> testing terminology to describe test elements.</w:t>
      </w:r>
    </w:p>
    <w:p w:rsidR="00A13504" w:rsidRPr="00393DFE" w:rsidRDefault="00AC3DD5" w:rsidP="00393DFE">
      <w:pPr>
        <w:pStyle w:val="ListParagraph"/>
        <w:numPr>
          <w:ilvl w:val="0"/>
          <w:numId w:val="1"/>
        </w:numPr>
        <w:autoSpaceDE w:val="0"/>
        <w:autoSpaceDN w:val="0"/>
        <w:adjustRightInd w:val="0"/>
        <w:spacing w:after="0" w:line="240" w:lineRule="auto"/>
        <w:rPr>
          <w:rFonts w:cs="Helvetica-Bold"/>
          <w:bCs/>
          <w:sz w:val="24"/>
          <w:szCs w:val="24"/>
          <w:lang w:val="en-US"/>
        </w:rPr>
      </w:pPr>
      <w:proofErr w:type="gramStart"/>
      <w:r>
        <w:rPr>
          <w:rFonts w:cs="Helvetica-Bold"/>
          <w:bCs/>
          <w:sz w:val="24"/>
          <w:szCs w:val="24"/>
          <w:lang w:val="en-US"/>
        </w:rPr>
        <w:t>b</w:t>
      </w:r>
      <w:r w:rsidR="00A13504" w:rsidRPr="00393DFE">
        <w:rPr>
          <w:rFonts w:cs="Helvetica-Bold"/>
          <w:bCs/>
          <w:sz w:val="24"/>
          <w:szCs w:val="24"/>
          <w:lang w:val="en-US"/>
        </w:rPr>
        <w:t>e</w:t>
      </w:r>
      <w:proofErr w:type="gramEnd"/>
      <w:r w:rsidR="00A13504" w:rsidRPr="00393DFE">
        <w:rPr>
          <w:rFonts w:cs="Helvetica-Bold"/>
          <w:bCs/>
          <w:sz w:val="24"/>
          <w:szCs w:val="24"/>
          <w:lang w:val="en-US"/>
        </w:rPr>
        <w:t xml:space="preserve"> able to distinguish between well and poorly written test items.</w:t>
      </w:r>
    </w:p>
    <w:p w:rsidR="00A13504" w:rsidRPr="00393DFE" w:rsidRDefault="00A13504" w:rsidP="00A13504">
      <w:pPr>
        <w:autoSpaceDE w:val="0"/>
        <w:autoSpaceDN w:val="0"/>
        <w:adjustRightInd w:val="0"/>
        <w:spacing w:after="0" w:line="240" w:lineRule="auto"/>
        <w:rPr>
          <w:rFonts w:cs="Helvetica-Bold"/>
          <w:bCs/>
          <w:sz w:val="24"/>
          <w:szCs w:val="24"/>
          <w:lang w:val="en-US"/>
        </w:rPr>
      </w:pPr>
    </w:p>
    <w:p w:rsidR="000B1AB2" w:rsidRDefault="000B1AB2" w:rsidP="00A82B43">
      <w:pPr>
        <w:tabs>
          <w:tab w:val="num" w:pos="720"/>
        </w:tabs>
        <w:spacing w:after="0" w:line="240" w:lineRule="auto"/>
        <w:ind w:left="720" w:hanging="360"/>
        <w:rPr>
          <w:rFonts w:ascii="Times New Roman" w:eastAsia="Times New Roman" w:hAnsi="Times New Roman" w:cs="Times New Roman"/>
          <w:sz w:val="24"/>
          <w:szCs w:val="24"/>
          <w:lang w:val="en-US" w:eastAsia="el-GR"/>
        </w:rPr>
      </w:pPr>
    </w:p>
    <w:p w:rsidR="00D845D3" w:rsidRDefault="00D845D3" w:rsidP="00D845D3">
      <w:pPr>
        <w:jc w:val="both"/>
        <w:rPr>
          <w:b/>
          <w:sz w:val="24"/>
          <w:szCs w:val="24"/>
          <w:lang w:val="en-US"/>
        </w:rPr>
      </w:pPr>
      <w:r w:rsidRPr="00D845D3">
        <w:rPr>
          <w:b/>
          <w:sz w:val="24"/>
          <w:szCs w:val="24"/>
          <w:lang w:val="en-US"/>
        </w:rPr>
        <w:t>Course content-themes</w:t>
      </w:r>
    </w:p>
    <w:p w:rsidR="00033D9A" w:rsidRPr="00D845D3" w:rsidRDefault="00033D9A" w:rsidP="00D845D3">
      <w:pPr>
        <w:jc w:val="both"/>
        <w:rPr>
          <w:b/>
          <w:sz w:val="24"/>
          <w:szCs w:val="24"/>
          <w:lang w:val="en-US"/>
        </w:rPr>
      </w:pPr>
      <w:r>
        <w:rPr>
          <w:b/>
          <w:sz w:val="24"/>
          <w:szCs w:val="24"/>
          <w:lang w:val="en-US"/>
        </w:rPr>
        <w:t xml:space="preserve">The following are the suggested topics to be covered during the course. </w:t>
      </w:r>
    </w:p>
    <w:tbl>
      <w:tblPr>
        <w:tblStyle w:val="TableGrid"/>
        <w:tblW w:w="0" w:type="auto"/>
        <w:tblLook w:val="04A0"/>
      </w:tblPr>
      <w:tblGrid>
        <w:gridCol w:w="960"/>
        <w:gridCol w:w="7562"/>
      </w:tblGrid>
      <w:tr w:rsidR="00D845D3" w:rsidRPr="00387387" w:rsidTr="00256EE1">
        <w:tc>
          <w:tcPr>
            <w:tcW w:w="0" w:type="auto"/>
          </w:tcPr>
          <w:p w:rsidR="00D845D3" w:rsidRDefault="00D845D3" w:rsidP="00256EE1">
            <w:pPr>
              <w:jc w:val="both"/>
              <w:rPr>
                <w:lang w:val="en-US"/>
              </w:rPr>
            </w:pPr>
            <w:r>
              <w:rPr>
                <w:lang w:val="en-US"/>
              </w:rPr>
              <w:t>Week 1</w:t>
            </w:r>
          </w:p>
        </w:tc>
        <w:tc>
          <w:tcPr>
            <w:tcW w:w="0" w:type="auto"/>
          </w:tcPr>
          <w:p w:rsidR="00D845D3" w:rsidRDefault="00D845D3" w:rsidP="00256EE1">
            <w:pPr>
              <w:jc w:val="both"/>
              <w:rPr>
                <w:lang w:val="en-US"/>
              </w:rPr>
            </w:pPr>
            <w:r>
              <w:rPr>
                <w:lang w:val="en-US"/>
              </w:rPr>
              <w:t>Introduction to the course- Introduction to main concepts</w:t>
            </w:r>
          </w:p>
        </w:tc>
      </w:tr>
      <w:tr w:rsidR="00D845D3" w:rsidRPr="00387387" w:rsidTr="00256EE1">
        <w:tc>
          <w:tcPr>
            <w:tcW w:w="0" w:type="auto"/>
          </w:tcPr>
          <w:p w:rsidR="00D845D3" w:rsidRDefault="00D845D3" w:rsidP="00256EE1">
            <w:pPr>
              <w:jc w:val="both"/>
              <w:rPr>
                <w:lang w:val="en-US"/>
              </w:rPr>
            </w:pPr>
            <w:r>
              <w:rPr>
                <w:lang w:val="en-US"/>
              </w:rPr>
              <w:t>Week 2</w:t>
            </w:r>
          </w:p>
        </w:tc>
        <w:tc>
          <w:tcPr>
            <w:tcW w:w="0" w:type="auto"/>
          </w:tcPr>
          <w:p w:rsidR="00D845D3" w:rsidRDefault="00D845D3" w:rsidP="00256EE1">
            <w:pPr>
              <w:jc w:val="both"/>
              <w:rPr>
                <w:lang w:val="en-US"/>
              </w:rPr>
            </w:pPr>
            <w:r>
              <w:rPr>
                <w:lang w:val="en-US"/>
              </w:rPr>
              <w:t>Understanding evaluation- why, when, what to evaluate</w:t>
            </w:r>
            <w:r w:rsidR="009E4E2D">
              <w:rPr>
                <w:lang w:val="en-US"/>
              </w:rPr>
              <w:t>. A framework for planning evaluations</w:t>
            </w:r>
          </w:p>
        </w:tc>
      </w:tr>
      <w:tr w:rsidR="00D845D3" w:rsidRPr="00387387" w:rsidTr="00256EE1">
        <w:tc>
          <w:tcPr>
            <w:tcW w:w="0" w:type="auto"/>
          </w:tcPr>
          <w:p w:rsidR="00D845D3" w:rsidRDefault="00D845D3" w:rsidP="00256EE1">
            <w:pPr>
              <w:jc w:val="both"/>
              <w:rPr>
                <w:lang w:val="en-US"/>
              </w:rPr>
            </w:pPr>
            <w:r>
              <w:rPr>
                <w:lang w:val="en-US"/>
              </w:rPr>
              <w:t>Week 3</w:t>
            </w:r>
          </w:p>
        </w:tc>
        <w:tc>
          <w:tcPr>
            <w:tcW w:w="0" w:type="auto"/>
          </w:tcPr>
          <w:p w:rsidR="00D845D3" w:rsidRDefault="00D845D3" w:rsidP="009E4E2D">
            <w:pPr>
              <w:jc w:val="both"/>
              <w:rPr>
                <w:lang w:val="en-US"/>
              </w:rPr>
            </w:pPr>
            <w:r>
              <w:rPr>
                <w:lang w:val="en-US"/>
              </w:rPr>
              <w:t xml:space="preserve">How to evaluate (overview of </w:t>
            </w:r>
            <w:r w:rsidR="009E4E2D">
              <w:rPr>
                <w:lang w:val="en-US"/>
              </w:rPr>
              <w:t>methods): questionnaires, interviews and classroom observation</w:t>
            </w:r>
            <w:r>
              <w:rPr>
                <w:lang w:val="en-US"/>
              </w:rPr>
              <w:t xml:space="preserve"> </w:t>
            </w:r>
          </w:p>
        </w:tc>
      </w:tr>
      <w:tr w:rsidR="00D845D3" w:rsidRPr="009E4E2D" w:rsidTr="00256EE1">
        <w:tc>
          <w:tcPr>
            <w:tcW w:w="0" w:type="auto"/>
          </w:tcPr>
          <w:p w:rsidR="00D845D3" w:rsidRDefault="00D845D3" w:rsidP="00256EE1">
            <w:pPr>
              <w:jc w:val="both"/>
              <w:rPr>
                <w:lang w:val="en-US"/>
              </w:rPr>
            </w:pPr>
            <w:r>
              <w:rPr>
                <w:lang w:val="en-US"/>
              </w:rPr>
              <w:t xml:space="preserve">Week 4 </w:t>
            </w:r>
          </w:p>
        </w:tc>
        <w:tc>
          <w:tcPr>
            <w:tcW w:w="0" w:type="auto"/>
          </w:tcPr>
          <w:p w:rsidR="00D845D3" w:rsidRDefault="00D845D3" w:rsidP="00256EE1">
            <w:pPr>
              <w:jc w:val="both"/>
              <w:rPr>
                <w:lang w:val="en-US"/>
              </w:rPr>
            </w:pPr>
            <w:r>
              <w:rPr>
                <w:lang w:val="en-US"/>
              </w:rPr>
              <w:t>Evaluating textbooks and materials</w:t>
            </w:r>
          </w:p>
        </w:tc>
      </w:tr>
      <w:tr w:rsidR="00D845D3" w:rsidTr="00256EE1">
        <w:tc>
          <w:tcPr>
            <w:tcW w:w="0" w:type="auto"/>
          </w:tcPr>
          <w:p w:rsidR="00D845D3" w:rsidRDefault="00D845D3" w:rsidP="00256EE1">
            <w:pPr>
              <w:jc w:val="both"/>
              <w:rPr>
                <w:lang w:val="en-US"/>
              </w:rPr>
            </w:pPr>
            <w:r>
              <w:rPr>
                <w:lang w:val="en-US"/>
              </w:rPr>
              <w:t>Week 5</w:t>
            </w:r>
          </w:p>
        </w:tc>
        <w:tc>
          <w:tcPr>
            <w:tcW w:w="0" w:type="auto"/>
          </w:tcPr>
          <w:p w:rsidR="00D845D3" w:rsidRDefault="00D845D3" w:rsidP="00256EE1">
            <w:pPr>
              <w:jc w:val="both"/>
              <w:rPr>
                <w:lang w:val="en-US"/>
              </w:rPr>
            </w:pPr>
            <w:r>
              <w:rPr>
                <w:lang w:val="en-US"/>
              </w:rPr>
              <w:t>Evaluating teachers and teaching</w:t>
            </w:r>
          </w:p>
        </w:tc>
      </w:tr>
      <w:tr w:rsidR="00D845D3" w:rsidTr="00256EE1">
        <w:tc>
          <w:tcPr>
            <w:tcW w:w="0" w:type="auto"/>
          </w:tcPr>
          <w:p w:rsidR="00D845D3" w:rsidRDefault="00D845D3" w:rsidP="00256EE1">
            <w:pPr>
              <w:jc w:val="both"/>
              <w:rPr>
                <w:lang w:val="en-US"/>
              </w:rPr>
            </w:pPr>
            <w:r>
              <w:rPr>
                <w:lang w:val="en-US"/>
              </w:rPr>
              <w:t>Week 6</w:t>
            </w:r>
          </w:p>
        </w:tc>
        <w:tc>
          <w:tcPr>
            <w:tcW w:w="0" w:type="auto"/>
          </w:tcPr>
          <w:p w:rsidR="00D845D3" w:rsidRDefault="005D3E08" w:rsidP="00256EE1">
            <w:pPr>
              <w:jc w:val="both"/>
              <w:rPr>
                <w:lang w:val="en-US"/>
              </w:rPr>
            </w:pPr>
            <w:r>
              <w:rPr>
                <w:lang w:val="en-US"/>
              </w:rPr>
              <w:t>School based evaluation</w:t>
            </w:r>
          </w:p>
        </w:tc>
      </w:tr>
      <w:tr w:rsidR="00D845D3" w:rsidRPr="00387387" w:rsidTr="00256EE1">
        <w:tc>
          <w:tcPr>
            <w:tcW w:w="0" w:type="auto"/>
          </w:tcPr>
          <w:p w:rsidR="00D845D3" w:rsidRDefault="00D845D3" w:rsidP="00256EE1">
            <w:pPr>
              <w:jc w:val="both"/>
              <w:rPr>
                <w:lang w:val="en-US"/>
              </w:rPr>
            </w:pPr>
            <w:r>
              <w:rPr>
                <w:lang w:val="en-US"/>
              </w:rPr>
              <w:t>Week 7</w:t>
            </w:r>
          </w:p>
        </w:tc>
        <w:tc>
          <w:tcPr>
            <w:tcW w:w="0" w:type="auto"/>
          </w:tcPr>
          <w:p w:rsidR="00D845D3" w:rsidRDefault="00D845D3" w:rsidP="00256EE1">
            <w:pPr>
              <w:jc w:val="both"/>
              <w:rPr>
                <w:lang w:val="en-US"/>
              </w:rPr>
            </w:pPr>
            <w:r>
              <w:rPr>
                <w:lang w:val="en-US"/>
              </w:rPr>
              <w:t>Assessing learner proficiency- some basic concepts</w:t>
            </w:r>
          </w:p>
        </w:tc>
      </w:tr>
      <w:tr w:rsidR="00D845D3" w:rsidRPr="00387387" w:rsidTr="00256EE1">
        <w:tc>
          <w:tcPr>
            <w:tcW w:w="0" w:type="auto"/>
          </w:tcPr>
          <w:p w:rsidR="00D845D3" w:rsidRDefault="00D845D3" w:rsidP="00256EE1">
            <w:pPr>
              <w:jc w:val="both"/>
              <w:rPr>
                <w:lang w:val="en-US"/>
              </w:rPr>
            </w:pPr>
            <w:r>
              <w:rPr>
                <w:lang w:val="en-US"/>
              </w:rPr>
              <w:t>Week 8</w:t>
            </w:r>
          </w:p>
        </w:tc>
        <w:tc>
          <w:tcPr>
            <w:tcW w:w="0" w:type="auto"/>
          </w:tcPr>
          <w:p w:rsidR="00D845D3" w:rsidRDefault="00D845D3" w:rsidP="00256EE1">
            <w:pPr>
              <w:jc w:val="both"/>
              <w:rPr>
                <w:lang w:val="en-US"/>
              </w:rPr>
            </w:pPr>
            <w:r>
              <w:rPr>
                <w:lang w:val="en-US"/>
              </w:rPr>
              <w:t>Developing tests and quizzes- basic considerations</w:t>
            </w:r>
          </w:p>
        </w:tc>
      </w:tr>
      <w:tr w:rsidR="00D845D3" w:rsidTr="00256EE1">
        <w:tc>
          <w:tcPr>
            <w:tcW w:w="0" w:type="auto"/>
          </w:tcPr>
          <w:p w:rsidR="00D845D3" w:rsidRDefault="00D845D3" w:rsidP="00256EE1">
            <w:pPr>
              <w:jc w:val="both"/>
              <w:rPr>
                <w:lang w:val="en-US"/>
              </w:rPr>
            </w:pPr>
            <w:r>
              <w:rPr>
                <w:lang w:val="en-US"/>
              </w:rPr>
              <w:t>Week 9</w:t>
            </w:r>
          </w:p>
        </w:tc>
        <w:tc>
          <w:tcPr>
            <w:tcW w:w="0" w:type="auto"/>
          </w:tcPr>
          <w:p w:rsidR="00D845D3" w:rsidRDefault="00D845D3" w:rsidP="00256EE1">
            <w:pPr>
              <w:jc w:val="both"/>
              <w:rPr>
                <w:lang w:val="en-US"/>
              </w:rPr>
            </w:pPr>
            <w:r>
              <w:rPr>
                <w:lang w:val="en-US"/>
              </w:rPr>
              <w:t>Assessing students reading skills</w:t>
            </w:r>
          </w:p>
        </w:tc>
      </w:tr>
      <w:tr w:rsidR="00D845D3" w:rsidTr="00256EE1">
        <w:tc>
          <w:tcPr>
            <w:tcW w:w="0" w:type="auto"/>
          </w:tcPr>
          <w:p w:rsidR="00D845D3" w:rsidRDefault="00D845D3" w:rsidP="00256EE1">
            <w:pPr>
              <w:jc w:val="both"/>
              <w:rPr>
                <w:lang w:val="en-US"/>
              </w:rPr>
            </w:pPr>
            <w:r>
              <w:rPr>
                <w:lang w:val="en-US"/>
              </w:rPr>
              <w:t>Week 10</w:t>
            </w:r>
          </w:p>
        </w:tc>
        <w:tc>
          <w:tcPr>
            <w:tcW w:w="0" w:type="auto"/>
          </w:tcPr>
          <w:p w:rsidR="00D845D3" w:rsidRDefault="00D845D3" w:rsidP="00256EE1">
            <w:pPr>
              <w:jc w:val="both"/>
              <w:rPr>
                <w:lang w:val="en-US"/>
              </w:rPr>
            </w:pPr>
            <w:r>
              <w:rPr>
                <w:lang w:val="en-US"/>
              </w:rPr>
              <w:t xml:space="preserve">Assessing students’ listening skills </w:t>
            </w:r>
          </w:p>
        </w:tc>
      </w:tr>
      <w:tr w:rsidR="00D845D3" w:rsidTr="00256EE1">
        <w:tc>
          <w:tcPr>
            <w:tcW w:w="0" w:type="auto"/>
          </w:tcPr>
          <w:p w:rsidR="00D845D3" w:rsidRDefault="00D845D3" w:rsidP="00256EE1">
            <w:pPr>
              <w:jc w:val="both"/>
              <w:rPr>
                <w:lang w:val="en-US"/>
              </w:rPr>
            </w:pPr>
            <w:r>
              <w:rPr>
                <w:lang w:val="en-US"/>
              </w:rPr>
              <w:t>Week 11</w:t>
            </w:r>
          </w:p>
        </w:tc>
        <w:tc>
          <w:tcPr>
            <w:tcW w:w="0" w:type="auto"/>
          </w:tcPr>
          <w:p w:rsidR="00D845D3" w:rsidRDefault="00D845D3" w:rsidP="00256EE1">
            <w:pPr>
              <w:jc w:val="both"/>
              <w:rPr>
                <w:lang w:val="en-US"/>
              </w:rPr>
            </w:pPr>
            <w:r>
              <w:rPr>
                <w:lang w:val="en-US"/>
              </w:rPr>
              <w:t>Assessing students’ speaking skills</w:t>
            </w:r>
          </w:p>
        </w:tc>
      </w:tr>
      <w:tr w:rsidR="00D845D3" w:rsidTr="00256EE1">
        <w:tc>
          <w:tcPr>
            <w:tcW w:w="0" w:type="auto"/>
          </w:tcPr>
          <w:p w:rsidR="00D845D3" w:rsidRDefault="00D845D3" w:rsidP="00256EE1">
            <w:pPr>
              <w:jc w:val="both"/>
              <w:rPr>
                <w:lang w:val="en-US"/>
              </w:rPr>
            </w:pPr>
            <w:r>
              <w:rPr>
                <w:lang w:val="en-US"/>
              </w:rPr>
              <w:t>Week 12</w:t>
            </w:r>
          </w:p>
        </w:tc>
        <w:tc>
          <w:tcPr>
            <w:tcW w:w="0" w:type="auto"/>
          </w:tcPr>
          <w:p w:rsidR="00D845D3" w:rsidRDefault="00D845D3" w:rsidP="00256EE1">
            <w:pPr>
              <w:jc w:val="both"/>
              <w:rPr>
                <w:lang w:val="en-US"/>
              </w:rPr>
            </w:pPr>
            <w:r>
              <w:rPr>
                <w:lang w:val="en-US"/>
              </w:rPr>
              <w:t>Assessing students writing skills</w:t>
            </w:r>
          </w:p>
        </w:tc>
      </w:tr>
      <w:tr w:rsidR="00D845D3" w:rsidTr="00256EE1">
        <w:tc>
          <w:tcPr>
            <w:tcW w:w="0" w:type="auto"/>
          </w:tcPr>
          <w:p w:rsidR="00D845D3" w:rsidRDefault="00D845D3" w:rsidP="00256EE1">
            <w:pPr>
              <w:jc w:val="both"/>
              <w:rPr>
                <w:lang w:val="en-US"/>
              </w:rPr>
            </w:pPr>
            <w:r>
              <w:rPr>
                <w:lang w:val="en-US"/>
              </w:rPr>
              <w:t>Week 13</w:t>
            </w:r>
          </w:p>
        </w:tc>
        <w:tc>
          <w:tcPr>
            <w:tcW w:w="0" w:type="auto"/>
          </w:tcPr>
          <w:p w:rsidR="00D845D3" w:rsidRDefault="00D845D3" w:rsidP="00256EE1">
            <w:pPr>
              <w:jc w:val="both"/>
              <w:rPr>
                <w:lang w:val="en-US"/>
              </w:rPr>
            </w:pPr>
            <w:r>
              <w:rPr>
                <w:lang w:val="en-US"/>
              </w:rPr>
              <w:t>Alternative assessment methods</w:t>
            </w:r>
          </w:p>
        </w:tc>
      </w:tr>
    </w:tbl>
    <w:p w:rsidR="00D845D3" w:rsidRDefault="00D845D3" w:rsidP="00D845D3">
      <w:pPr>
        <w:jc w:val="both"/>
        <w:rPr>
          <w:lang w:val="en-US"/>
        </w:rPr>
      </w:pPr>
    </w:p>
    <w:p w:rsidR="00A13504" w:rsidRPr="00D845D3" w:rsidRDefault="00D75861" w:rsidP="00D845D3">
      <w:pPr>
        <w:tabs>
          <w:tab w:val="num" w:pos="720"/>
        </w:tabs>
        <w:spacing w:after="0" w:line="240" w:lineRule="auto"/>
        <w:ind w:left="360" w:hanging="360"/>
        <w:rPr>
          <w:rFonts w:eastAsia="Times New Roman" w:cs="Times New Roman"/>
          <w:b/>
          <w:sz w:val="24"/>
          <w:szCs w:val="24"/>
          <w:lang w:val="en-US" w:eastAsia="el-GR"/>
        </w:rPr>
      </w:pPr>
      <w:r w:rsidRPr="00D845D3">
        <w:rPr>
          <w:rFonts w:eastAsia="Times New Roman" w:cs="Times New Roman"/>
          <w:b/>
          <w:sz w:val="24"/>
          <w:szCs w:val="24"/>
          <w:lang w:val="en-US" w:eastAsia="el-GR"/>
        </w:rPr>
        <w:t>Assessment</w:t>
      </w:r>
    </w:p>
    <w:p w:rsidR="000B1AB2" w:rsidRDefault="000B1AB2" w:rsidP="000B1AB2">
      <w:pPr>
        <w:pStyle w:val="Style8"/>
        <w:widowControl/>
        <w:spacing w:before="110"/>
        <w:rPr>
          <w:rStyle w:val="FontStyle38"/>
          <w:rFonts w:asciiTheme="minorHAnsi" w:hAnsiTheme="minorHAnsi"/>
          <w:sz w:val="24"/>
          <w:szCs w:val="24"/>
        </w:rPr>
      </w:pPr>
      <w:r w:rsidRPr="00D845D3">
        <w:rPr>
          <w:rStyle w:val="FontStyle38"/>
          <w:rFonts w:asciiTheme="minorHAnsi" w:hAnsiTheme="minorHAnsi"/>
          <w:sz w:val="24"/>
          <w:szCs w:val="24"/>
        </w:rPr>
        <w:t>Students are evaluated throughout the semester for work they do inside and outside of class, and at the end of the course they are assessed for their ability to discuss issues related to the course syllabus intelligently and to exhibit the skills they have developed, through a formal final exam.</w:t>
      </w:r>
    </w:p>
    <w:p w:rsidR="005D3E08" w:rsidRPr="005D3E08" w:rsidRDefault="005D3E08" w:rsidP="000B1AB2">
      <w:pPr>
        <w:pStyle w:val="Style8"/>
        <w:widowControl/>
        <w:spacing w:before="110"/>
        <w:rPr>
          <w:rStyle w:val="FontStyle38"/>
          <w:rFonts w:asciiTheme="minorHAnsi" w:hAnsiTheme="minorHAnsi"/>
          <w:sz w:val="24"/>
          <w:szCs w:val="24"/>
          <w:u w:val="single"/>
        </w:rPr>
      </w:pPr>
      <w:r w:rsidRPr="005D3E08">
        <w:rPr>
          <w:rStyle w:val="FontStyle38"/>
          <w:rFonts w:asciiTheme="minorHAnsi" w:hAnsiTheme="minorHAnsi"/>
          <w:sz w:val="24"/>
          <w:szCs w:val="24"/>
          <w:u w:val="single"/>
        </w:rPr>
        <w:t xml:space="preserve">Extra-credit work </w:t>
      </w:r>
    </w:p>
    <w:p w:rsidR="005D3E08" w:rsidRDefault="005D3E08" w:rsidP="000B1AB2">
      <w:pPr>
        <w:pStyle w:val="Style8"/>
        <w:widowControl/>
        <w:spacing w:before="110"/>
        <w:rPr>
          <w:rStyle w:val="FontStyle38"/>
          <w:rFonts w:asciiTheme="minorHAnsi" w:hAnsiTheme="minorHAnsi"/>
          <w:sz w:val="24"/>
          <w:szCs w:val="24"/>
        </w:rPr>
      </w:pPr>
      <w:r>
        <w:rPr>
          <w:rStyle w:val="FontStyle38"/>
          <w:rFonts w:asciiTheme="minorHAnsi" w:hAnsiTheme="minorHAnsi"/>
          <w:sz w:val="24"/>
          <w:szCs w:val="24"/>
        </w:rPr>
        <w:t>Each session will begin with a self-assessment task. Students can earn 0.1 points for every self-assessment task they turn in. Thus, a maximum of 1.3 points can be achieved by participating in class regularly and completing the tasks.</w:t>
      </w:r>
    </w:p>
    <w:p w:rsidR="005D3E08" w:rsidRDefault="005D3E08" w:rsidP="000B1AB2">
      <w:pPr>
        <w:tabs>
          <w:tab w:val="num" w:pos="0"/>
        </w:tabs>
        <w:spacing w:after="0" w:line="240" w:lineRule="auto"/>
        <w:rPr>
          <w:rFonts w:eastAsia="Times New Roman" w:cs="Times New Roman"/>
          <w:b/>
          <w:sz w:val="24"/>
          <w:szCs w:val="24"/>
          <w:lang w:val="en-US" w:eastAsia="el-GR"/>
        </w:rPr>
      </w:pPr>
    </w:p>
    <w:p w:rsidR="005D3E08" w:rsidRDefault="005D3E08" w:rsidP="000B1AB2">
      <w:pPr>
        <w:tabs>
          <w:tab w:val="num" w:pos="0"/>
        </w:tabs>
        <w:spacing w:after="0" w:line="240" w:lineRule="auto"/>
        <w:rPr>
          <w:rFonts w:eastAsia="Times New Roman" w:cs="Times New Roman"/>
          <w:b/>
          <w:sz w:val="24"/>
          <w:szCs w:val="24"/>
          <w:lang w:val="en-US" w:eastAsia="el-GR"/>
        </w:rPr>
      </w:pPr>
    </w:p>
    <w:p w:rsidR="000B1AB2" w:rsidRPr="00D845D3" w:rsidRDefault="000B1AB2" w:rsidP="000B1AB2">
      <w:pPr>
        <w:tabs>
          <w:tab w:val="num" w:pos="0"/>
        </w:tabs>
        <w:spacing w:after="0" w:line="240" w:lineRule="auto"/>
        <w:rPr>
          <w:rFonts w:eastAsia="Times New Roman" w:cs="Times New Roman"/>
          <w:b/>
          <w:sz w:val="24"/>
          <w:szCs w:val="24"/>
          <w:lang w:val="en-US" w:eastAsia="el-GR"/>
        </w:rPr>
      </w:pPr>
      <w:r w:rsidRPr="00D845D3">
        <w:rPr>
          <w:rFonts w:eastAsia="Times New Roman" w:cs="Times New Roman"/>
          <w:b/>
          <w:sz w:val="24"/>
          <w:szCs w:val="24"/>
          <w:lang w:val="en-US" w:eastAsia="el-GR"/>
        </w:rPr>
        <w:t xml:space="preserve">Course Materials </w:t>
      </w:r>
    </w:p>
    <w:p w:rsidR="000B1AB2" w:rsidRDefault="000B1AB2" w:rsidP="000B1AB2">
      <w:pPr>
        <w:tabs>
          <w:tab w:val="num" w:pos="0"/>
        </w:tabs>
        <w:spacing w:after="0" w:line="240" w:lineRule="auto"/>
        <w:rPr>
          <w:rFonts w:eastAsia="Times New Roman" w:cs="Times New Roman"/>
          <w:sz w:val="24"/>
          <w:szCs w:val="24"/>
          <w:lang w:val="en-US" w:eastAsia="el-GR"/>
        </w:rPr>
      </w:pPr>
      <w:r w:rsidRPr="00D845D3">
        <w:rPr>
          <w:rFonts w:eastAsia="Times New Roman" w:cs="Times New Roman"/>
          <w:sz w:val="24"/>
          <w:szCs w:val="24"/>
          <w:lang w:val="en-US" w:eastAsia="el-GR"/>
        </w:rPr>
        <w:t>There is no specific textbook which forms the core text for the course. Students are provided with a range of articles and other documents in the courses’ e</w:t>
      </w:r>
      <w:r w:rsidR="009E4E2D">
        <w:rPr>
          <w:rFonts w:eastAsia="Times New Roman" w:cs="Times New Roman"/>
          <w:sz w:val="24"/>
          <w:szCs w:val="24"/>
          <w:lang w:val="en-US" w:eastAsia="el-GR"/>
        </w:rPr>
        <w:t>-</w:t>
      </w:r>
      <w:proofErr w:type="gramStart"/>
      <w:r w:rsidRPr="00D845D3">
        <w:rPr>
          <w:rFonts w:eastAsia="Times New Roman" w:cs="Times New Roman"/>
          <w:sz w:val="24"/>
          <w:szCs w:val="24"/>
          <w:lang w:val="en-US" w:eastAsia="el-GR"/>
        </w:rPr>
        <w:t>class  which</w:t>
      </w:r>
      <w:proofErr w:type="gramEnd"/>
      <w:r w:rsidRPr="00D845D3">
        <w:rPr>
          <w:rFonts w:eastAsia="Times New Roman" w:cs="Times New Roman"/>
          <w:sz w:val="24"/>
          <w:szCs w:val="24"/>
          <w:lang w:val="en-US" w:eastAsia="el-GR"/>
        </w:rPr>
        <w:t xml:space="preserve"> relate to the various themes and topics covered by the course. </w:t>
      </w:r>
      <w:r w:rsidR="00AC3DD5">
        <w:rPr>
          <w:rFonts w:eastAsia="Times New Roman" w:cs="Times New Roman"/>
          <w:sz w:val="24"/>
          <w:szCs w:val="24"/>
          <w:lang w:val="en-US" w:eastAsia="el-GR"/>
        </w:rPr>
        <w:t>Two classic reference books related to the foci of the course have been uploaded in the course’s e</w:t>
      </w:r>
      <w:r w:rsidR="009E4E2D">
        <w:rPr>
          <w:rFonts w:eastAsia="Times New Roman" w:cs="Times New Roman"/>
          <w:sz w:val="24"/>
          <w:szCs w:val="24"/>
          <w:lang w:val="en-US" w:eastAsia="el-GR"/>
        </w:rPr>
        <w:t>-</w:t>
      </w:r>
      <w:r w:rsidR="00AC3DD5">
        <w:rPr>
          <w:rFonts w:eastAsia="Times New Roman" w:cs="Times New Roman"/>
          <w:sz w:val="24"/>
          <w:szCs w:val="24"/>
          <w:lang w:val="en-US" w:eastAsia="el-GR"/>
        </w:rPr>
        <w:t>class which students might find helpful in organizing their study. These are:</w:t>
      </w:r>
    </w:p>
    <w:p w:rsidR="00AC3DD5" w:rsidRDefault="00AC3DD5" w:rsidP="000B1AB2">
      <w:pPr>
        <w:tabs>
          <w:tab w:val="num" w:pos="0"/>
        </w:tabs>
        <w:spacing w:after="0" w:line="240" w:lineRule="auto"/>
        <w:rPr>
          <w:rFonts w:eastAsia="Times New Roman" w:cs="Times New Roman"/>
          <w:sz w:val="24"/>
          <w:szCs w:val="24"/>
          <w:lang w:val="en-US" w:eastAsia="el-GR"/>
        </w:rPr>
      </w:pPr>
    </w:p>
    <w:p w:rsidR="00AC3DD5" w:rsidRDefault="00AC3DD5" w:rsidP="00AC3DD5">
      <w:pPr>
        <w:tabs>
          <w:tab w:val="num" w:pos="284"/>
        </w:tabs>
        <w:spacing w:after="0" w:line="240" w:lineRule="auto"/>
        <w:ind w:left="284" w:hanging="284"/>
        <w:rPr>
          <w:rFonts w:eastAsia="Times New Roman" w:cs="Times New Roman"/>
          <w:sz w:val="24"/>
          <w:szCs w:val="24"/>
          <w:lang w:val="en-US" w:eastAsia="el-GR"/>
        </w:rPr>
      </w:pPr>
      <w:proofErr w:type="gramStart"/>
      <w:r>
        <w:rPr>
          <w:rFonts w:eastAsia="Times New Roman" w:cs="Times New Roman"/>
          <w:sz w:val="24"/>
          <w:szCs w:val="24"/>
          <w:lang w:val="en-US" w:eastAsia="el-GR"/>
        </w:rPr>
        <w:t xml:space="preserve">Bachman, L. (1990) </w:t>
      </w:r>
      <w:r w:rsidRPr="00AC3DD5">
        <w:rPr>
          <w:rFonts w:eastAsia="Times New Roman" w:cs="Times New Roman"/>
          <w:i/>
          <w:sz w:val="24"/>
          <w:szCs w:val="24"/>
          <w:lang w:val="en-US" w:eastAsia="el-GR"/>
        </w:rPr>
        <w:t>Fundamental Considerations in Language Testing</w:t>
      </w:r>
      <w:r>
        <w:rPr>
          <w:rFonts w:eastAsia="Times New Roman" w:cs="Times New Roman"/>
          <w:sz w:val="24"/>
          <w:szCs w:val="24"/>
          <w:lang w:val="en-US" w:eastAsia="el-GR"/>
        </w:rPr>
        <w:t>.</w:t>
      </w:r>
      <w:proofErr w:type="gramEnd"/>
      <w:r>
        <w:rPr>
          <w:rFonts w:eastAsia="Times New Roman" w:cs="Times New Roman"/>
          <w:sz w:val="24"/>
          <w:szCs w:val="24"/>
          <w:lang w:val="en-US" w:eastAsia="el-GR"/>
        </w:rPr>
        <w:t xml:space="preserve"> </w:t>
      </w:r>
      <w:proofErr w:type="gramStart"/>
      <w:r>
        <w:rPr>
          <w:rFonts w:eastAsia="Times New Roman" w:cs="Times New Roman"/>
          <w:sz w:val="24"/>
          <w:szCs w:val="24"/>
          <w:lang w:val="en-US" w:eastAsia="el-GR"/>
        </w:rPr>
        <w:t>Oxford University Press.</w:t>
      </w:r>
      <w:proofErr w:type="gramEnd"/>
      <w:r>
        <w:rPr>
          <w:rFonts w:eastAsia="Times New Roman" w:cs="Times New Roman"/>
          <w:sz w:val="24"/>
          <w:szCs w:val="24"/>
          <w:lang w:val="en-US" w:eastAsia="el-GR"/>
        </w:rPr>
        <w:t xml:space="preserve"> </w:t>
      </w:r>
    </w:p>
    <w:p w:rsidR="00AC3DD5" w:rsidRPr="00D845D3" w:rsidRDefault="00AC3DD5" w:rsidP="000B1AB2">
      <w:pPr>
        <w:tabs>
          <w:tab w:val="num" w:pos="0"/>
        </w:tabs>
        <w:spacing w:after="0" w:line="240" w:lineRule="auto"/>
        <w:rPr>
          <w:rFonts w:eastAsia="Times New Roman" w:cs="Times New Roman"/>
          <w:sz w:val="24"/>
          <w:szCs w:val="24"/>
          <w:lang w:val="en-US" w:eastAsia="el-GR"/>
        </w:rPr>
      </w:pPr>
      <w:proofErr w:type="gramStart"/>
      <w:r>
        <w:rPr>
          <w:rFonts w:eastAsia="Times New Roman" w:cs="Times New Roman"/>
          <w:sz w:val="24"/>
          <w:szCs w:val="24"/>
          <w:lang w:val="en-US" w:eastAsia="el-GR"/>
        </w:rPr>
        <w:t>Rea-</w:t>
      </w:r>
      <w:proofErr w:type="spellStart"/>
      <w:r>
        <w:rPr>
          <w:rFonts w:eastAsia="Times New Roman" w:cs="Times New Roman"/>
          <w:sz w:val="24"/>
          <w:szCs w:val="24"/>
          <w:lang w:val="en-US" w:eastAsia="el-GR"/>
        </w:rPr>
        <w:t>Dickins</w:t>
      </w:r>
      <w:proofErr w:type="spellEnd"/>
      <w:r>
        <w:rPr>
          <w:rFonts w:eastAsia="Times New Roman" w:cs="Times New Roman"/>
          <w:sz w:val="24"/>
          <w:szCs w:val="24"/>
          <w:lang w:val="en-US" w:eastAsia="el-GR"/>
        </w:rPr>
        <w:t xml:space="preserve">, P. and Germaine, K. (1992) </w:t>
      </w:r>
      <w:r w:rsidRPr="00AC3DD5">
        <w:rPr>
          <w:rFonts w:eastAsia="Times New Roman" w:cs="Times New Roman"/>
          <w:i/>
          <w:sz w:val="24"/>
          <w:szCs w:val="24"/>
          <w:lang w:val="en-US" w:eastAsia="el-GR"/>
        </w:rPr>
        <w:t>Evaluation</w:t>
      </w:r>
      <w:r>
        <w:rPr>
          <w:rFonts w:eastAsia="Times New Roman" w:cs="Times New Roman"/>
          <w:sz w:val="24"/>
          <w:szCs w:val="24"/>
          <w:lang w:val="en-US" w:eastAsia="el-GR"/>
        </w:rPr>
        <w:t>.</w:t>
      </w:r>
      <w:proofErr w:type="gramEnd"/>
      <w:r>
        <w:rPr>
          <w:rFonts w:eastAsia="Times New Roman" w:cs="Times New Roman"/>
          <w:sz w:val="24"/>
          <w:szCs w:val="24"/>
          <w:lang w:val="en-US" w:eastAsia="el-GR"/>
        </w:rPr>
        <w:t xml:space="preserve"> </w:t>
      </w:r>
      <w:proofErr w:type="gramStart"/>
      <w:r>
        <w:rPr>
          <w:rFonts w:eastAsia="Times New Roman" w:cs="Times New Roman"/>
          <w:sz w:val="24"/>
          <w:szCs w:val="24"/>
          <w:lang w:val="en-US" w:eastAsia="el-GR"/>
        </w:rPr>
        <w:t>Oxford University Press.</w:t>
      </w:r>
      <w:proofErr w:type="gramEnd"/>
    </w:p>
    <w:p w:rsidR="000B1AB2" w:rsidRDefault="000B1AB2" w:rsidP="00A82B43">
      <w:pPr>
        <w:autoSpaceDE w:val="0"/>
        <w:autoSpaceDN w:val="0"/>
        <w:adjustRightInd w:val="0"/>
        <w:spacing w:after="0" w:line="240" w:lineRule="auto"/>
        <w:rPr>
          <w:rFonts w:ascii="Helvetica" w:hAnsi="Helvetica" w:cs="Helvetica"/>
          <w:sz w:val="24"/>
          <w:szCs w:val="24"/>
          <w:lang w:val="en-US"/>
        </w:rPr>
      </w:pPr>
    </w:p>
    <w:p w:rsidR="000B1AB2" w:rsidRPr="00393DFE" w:rsidRDefault="000B1AB2" w:rsidP="00A82B43">
      <w:pPr>
        <w:autoSpaceDE w:val="0"/>
        <w:autoSpaceDN w:val="0"/>
        <w:adjustRightInd w:val="0"/>
        <w:spacing w:after="0" w:line="240" w:lineRule="auto"/>
        <w:rPr>
          <w:rFonts w:ascii="Helvetica" w:hAnsi="Helvetica" w:cs="Helvetica"/>
          <w:sz w:val="24"/>
          <w:szCs w:val="24"/>
          <w:lang w:val="en-US"/>
        </w:rPr>
      </w:pPr>
    </w:p>
    <w:p w:rsidR="00A82B43" w:rsidRPr="00D845D3" w:rsidRDefault="00A82B43" w:rsidP="00A82B43">
      <w:pPr>
        <w:autoSpaceDE w:val="0"/>
        <w:autoSpaceDN w:val="0"/>
        <w:adjustRightInd w:val="0"/>
        <w:spacing w:after="0" w:line="240" w:lineRule="auto"/>
        <w:rPr>
          <w:rFonts w:cs="Helvetica-Bold"/>
          <w:b/>
          <w:bCs/>
          <w:sz w:val="24"/>
          <w:szCs w:val="24"/>
          <w:lang w:val="en-US"/>
        </w:rPr>
      </w:pPr>
      <w:r w:rsidRPr="00D845D3">
        <w:rPr>
          <w:rFonts w:cs="Helvetica-Bold"/>
          <w:b/>
          <w:bCs/>
          <w:sz w:val="24"/>
          <w:szCs w:val="24"/>
          <w:lang w:val="en-US"/>
        </w:rPr>
        <w:t>Web-based resources:</w:t>
      </w:r>
    </w:p>
    <w:p w:rsidR="00A82B43" w:rsidRPr="00D845D3" w:rsidRDefault="00A82B43" w:rsidP="00A82B43">
      <w:pPr>
        <w:autoSpaceDE w:val="0"/>
        <w:autoSpaceDN w:val="0"/>
        <w:adjustRightInd w:val="0"/>
        <w:spacing w:after="0" w:line="240" w:lineRule="auto"/>
        <w:rPr>
          <w:rFonts w:cs="Helvetica"/>
          <w:sz w:val="24"/>
          <w:szCs w:val="24"/>
          <w:lang w:val="en-US"/>
        </w:rPr>
      </w:pPr>
      <w:r w:rsidRPr="00D845D3">
        <w:rPr>
          <w:rFonts w:cs="Helvetica"/>
          <w:sz w:val="24"/>
          <w:szCs w:val="24"/>
          <w:lang w:val="en-US"/>
        </w:rPr>
        <w:t>http://languagetesting.info/ is the official site of the International Language</w:t>
      </w:r>
    </w:p>
    <w:p w:rsidR="00A82B43" w:rsidRPr="00D845D3" w:rsidRDefault="00A82B43" w:rsidP="00A82B43">
      <w:pPr>
        <w:autoSpaceDE w:val="0"/>
        <w:autoSpaceDN w:val="0"/>
        <w:adjustRightInd w:val="0"/>
        <w:spacing w:after="0" w:line="240" w:lineRule="auto"/>
        <w:rPr>
          <w:rFonts w:cs="Helvetica"/>
          <w:sz w:val="24"/>
          <w:szCs w:val="24"/>
          <w:lang w:val="en-US"/>
        </w:rPr>
      </w:pPr>
      <w:r w:rsidRPr="00D845D3">
        <w:rPr>
          <w:rFonts w:cs="Helvetica"/>
          <w:sz w:val="24"/>
          <w:szCs w:val="24"/>
          <w:lang w:val="en-US"/>
        </w:rPr>
        <w:t>Testing Association – there is also a link to the excellent Resources in</w:t>
      </w:r>
    </w:p>
    <w:p w:rsidR="000B1AB2" w:rsidRPr="00D845D3" w:rsidRDefault="00A82B43" w:rsidP="000B1AB2">
      <w:pPr>
        <w:rPr>
          <w:lang w:val="en-US"/>
        </w:rPr>
      </w:pPr>
      <w:r w:rsidRPr="00D845D3">
        <w:rPr>
          <w:rFonts w:cs="Helvetica"/>
          <w:sz w:val="24"/>
          <w:szCs w:val="24"/>
          <w:lang w:val="en-US"/>
        </w:rPr>
        <w:t xml:space="preserve">Language </w:t>
      </w:r>
      <w:proofErr w:type="gramStart"/>
      <w:r w:rsidRPr="00D845D3">
        <w:rPr>
          <w:rFonts w:cs="Helvetica"/>
          <w:sz w:val="24"/>
          <w:szCs w:val="24"/>
          <w:lang w:val="en-US"/>
        </w:rPr>
        <w:t>Testing</w:t>
      </w:r>
      <w:proofErr w:type="gramEnd"/>
      <w:r w:rsidRPr="00D845D3">
        <w:rPr>
          <w:rFonts w:cs="Helvetica"/>
          <w:sz w:val="24"/>
          <w:szCs w:val="24"/>
          <w:lang w:val="en-US"/>
        </w:rPr>
        <w:t xml:space="preserve"> page, created and maintained by Dr. Glenn </w:t>
      </w:r>
      <w:proofErr w:type="spellStart"/>
      <w:r w:rsidRPr="00D845D3">
        <w:rPr>
          <w:rFonts w:cs="Helvetica"/>
          <w:sz w:val="24"/>
          <w:szCs w:val="24"/>
          <w:lang w:val="en-US"/>
        </w:rPr>
        <w:t>Fulcher</w:t>
      </w:r>
      <w:proofErr w:type="spellEnd"/>
      <w:r w:rsidRPr="00D845D3">
        <w:rPr>
          <w:rFonts w:cs="Helvetica"/>
          <w:sz w:val="24"/>
          <w:szCs w:val="24"/>
          <w:lang w:val="en-US"/>
        </w:rPr>
        <w:t>.</w:t>
      </w:r>
      <w:r w:rsidR="009E4E2D">
        <w:rPr>
          <w:rFonts w:cs="Helvetica"/>
          <w:sz w:val="24"/>
          <w:szCs w:val="24"/>
          <w:lang w:val="en-US"/>
        </w:rPr>
        <w:t xml:space="preserve"> In the e-class you will find a document with a list of websites related to testing and evaluation.</w:t>
      </w:r>
    </w:p>
    <w:p w:rsidR="000B1AB2" w:rsidRPr="00D845D3" w:rsidRDefault="000B1AB2" w:rsidP="000B1AB2">
      <w:pPr>
        <w:rPr>
          <w:b/>
          <w:sz w:val="24"/>
          <w:szCs w:val="24"/>
          <w:u w:val="single"/>
          <w:lang w:val="en-US"/>
        </w:rPr>
      </w:pPr>
      <w:r w:rsidRPr="00D845D3">
        <w:rPr>
          <w:b/>
          <w:sz w:val="24"/>
          <w:szCs w:val="24"/>
          <w:u w:val="single"/>
          <w:lang w:val="en-US"/>
        </w:rPr>
        <w:t>Suggested bibliography</w:t>
      </w:r>
    </w:p>
    <w:p w:rsidR="000B1AB2" w:rsidRPr="00D845D3" w:rsidRDefault="000B1AB2" w:rsidP="00D845D3">
      <w:pPr>
        <w:spacing w:line="240" w:lineRule="auto"/>
        <w:ind w:left="567" w:hanging="567"/>
        <w:jc w:val="both"/>
        <w:rPr>
          <w:b/>
          <w:lang w:val="en-US"/>
        </w:rPr>
      </w:pPr>
      <w:r w:rsidRPr="00D845D3">
        <w:rPr>
          <w:b/>
          <w:lang w:val="en-US"/>
        </w:rPr>
        <w:t>On evaluation</w:t>
      </w:r>
    </w:p>
    <w:p w:rsidR="000B1AB2" w:rsidRPr="00D845D3" w:rsidRDefault="000B1AB2" w:rsidP="00D845D3">
      <w:pPr>
        <w:spacing w:after="0" w:line="240" w:lineRule="auto"/>
        <w:ind w:left="284" w:hanging="284"/>
        <w:jc w:val="both"/>
        <w:rPr>
          <w:lang w:val="en-US"/>
        </w:rPr>
      </w:pPr>
      <w:proofErr w:type="gramStart"/>
      <w:r w:rsidRPr="00D845D3">
        <w:rPr>
          <w:lang w:val="en-US"/>
        </w:rPr>
        <w:t xml:space="preserve">Alderson J. C. &amp; Beretta A. (eds.) (1992) </w:t>
      </w:r>
      <w:r w:rsidRPr="00D845D3">
        <w:rPr>
          <w:i/>
          <w:lang w:val="en-US"/>
        </w:rPr>
        <w:t>Evaluating Second Language Education</w:t>
      </w:r>
      <w:r w:rsidRPr="00D845D3">
        <w:rPr>
          <w:lang w:val="en-US"/>
        </w:rPr>
        <w:t>.</w:t>
      </w:r>
      <w:proofErr w:type="gramEnd"/>
      <w:r w:rsidRPr="00D845D3">
        <w:rPr>
          <w:lang w:val="en-US"/>
        </w:rPr>
        <w:t xml:space="preserve"> Cambridge: CUP.</w:t>
      </w:r>
    </w:p>
    <w:p w:rsidR="000B1AB2" w:rsidRPr="00D845D3" w:rsidRDefault="000B1AB2" w:rsidP="00D845D3">
      <w:pPr>
        <w:spacing w:after="0" w:line="240" w:lineRule="auto"/>
        <w:ind w:left="284" w:hanging="284"/>
        <w:jc w:val="both"/>
        <w:rPr>
          <w:lang w:val="en-US"/>
        </w:rPr>
      </w:pPr>
      <w:proofErr w:type="spellStart"/>
      <w:r w:rsidRPr="00D845D3">
        <w:rPr>
          <w:lang w:val="en-US"/>
        </w:rPr>
        <w:t>Anivan</w:t>
      </w:r>
      <w:proofErr w:type="spellEnd"/>
      <w:r w:rsidRPr="00D845D3">
        <w:rPr>
          <w:lang w:val="en-US"/>
        </w:rPr>
        <w:t xml:space="preserve"> S. (ed.) 1991) </w:t>
      </w:r>
      <w:r w:rsidRPr="00D845D3">
        <w:rPr>
          <w:i/>
          <w:lang w:val="en-US"/>
        </w:rPr>
        <w:t xml:space="preserve">Issues in Language </w:t>
      </w:r>
      <w:proofErr w:type="spellStart"/>
      <w:r w:rsidRPr="00D845D3">
        <w:rPr>
          <w:i/>
          <w:lang w:val="en-US"/>
        </w:rPr>
        <w:t>Programme</w:t>
      </w:r>
      <w:proofErr w:type="spellEnd"/>
      <w:r w:rsidRPr="00D845D3">
        <w:rPr>
          <w:i/>
          <w:lang w:val="en-US"/>
        </w:rPr>
        <w:t xml:space="preserve"> Evaluation in the 1990’s.</w:t>
      </w:r>
      <w:r w:rsidRPr="00D845D3">
        <w:rPr>
          <w:lang w:val="en-US"/>
        </w:rPr>
        <w:t xml:space="preserve"> </w:t>
      </w:r>
      <w:proofErr w:type="gramStart"/>
      <w:r w:rsidRPr="00D845D3">
        <w:rPr>
          <w:lang w:val="en-US"/>
        </w:rPr>
        <w:t>Anthology Series 27.</w:t>
      </w:r>
      <w:proofErr w:type="gramEnd"/>
      <w:r w:rsidRPr="00D845D3">
        <w:rPr>
          <w:lang w:val="en-US"/>
        </w:rPr>
        <w:t xml:space="preserve"> RELC: Singapore.</w:t>
      </w:r>
    </w:p>
    <w:p w:rsidR="000B1AB2" w:rsidRPr="00D845D3" w:rsidRDefault="000B1AB2" w:rsidP="00D845D3">
      <w:pPr>
        <w:spacing w:after="0" w:line="240" w:lineRule="auto"/>
        <w:ind w:left="284" w:hanging="284"/>
        <w:jc w:val="both"/>
        <w:rPr>
          <w:lang w:val="en-US"/>
        </w:rPr>
      </w:pPr>
      <w:proofErr w:type="spellStart"/>
      <w:proofErr w:type="gramStart"/>
      <w:r w:rsidRPr="00D845D3">
        <w:rPr>
          <w:lang w:val="en-US"/>
        </w:rPr>
        <w:t>Aspinwall</w:t>
      </w:r>
      <w:proofErr w:type="spellEnd"/>
      <w:r w:rsidRPr="00D845D3">
        <w:rPr>
          <w:lang w:val="en-US"/>
        </w:rPr>
        <w:t xml:space="preserve"> K. et al (1992) </w:t>
      </w:r>
      <w:r w:rsidRPr="00D845D3">
        <w:rPr>
          <w:i/>
          <w:lang w:val="en-US"/>
        </w:rPr>
        <w:t>Managing Evaluation in Education- A Developmental Approach.</w:t>
      </w:r>
      <w:proofErr w:type="gramEnd"/>
      <w:r w:rsidRPr="00D845D3">
        <w:rPr>
          <w:lang w:val="en-US"/>
        </w:rPr>
        <w:t xml:space="preserve"> London: </w:t>
      </w:r>
      <w:proofErr w:type="spellStart"/>
      <w:r w:rsidRPr="00D845D3">
        <w:rPr>
          <w:lang w:val="en-US"/>
        </w:rPr>
        <w:t>Routledge</w:t>
      </w:r>
      <w:proofErr w:type="spellEnd"/>
      <w:r w:rsidRPr="00D845D3">
        <w:rPr>
          <w:lang w:val="en-US"/>
        </w:rPr>
        <w:t>.</w:t>
      </w:r>
    </w:p>
    <w:p w:rsidR="000B1AB2" w:rsidRPr="00D845D3" w:rsidRDefault="000B1AB2" w:rsidP="00D845D3">
      <w:pPr>
        <w:spacing w:after="0" w:line="240" w:lineRule="auto"/>
        <w:ind w:left="284" w:hanging="284"/>
        <w:jc w:val="both"/>
        <w:rPr>
          <w:lang w:val="en-US"/>
        </w:rPr>
      </w:pPr>
      <w:r w:rsidRPr="00D845D3">
        <w:rPr>
          <w:lang w:val="en-US"/>
        </w:rPr>
        <w:t xml:space="preserve">Bloom B.S., Hasting J. T. &amp; </w:t>
      </w:r>
      <w:proofErr w:type="spellStart"/>
      <w:r w:rsidRPr="00D845D3">
        <w:rPr>
          <w:lang w:val="en-US"/>
        </w:rPr>
        <w:t>Madaus</w:t>
      </w:r>
      <w:proofErr w:type="spellEnd"/>
      <w:r w:rsidRPr="00D845D3">
        <w:rPr>
          <w:lang w:val="en-US"/>
        </w:rPr>
        <w:t xml:space="preserve"> G. F. (1971) </w:t>
      </w:r>
      <w:r w:rsidRPr="00D845D3">
        <w:rPr>
          <w:i/>
          <w:lang w:val="en-US"/>
        </w:rPr>
        <w:t xml:space="preserve">Handbook on Formative and </w:t>
      </w:r>
      <w:r w:rsidRPr="00D845D3">
        <w:rPr>
          <w:i/>
          <w:lang w:val="en-US"/>
        </w:rPr>
        <w:tab/>
        <w:t>Summative Evaluation of Student Learning.</w:t>
      </w:r>
      <w:r w:rsidRPr="00D845D3">
        <w:rPr>
          <w:lang w:val="en-US"/>
        </w:rPr>
        <w:t xml:space="preserve"> NY: McGraw Hill.</w:t>
      </w:r>
    </w:p>
    <w:p w:rsidR="000B1AB2" w:rsidRPr="00D845D3" w:rsidRDefault="000B1AB2" w:rsidP="00D845D3">
      <w:pPr>
        <w:spacing w:after="0" w:line="240" w:lineRule="auto"/>
        <w:ind w:left="284" w:hanging="284"/>
        <w:jc w:val="both"/>
        <w:rPr>
          <w:lang w:val="en-US"/>
        </w:rPr>
      </w:pPr>
      <w:proofErr w:type="spellStart"/>
      <w:proofErr w:type="gramStart"/>
      <w:r w:rsidRPr="00D845D3">
        <w:rPr>
          <w:lang w:val="en-US"/>
        </w:rPr>
        <w:t>Cronbach</w:t>
      </w:r>
      <w:proofErr w:type="spellEnd"/>
      <w:r w:rsidRPr="00D845D3">
        <w:rPr>
          <w:lang w:val="en-US"/>
        </w:rPr>
        <w:t xml:space="preserve"> L. J. (1982</w:t>
      </w:r>
      <w:r w:rsidRPr="00D845D3">
        <w:rPr>
          <w:i/>
          <w:lang w:val="en-US"/>
        </w:rPr>
        <w:t xml:space="preserve">) Designing Evaluations of Educational and Social </w:t>
      </w:r>
      <w:proofErr w:type="spellStart"/>
      <w:r w:rsidRPr="00D845D3">
        <w:rPr>
          <w:i/>
          <w:lang w:val="en-US"/>
        </w:rPr>
        <w:t>Porgrams</w:t>
      </w:r>
      <w:proofErr w:type="spellEnd"/>
      <w:r w:rsidRPr="00D845D3">
        <w:rPr>
          <w:lang w:val="en-US"/>
        </w:rPr>
        <w:t>.</w:t>
      </w:r>
      <w:proofErr w:type="gramEnd"/>
      <w:r w:rsidRPr="00D845D3">
        <w:rPr>
          <w:lang w:val="en-US"/>
        </w:rPr>
        <w:t xml:space="preserve"> </w:t>
      </w:r>
      <w:r w:rsidRPr="00D845D3">
        <w:rPr>
          <w:lang w:val="en-US"/>
        </w:rPr>
        <w:tab/>
        <w:t xml:space="preserve">San Francisco: </w:t>
      </w:r>
      <w:proofErr w:type="spellStart"/>
      <w:r w:rsidRPr="00D845D3">
        <w:rPr>
          <w:lang w:val="en-US"/>
        </w:rPr>
        <w:t>Jossey</w:t>
      </w:r>
      <w:proofErr w:type="spellEnd"/>
      <w:r w:rsidRPr="00D845D3">
        <w:rPr>
          <w:lang w:val="en-US"/>
        </w:rPr>
        <w:t xml:space="preserve"> Bass</w:t>
      </w:r>
    </w:p>
    <w:p w:rsidR="000B1AB2" w:rsidRPr="00D845D3" w:rsidRDefault="000B1AB2" w:rsidP="00D845D3">
      <w:pPr>
        <w:spacing w:after="0" w:line="240" w:lineRule="auto"/>
        <w:ind w:left="284" w:hanging="284"/>
        <w:jc w:val="both"/>
        <w:rPr>
          <w:lang w:val="en-US"/>
        </w:rPr>
      </w:pPr>
      <w:r w:rsidRPr="00D845D3">
        <w:rPr>
          <w:lang w:val="en-US"/>
        </w:rPr>
        <w:t xml:space="preserve">Eisner E. (1985) </w:t>
      </w:r>
      <w:proofErr w:type="gramStart"/>
      <w:r w:rsidRPr="00D845D3">
        <w:rPr>
          <w:i/>
          <w:lang w:val="en-US"/>
        </w:rPr>
        <w:t>The</w:t>
      </w:r>
      <w:proofErr w:type="gramEnd"/>
      <w:r w:rsidRPr="00D845D3">
        <w:rPr>
          <w:i/>
          <w:lang w:val="en-US"/>
        </w:rPr>
        <w:t xml:space="preserve"> Art of Educational Evaluation</w:t>
      </w:r>
      <w:r w:rsidRPr="00D845D3">
        <w:rPr>
          <w:lang w:val="en-US"/>
        </w:rPr>
        <w:t xml:space="preserve">. London: </w:t>
      </w:r>
      <w:proofErr w:type="spellStart"/>
      <w:r w:rsidRPr="00D845D3">
        <w:rPr>
          <w:lang w:val="en-US"/>
        </w:rPr>
        <w:t>Falmer</w:t>
      </w:r>
      <w:proofErr w:type="spellEnd"/>
      <w:r w:rsidRPr="00D845D3">
        <w:rPr>
          <w:lang w:val="en-US"/>
        </w:rPr>
        <w:t xml:space="preserve"> Press.</w:t>
      </w:r>
    </w:p>
    <w:p w:rsidR="000B1AB2" w:rsidRPr="00D845D3" w:rsidRDefault="000B1AB2" w:rsidP="00D845D3">
      <w:pPr>
        <w:spacing w:after="0" w:line="240" w:lineRule="auto"/>
        <w:ind w:left="284" w:hanging="284"/>
        <w:jc w:val="both"/>
        <w:rPr>
          <w:lang w:val="en-US"/>
        </w:rPr>
      </w:pPr>
      <w:proofErr w:type="gramStart"/>
      <w:r w:rsidRPr="00D845D3">
        <w:rPr>
          <w:lang w:val="en-US"/>
        </w:rPr>
        <w:t xml:space="preserve">Herman J.L., Lyons Morris L. &amp; </w:t>
      </w:r>
      <w:proofErr w:type="spellStart"/>
      <w:r w:rsidRPr="00D845D3">
        <w:rPr>
          <w:lang w:val="en-US"/>
        </w:rPr>
        <w:t>Taylot</w:t>
      </w:r>
      <w:proofErr w:type="spellEnd"/>
      <w:r w:rsidRPr="00D845D3">
        <w:rPr>
          <w:lang w:val="en-US"/>
        </w:rPr>
        <w:t xml:space="preserve"> Fitz-Gibbon C. (1987) </w:t>
      </w:r>
      <w:r w:rsidRPr="00D845D3">
        <w:rPr>
          <w:i/>
          <w:lang w:val="en-US"/>
        </w:rPr>
        <w:t>Evaluator’s Handbook</w:t>
      </w:r>
      <w:r w:rsidRPr="00D845D3">
        <w:rPr>
          <w:lang w:val="en-US"/>
        </w:rPr>
        <w:t>.</w:t>
      </w:r>
      <w:proofErr w:type="gramEnd"/>
      <w:r w:rsidRPr="00D845D3">
        <w:rPr>
          <w:lang w:val="en-US"/>
        </w:rPr>
        <w:t xml:space="preserve"> CA: Sage. </w:t>
      </w:r>
    </w:p>
    <w:p w:rsidR="000B1AB2" w:rsidRPr="00D845D3" w:rsidRDefault="000B1AB2" w:rsidP="00D845D3">
      <w:pPr>
        <w:spacing w:after="0" w:line="240" w:lineRule="auto"/>
        <w:ind w:left="284" w:hanging="284"/>
        <w:jc w:val="both"/>
        <w:rPr>
          <w:lang w:val="en-US"/>
        </w:rPr>
      </w:pPr>
      <w:proofErr w:type="gramStart"/>
      <w:r w:rsidRPr="00D845D3">
        <w:rPr>
          <w:lang w:val="en-US"/>
        </w:rPr>
        <w:t>Hopkins D. (1989</w:t>
      </w:r>
      <w:r w:rsidRPr="00D845D3">
        <w:rPr>
          <w:i/>
          <w:lang w:val="en-US"/>
        </w:rPr>
        <w:t>) Evaluation for School Development</w:t>
      </w:r>
      <w:r w:rsidRPr="00D845D3">
        <w:rPr>
          <w:lang w:val="en-US"/>
        </w:rPr>
        <w:t>.</w:t>
      </w:r>
      <w:proofErr w:type="gramEnd"/>
      <w:r w:rsidRPr="00D845D3">
        <w:rPr>
          <w:lang w:val="en-US"/>
        </w:rPr>
        <w:t xml:space="preserve"> Milton Keynes: Open University Press.</w:t>
      </w:r>
    </w:p>
    <w:p w:rsidR="000B1AB2" w:rsidRPr="00D845D3" w:rsidRDefault="000B1AB2" w:rsidP="00D845D3">
      <w:pPr>
        <w:spacing w:after="0" w:line="240" w:lineRule="auto"/>
        <w:ind w:left="284" w:hanging="284"/>
        <w:jc w:val="both"/>
        <w:rPr>
          <w:lang w:val="en-US"/>
        </w:rPr>
      </w:pPr>
      <w:proofErr w:type="gramStart"/>
      <w:r w:rsidRPr="00D845D3">
        <w:rPr>
          <w:lang w:val="en-US"/>
        </w:rPr>
        <w:t xml:space="preserve">House E. (1993) </w:t>
      </w:r>
      <w:r w:rsidRPr="00D845D3">
        <w:rPr>
          <w:i/>
          <w:lang w:val="en-US"/>
        </w:rPr>
        <w:t>Professional Evaluation</w:t>
      </w:r>
      <w:r w:rsidRPr="00D845D3">
        <w:rPr>
          <w:lang w:val="en-US"/>
        </w:rPr>
        <w:t>.</w:t>
      </w:r>
      <w:proofErr w:type="gramEnd"/>
      <w:r w:rsidRPr="00D845D3">
        <w:rPr>
          <w:lang w:val="en-US"/>
        </w:rPr>
        <w:t xml:space="preserve"> London: Sage.</w:t>
      </w:r>
    </w:p>
    <w:p w:rsidR="000B1AB2" w:rsidRPr="00D845D3" w:rsidRDefault="000B1AB2" w:rsidP="00D845D3">
      <w:pPr>
        <w:spacing w:after="0" w:line="240" w:lineRule="auto"/>
        <w:ind w:left="284" w:hanging="284"/>
        <w:jc w:val="both"/>
        <w:rPr>
          <w:lang w:val="en-US"/>
        </w:rPr>
      </w:pPr>
      <w:r w:rsidRPr="00D845D3">
        <w:rPr>
          <w:lang w:val="en-US"/>
        </w:rPr>
        <w:t>Joint Committee on Standards for Educational Evaluation (1981</w:t>
      </w:r>
      <w:r w:rsidRPr="00D845D3">
        <w:rPr>
          <w:i/>
          <w:lang w:val="en-US"/>
        </w:rPr>
        <w:t xml:space="preserve">) The Standards for </w:t>
      </w:r>
      <w:r w:rsidRPr="00D845D3">
        <w:rPr>
          <w:i/>
          <w:lang w:val="en-US"/>
        </w:rPr>
        <w:tab/>
        <w:t>Evaluation of Educational Programs, Projects and Materials</w:t>
      </w:r>
      <w:r w:rsidRPr="00D845D3">
        <w:rPr>
          <w:lang w:val="en-US"/>
        </w:rPr>
        <w:t>. NY: McGraw-</w:t>
      </w:r>
      <w:r w:rsidRPr="00D845D3">
        <w:rPr>
          <w:lang w:val="en-US"/>
        </w:rPr>
        <w:tab/>
        <w:t>Hill</w:t>
      </w:r>
    </w:p>
    <w:p w:rsidR="000B1AB2" w:rsidRPr="00D845D3" w:rsidRDefault="000B1AB2" w:rsidP="00D845D3">
      <w:pPr>
        <w:spacing w:after="0" w:line="240" w:lineRule="auto"/>
        <w:ind w:left="284" w:hanging="284"/>
        <w:jc w:val="both"/>
        <w:rPr>
          <w:lang w:val="en-US"/>
        </w:rPr>
      </w:pPr>
      <w:proofErr w:type="spellStart"/>
      <w:r w:rsidRPr="00D845D3">
        <w:rPr>
          <w:lang w:val="en-US"/>
        </w:rPr>
        <w:t>Kemmis</w:t>
      </w:r>
      <w:proofErr w:type="spellEnd"/>
      <w:r w:rsidRPr="00D845D3">
        <w:rPr>
          <w:lang w:val="en-US"/>
        </w:rPr>
        <w:t xml:space="preserve"> S. (1986) “Seven principles for </w:t>
      </w:r>
      <w:proofErr w:type="spellStart"/>
      <w:r w:rsidRPr="00D845D3">
        <w:rPr>
          <w:lang w:val="en-US"/>
        </w:rPr>
        <w:t>programme</w:t>
      </w:r>
      <w:proofErr w:type="spellEnd"/>
      <w:r w:rsidRPr="00D845D3">
        <w:rPr>
          <w:lang w:val="en-US"/>
        </w:rPr>
        <w:t xml:space="preserve"> evaluation in curriculum development and innovation” in House E.R. (ed.)</w:t>
      </w:r>
      <w:r w:rsidRPr="00D845D3">
        <w:rPr>
          <w:i/>
          <w:lang w:val="en-US"/>
        </w:rPr>
        <w:t xml:space="preserve"> New Directions in Educational Evaluation</w:t>
      </w:r>
      <w:r w:rsidRPr="00D845D3">
        <w:rPr>
          <w:lang w:val="en-US"/>
        </w:rPr>
        <w:t xml:space="preserve">. </w:t>
      </w:r>
      <w:proofErr w:type="spellStart"/>
      <w:r w:rsidRPr="00D845D3">
        <w:rPr>
          <w:lang w:val="en-US"/>
        </w:rPr>
        <w:t>Falmer</w:t>
      </w:r>
      <w:proofErr w:type="spellEnd"/>
      <w:r w:rsidRPr="00D845D3">
        <w:rPr>
          <w:lang w:val="en-US"/>
        </w:rPr>
        <w:t xml:space="preserve"> Press. </w:t>
      </w:r>
    </w:p>
    <w:p w:rsidR="000B1AB2" w:rsidRPr="00D845D3" w:rsidRDefault="000B1AB2" w:rsidP="00D845D3">
      <w:pPr>
        <w:spacing w:after="0" w:line="240" w:lineRule="auto"/>
        <w:ind w:left="284" w:hanging="284"/>
        <w:jc w:val="both"/>
        <w:rPr>
          <w:lang w:val="en-US"/>
        </w:rPr>
      </w:pPr>
      <w:r w:rsidRPr="00D845D3">
        <w:rPr>
          <w:lang w:val="en-US"/>
        </w:rPr>
        <w:t xml:space="preserve">Long M.H. (1984) “Process and product in ESL program evaluation” </w:t>
      </w:r>
      <w:r w:rsidRPr="00D845D3">
        <w:rPr>
          <w:i/>
          <w:lang w:val="en-US"/>
        </w:rPr>
        <w:t>TESOL Quarterly</w:t>
      </w:r>
      <w:r w:rsidRPr="00D845D3">
        <w:rPr>
          <w:lang w:val="en-US"/>
        </w:rPr>
        <w:t xml:space="preserve"> 18/3: 409-425</w:t>
      </w:r>
    </w:p>
    <w:p w:rsidR="000B1AB2" w:rsidRPr="00D845D3" w:rsidRDefault="000B1AB2" w:rsidP="00D845D3">
      <w:pPr>
        <w:spacing w:after="0" w:line="240" w:lineRule="auto"/>
        <w:ind w:left="284" w:hanging="284"/>
        <w:jc w:val="both"/>
        <w:rPr>
          <w:lang w:val="en-US"/>
        </w:rPr>
      </w:pPr>
      <w:r w:rsidRPr="00D845D3">
        <w:rPr>
          <w:lang w:val="en-US"/>
        </w:rPr>
        <w:t xml:space="preserve">Lynch B. K. (1996) </w:t>
      </w:r>
      <w:r w:rsidRPr="00D845D3">
        <w:rPr>
          <w:i/>
          <w:lang w:val="en-US"/>
        </w:rPr>
        <w:t>Language Program Evaluation</w:t>
      </w:r>
      <w:r w:rsidRPr="00D845D3">
        <w:rPr>
          <w:lang w:val="en-US"/>
        </w:rPr>
        <w:t>. Cambridge: CUP</w:t>
      </w:r>
    </w:p>
    <w:p w:rsidR="000B1AB2" w:rsidRPr="00D845D3" w:rsidRDefault="000B1AB2" w:rsidP="00D845D3">
      <w:pPr>
        <w:spacing w:after="0" w:line="240" w:lineRule="auto"/>
        <w:ind w:left="284" w:hanging="284"/>
        <w:jc w:val="both"/>
        <w:rPr>
          <w:lang w:val="en-US"/>
        </w:rPr>
      </w:pPr>
      <w:r w:rsidRPr="00D845D3">
        <w:rPr>
          <w:lang w:val="en-US"/>
        </w:rPr>
        <w:t xml:space="preserve">Mackay R. (1994) “Undertaking ESL/EFL </w:t>
      </w:r>
      <w:proofErr w:type="spellStart"/>
      <w:r w:rsidRPr="00D845D3">
        <w:rPr>
          <w:lang w:val="en-US"/>
        </w:rPr>
        <w:t>programme</w:t>
      </w:r>
      <w:proofErr w:type="spellEnd"/>
      <w:r w:rsidRPr="00D845D3">
        <w:rPr>
          <w:lang w:val="en-US"/>
        </w:rPr>
        <w:t xml:space="preserve"> review for accountability and improvement” </w:t>
      </w:r>
      <w:r w:rsidRPr="00D845D3">
        <w:rPr>
          <w:i/>
          <w:lang w:val="en-US"/>
        </w:rPr>
        <w:t>ELT Journal</w:t>
      </w:r>
      <w:r w:rsidRPr="00D845D3">
        <w:rPr>
          <w:lang w:val="en-US"/>
        </w:rPr>
        <w:t xml:space="preserve"> 48/2:142-149</w:t>
      </w:r>
    </w:p>
    <w:p w:rsidR="000B1AB2" w:rsidRPr="00D845D3" w:rsidRDefault="000B1AB2" w:rsidP="00D845D3">
      <w:pPr>
        <w:spacing w:after="0" w:line="240" w:lineRule="auto"/>
        <w:ind w:left="284" w:hanging="284"/>
        <w:jc w:val="both"/>
        <w:rPr>
          <w:lang w:val="en-US"/>
        </w:rPr>
      </w:pPr>
      <w:proofErr w:type="gramStart"/>
      <w:r w:rsidRPr="00D845D3">
        <w:rPr>
          <w:lang w:val="en-US"/>
        </w:rPr>
        <w:t xml:space="preserve">Murphy D.F. (1995) “Developing theory and practice in evaluation” in </w:t>
      </w:r>
      <w:proofErr w:type="spellStart"/>
      <w:r w:rsidRPr="00D845D3">
        <w:rPr>
          <w:lang w:val="en-US"/>
        </w:rPr>
        <w:t>rea-Dickins</w:t>
      </w:r>
      <w:proofErr w:type="spellEnd"/>
      <w:r w:rsidRPr="00D845D3">
        <w:rPr>
          <w:lang w:val="en-US"/>
        </w:rPr>
        <w:t xml:space="preserve"> P. and </w:t>
      </w:r>
      <w:proofErr w:type="spellStart"/>
      <w:r w:rsidRPr="00D845D3">
        <w:rPr>
          <w:lang w:val="en-US"/>
        </w:rPr>
        <w:t>Lwaitama</w:t>
      </w:r>
      <w:proofErr w:type="spellEnd"/>
      <w:r w:rsidRPr="00D845D3">
        <w:rPr>
          <w:lang w:val="en-US"/>
        </w:rPr>
        <w:t xml:space="preserve"> A.F.L. (eds</w:t>
      </w:r>
      <w:r w:rsidRPr="00D845D3">
        <w:rPr>
          <w:i/>
          <w:lang w:val="en-US"/>
        </w:rPr>
        <w:t>.) Evaluation for Development in English Language Teaching</w:t>
      </w:r>
      <w:r w:rsidRPr="00D845D3">
        <w:rPr>
          <w:lang w:val="en-US"/>
        </w:rPr>
        <w:t>.</w:t>
      </w:r>
      <w:proofErr w:type="gramEnd"/>
      <w:r w:rsidRPr="00D845D3">
        <w:rPr>
          <w:lang w:val="en-US"/>
        </w:rPr>
        <w:t xml:space="preserve"> Basingstoke: Modern English Publication/British Council. </w:t>
      </w:r>
    </w:p>
    <w:p w:rsidR="000B1AB2" w:rsidRPr="00D845D3" w:rsidRDefault="000B1AB2" w:rsidP="00D845D3">
      <w:pPr>
        <w:spacing w:after="0" w:line="240" w:lineRule="auto"/>
        <w:ind w:left="284" w:hanging="284"/>
        <w:jc w:val="both"/>
        <w:rPr>
          <w:lang w:val="en-US"/>
        </w:rPr>
      </w:pPr>
      <w:proofErr w:type="gramStart"/>
      <w:r w:rsidRPr="00D845D3">
        <w:rPr>
          <w:lang w:val="en-US"/>
        </w:rPr>
        <w:lastRenderedPageBreak/>
        <w:t xml:space="preserve">Norris N. (1990) </w:t>
      </w:r>
      <w:r w:rsidRPr="00D845D3">
        <w:rPr>
          <w:i/>
          <w:lang w:val="en-US"/>
        </w:rPr>
        <w:t>Understanding Educational Evaluation.</w:t>
      </w:r>
      <w:proofErr w:type="gramEnd"/>
      <w:r w:rsidRPr="00D845D3">
        <w:rPr>
          <w:lang w:val="en-US"/>
        </w:rPr>
        <w:t xml:space="preserve"> London: </w:t>
      </w:r>
      <w:proofErr w:type="spellStart"/>
      <w:r w:rsidRPr="00D845D3">
        <w:rPr>
          <w:lang w:val="en-US"/>
        </w:rPr>
        <w:t>Kogan</w:t>
      </w:r>
      <w:proofErr w:type="spellEnd"/>
      <w:r w:rsidRPr="00D845D3">
        <w:rPr>
          <w:lang w:val="en-US"/>
        </w:rPr>
        <w:t xml:space="preserve"> Page</w:t>
      </w:r>
    </w:p>
    <w:p w:rsidR="000B1AB2" w:rsidRPr="00D845D3" w:rsidRDefault="000B1AB2" w:rsidP="00D845D3">
      <w:pPr>
        <w:spacing w:after="0" w:line="240" w:lineRule="auto"/>
        <w:ind w:left="284" w:hanging="284"/>
        <w:jc w:val="both"/>
        <w:rPr>
          <w:lang w:val="en-US"/>
        </w:rPr>
      </w:pPr>
      <w:r w:rsidRPr="00D845D3">
        <w:rPr>
          <w:lang w:val="en-US"/>
        </w:rPr>
        <w:t>Rea-</w:t>
      </w:r>
      <w:proofErr w:type="spellStart"/>
      <w:r w:rsidRPr="00D845D3">
        <w:rPr>
          <w:lang w:val="en-US"/>
        </w:rPr>
        <w:t>Dickins</w:t>
      </w:r>
      <w:proofErr w:type="spellEnd"/>
      <w:r w:rsidRPr="00D845D3">
        <w:rPr>
          <w:lang w:val="en-US"/>
        </w:rPr>
        <w:t xml:space="preserve"> P. (1994) “Evaluation and English language teaching” in </w:t>
      </w:r>
      <w:r w:rsidRPr="00D845D3">
        <w:rPr>
          <w:i/>
          <w:lang w:val="en-US"/>
        </w:rPr>
        <w:t>Language Teaching Abstracts</w:t>
      </w:r>
      <w:r w:rsidRPr="00D845D3">
        <w:rPr>
          <w:lang w:val="en-US"/>
        </w:rPr>
        <w:t xml:space="preserve"> 27/2:71-91</w:t>
      </w:r>
    </w:p>
    <w:p w:rsidR="000B1AB2" w:rsidRPr="007553E8" w:rsidRDefault="000B1AB2" w:rsidP="00D845D3">
      <w:pPr>
        <w:spacing w:after="0" w:line="240" w:lineRule="auto"/>
        <w:ind w:left="284" w:hanging="284"/>
        <w:jc w:val="both"/>
        <w:rPr>
          <w:lang w:val="en-US"/>
        </w:rPr>
      </w:pPr>
      <w:proofErr w:type="gramStart"/>
      <w:r w:rsidRPr="00D845D3">
        <w:rPr>
          <w:lang w:val="en-US"/>
        </w:rPr>
        <w:t>Rea-</w:t>
      </w:r>
      <w:proofErr w:type="spellStart"/>
      <w:r w:rsidRPr="00D845D3">
        <w:rPr>
          <w:lang w:val="en-US"/>
        </w:rPr>
        <w:t>Dickins</w:t>
      </w:r>
      <w:proofErr w:type="spellEnd"/>
      <w:r w:rsidRPr="00D845D3">
        <w:rPr>
          <w:lang w:val="en-US"/>
        </w:rPr>
        <w:t xml:space="preserve"> P. and </w:t>
      </w:r>
      <w:proofErr w:type="spellStart"/>
      <w:r w:rsidRPr="00D845D3">
        <w:rPr>
          <w:lang w:val="en-US"/>
        </w:rPr>
        <w:t>Germain</w:t>
      </w:r>
      <w:proofErr w:type="spellEnd"/>
      <w:r w:rsidRPr="00D845D3">
        <w:rPr>
          <w:lang w:val="en-US"/>
        </w:rPr>
        <w:t xml:space="preserve"> K. (1992) </w:t>
      </w:r>
      <w:r w:rsidRPr="00D845D3">
        <w:rPr>
          <w:i/>
          <w:lang w:val="en-US"/>
        </w:rPr>
        <w:t>Evaluation.</w:t>
      </w:r>
      <w:proofErr w:type="gramEnd"/>
      <w:r w:rsidRPr="00D845D3">
        <w:rPr>
          <w:lang w:val="en-US"/>
        </w:rPr>
        <w:t xml:space="preserve"> </w:t>
      </w:r>
      <w:r w:rsidRPr="007553E8">
        <w:rPr>
          <w:lang w:val="en-US"/>
        </w:rPr>
        <w:t>Oxford: OUP.</w:t>
      </w:r>
    </w:p>
    <w:p w:rsidR="000B1AB2" w:rsidRPr="00D845D3" w:rsidRDefault="000B1AB2" w:rsidP="00D845D3">
      <w:pPr>
        <w:spacing w:after="0" w:line="240" w:lineRule="auto"/>
        <w:ind w:left="284" w:hanging="284"/>
        <w:jc w:val="both"/>
        <w:rPr>
          <w:lang w:val="en-US"/>
        </w:rPr>
      </w:pPr>
      <w:proofErr w:type="spellStart"/>
      <w:r w:rsidRPr="00D845D3">
        <w:rPr>
          <w:lang w:val="en-US"/>
        </w:rPr>
        <w:t>Rutman</w:t>
      </w:r>
      <w:proofErr w:type="spellEnd"/>
      <w:r w:rsidRPr="00D845D3">
        <w:rPr>
          <w:lang w:val="en-US"/>
        </w:rPr>
        <w:t xml:space="preserve"> L. (ed.) (1984)</w:t>
      </w:r>
      <w:r w:rsidRPr="00D845D3">
        <w:rPr>
          <w:i/>
          <w:lang w:val="en-US"/>
        </w:rPr>
        <w:t xml:space="preserve"> Evaluation Research Methods: A Basic Guide</w:t>
      </w:r>
      <w:r w:rsidRPr="00D845D3">
        <w:rPr>
          <w:lang w:val="en-US"/>
        </w:rPr>
        <w:t xml:space="preserve">. Beverly Hills, CA: Sage. </w:t>
      </w:r>
    </w:p>
    <w:p w:rsidR="000B1AB2" w:rsidRPr="00D845D3" w:rsidRDefault="000B1AB2" w:rsidP="00D845D3">
      <w:pPr>
        <w:spacing w:after="0" w:line="240" w:lineRule="auto"/>
        <w:ind w:left="284" w:hanging="284"/>
        <w:jc w:val="both"/>
        <w:rPr>
          <w:lang w:val="en-US"/>
        </w:rPr>
      </w:pPr>
      <w:proofErr w:type="spellStart"/>
      <w:proofErr w:type="gramStart"/>
      <w:r w:rsidRPr="00D845D3">
        <w:rPr>
          <w:lang w:val="en-US"/>
        </w:rPr>
        <w:t>Stecher</w:t>
      </w:r>
      <w:proofErr w:type="spellEnd"/>
      <w:r w:rsidRPr="00D845D3">
        <w:rPr>
          <w:lang w:val="en-US"/>
        </w:rPr>
        <w:t xml:space="preserve"> B.M. &amp; Davis W. A. (1987) </w:t>
      </w:r>
      <w:r w:rsidRPr="00D845D3">
        <w:rPr>
          <w:i/>
          <w:lang w:val="en-US"/>
        </w:rPr>
        <w:t>How to Focus an Evaluation</w:t>
      </w:r>
      <w:r w:rsidRPr="00D845D3">
        <w:rPr>
          <w:lang w:val="en-US"/>
        </w:rPr>
        <w:t>.</w:t>
      </w:r>
      <w:proofErr w:type="gramEnd"/>
      <w:r w:rsidRPr="00D845D3">
        <w:rPr>
          <w:lang w:val="en-US"/>
        </w:rPr>
        <w:t xml:space="preserve"> CA: Sage</w:t>
      </w:r>
    </w:p>
    <w:p w:rsidR="000B1AB2" w:rsidRPr="00D845D3" w:rsidRDefault="000B1AB2" w:rsidP="00D845D3">
      <w:pPr>
        <w:spacing w:after="0" w:line="240" w:lineRule="auto"/>
        <w:ind w:left="284" w:hanging="284"/>
        <w:jc w:val="both"/>
        <w:rPr>
          <w:lang w:val="en-US"/>
        </w:rPr>
      </w:pPr>
      <w:proofErr w:type="gramStart"/>
      <w:r w:rsidRPr="00D845D3">
        <w:rPr>
          <w:lang w:val="en-US"/>
        </w:rPr>
        <w:t>Taylor Fitz-Gibbon C. &amp; Lyons Morris L. (1987)</w:t>
      </w:r>
      <w:r w:rsidRPr="00D845D3">
        <w:rPr>
          <w:i/>
          <w:lang w:val="en-US"/>
        </w:rPr>
        <w:t xml:space="preserve"> How to Design a Program Evaluation</w:t>
      </w:r>
      <w:r w:rsidRPr="00D845D3">
        <w:rPr>
          <w:lang w:val="en-US"/>
        </w:rPr>
        <w:t>.</w:t>
      </w:r>
      <w:proofErr w:type="gramEnd"/>
      <w:r w:rsidRPr="00D845D3">
        <w:rPr>
          <w:lang w:val="en-US"/>
        </w:rPr>
        <w:t xml:space="preserve"> CA: Sage</w:t>
      </w:r>
    </w:p>
    <w:p w:rsidR="000B1AB2" w:rsidRPr="00D845D3" w:rsidRDefault="000B1AB2" w:rsidP="00D845D3">
      <w:pPr>
        <w:spacing w:after="0" w:line="240" w:lineRule="auto"/>
        <w:ind w:left="284" w:hanging="284"/>
        <w:jc w:val="both"/>
        <w:rPr>
          <w:lang w:val="en-US"/>
        </w:rPr>
      </w:pPr>
      <w:proofErr w:type="gramStart"/>
      <w:r w:rsidRPr="00D845D3">
        <w:rPr>
          <w:lang w:val="en-US"/>
        </w:rPr>
        <w:t xml:space="preserve">Weir C. &amp; Roberts J. (1994) </w:t>
      </w:r>
      <w:r w:rsidRPr="00D845D3">
        <w:rPr>
          <w:i/>
          <w:lang w:val="en-US"/>
        </w:rPr>
        <w:t>Evaluation in ELT</w:t>
      </w:r>
      <w:r w:rsidRPr="00D845D3">
        <w:rPr>
          <w:lang w:val="en-US"/>
        </w:rPr>
        <w:t>.</w:t>
      </w:r>
      <w:proofErr w:type="gramEnd"/>
      <w:r w:rsidRPr="00D845D3">
        <w:rPr>
          <w:lang w:val="en-US"/>
        </w:rPr>
        <w:t xml:space="preserve"> Oxford: Blackwell</w:t>
      </w:r>
    </w:p>
    <w:p w:rsidR="00D845D3" w:rsidRDefault="000B1AB2" w:rsidP="00D845D3">
      <w:pPr>
        <w:spacing w:after="0" w:line="240" w:lineRule="auto"/>
        <w:ind w:left="284" w:hanging="284"/>
        <w:jc w:val="both"/>
        <w:rPr>
          <w:lang w:val="en-US"/>
        </w:rPr>
      </w:pPr>
      <w:r w:rsidRPr="00D845D3">
        <w:rPr>
          <w:lang w:val="en-US"/>
        </w:rPr>
        <w:t xml:space="preserve">Williams M. &amp; Burden R. (1994) “The roles of evaluation in ELT project design” </w:t>
      </w:r>
      <w:r w:rsidRPr="00D845D3">
        <w:rPr>
          <w:i/>
          <w:lang w:val="en-US"/>
        </w:rPr>
        <w:t>ELT Journal</w:t>
      </w:r>
      <w:r w:rsidRPr="00D845D3">
        <w:rPr>
          <w:lang w:val="en-US"/>
        </w:rPr>
        <w:t xml:space="preserve"> 48/1:22-27</w:t>
      </w:r>
    </w:p>
    <w:p w:rsidR="000B1AB2" w:rsidRPr="00D845D3" w:rsidRDefault="00A82B43" w:rsidP="00D845D3">
      <w:pPr>
        <w:spacing w:after="0" w:line="240" w:lineRule="auto"/>
        <w:ind w:left="284" w:hanging="284"/>
        <w:jc w:val="both"/>
        <w:rPr>
          <w:lang w:val="en-US"/>
        </w:rPr>
      </w:pPr>
      <w:r w:rsidRPr="00D845D3">
        <w:rPr>
          <w:lang w:val="en-US"/>
        </w:rPr>
        <w:t xml:space="preserve">Henning, G. 1987. </w:t>
      </w:r>
      <w:proofErr w:type="gramStart"/>
      <w:r w:rsidRPr="00D845D3">
        <w:rPr>
          <w:i/>
          <w:iCs/>
          <w:lang w:val="en-US"/>
        </w:rPr>
        <w:t>A Guide to Language Testing</w:t>
      </w:r>
      <w:r w:rsidRPr="00D845D3">
        <w:rPr>
          <w:lang w:val="en-US"/>
        </w:rPr>
        <w:t>.</w:t>
      </w:r>
      <w:proofErr w:type="gramEnd"/>
      <w:r w:rsidRPr="00D845D3">
        <w:rPr>
          <w:lang w:val="en-US"/>
        </w:rPr>
        <w:t xml:space="preserve"> Cambridge, Mass: Newbury House.</w:t>
      </w:r>
      <w:r w:rsidR="000B1AB2" w:rsidRPr="00D845D3">
        <w:rPr>
          <w:lang w:val="en-US"/>
        </w:rPr>
        <w:t xml:space="preserve"> </w:t>
      </w:r>
      <w:proofErr w:type="gramStart"/>
      <w:r w:rsidR="000B1AB2" w:rsidRPr="00D845D3">
        <w:rPr>
          <w:lang w:val="en-US"/>
        </w:rPr>
        <w:t>Hughes, A. 1989.</w:t>
      </w:r>
      <w:proofErr w:type="gramEnd"/>
      <w:r w:rsidR="000B1AB2" w:rsidRPr="00D845D3">
        <w:rPr>
          <w:lang w:val="en-US"/>
        </w:rPr>
        <w:t xml:space="preserve"> </w:t>
      </w:r>
      <w:proofErr w:type="gramStart"/>
      <w:r w:rsidR="000B1AB2" w:rsidRPr="00D845D3">
        <w:rPr>
          <w:i/>
          <w:iCs/>
          <w:lang w:val="en-US"/>
        </w:rPr>
        <w:t>Testing for Language Teachers</w:t>
      </w:r>
      <w:r w:rsidR="000B1AB2" w:rsidRPr="00D845D3">
        <w:rPr>
          <w:lang w:val="en-US"/>
        </w:rPr>
        <w:t>.</w:t>
      </w:r>
      <w:proofErr w:type="gramEnd"/>
      <w:r w:rsidR="000B1AB2" w:rsidRPr="00D845D3">
        <w:rPr>
          <w:lang w:val="en-US"/>
        </w:rPr>
        <w:t xml:space="preserve"> Cambridge: Cambridge University Press. </w:t>
      </w:r>
    </w:p>
    <w:p w:rsidR="00D845D3" w:rsidRDefault="00D845D3" w:rsidP="00D845D3">
      <w:pPr>
        <w:spacing w:after="0"/>
        <w:rPr>
          <w:b/>
          <w:sz w:val="23"/>
          <w:szCs w:val="23"/>
          <w:u w:val="single"/>
          <w:lang w:val="en-US"/>
        </w:rPr>
      </w:pPr>
    </w:p>
    <w:p w:rsidR="00D845D3" w:rsidRPr="00D845D3" w:rsidRDefault="00D845D3" w:rsidP="00D845D3">
      <w:pPr>
        <w:spacing w:after="0"/>
        <w:rPr>
          <w:b/>
          <w:sz w:val="23"/>
          <w:szCs w:val="23"/>
          <w:lang w:val="en-US"/>
        </w:rPr>
      </w:pPr>
      <w:r w:rsidRPr="00D845D3">
        <w:rPr>
          <w:b/>
          <w:sz w:val="23"/>
          <w:szCs w:val="23"/>
          <w:lang w:val="en-US"/>
        </w:rPr>
        <w:t>On testing</w:t>
      </w:r>
    </w:p>
    <w:p w:rsidR="00D845D3" w:rsidRPr="00D845D3" w:rsidRDefault="00D845D3" w:rsidP="00D845D3">
      <w:pPr>
        <w:spacing w:after="0"/>
        <w:ind w:left="284" w:hanging="284"/>
        <w:rPr>
          <w:lang w:val="en-US"/>
        </w:rPr>
      </w:pPr>
      <w:r w:rsidRPr="00D845D3">
        <w:rPr>
          <w:lang w:val="en-US"/>
        </w:rPr>
        <w:t xml:space="preserve">Alderson, C. 2000. </w:t>
      </w:r>
      <w:proofErr w:type="gramStart"/>
      <w:r w:rsidRPr="00D845D3">
        <w:rPr>
          <w:i/>
          <w:iCs/>
          <w:lang w:val="en-US"/>
        </w:rPr>
        <w:t>Assessing Speaking</w:t>
      </w:r>
      <w:r w:rsidRPr="00D845D3">
        <w:rPr>
          <w:lang w:val="en-US"/>
        </w:rPr>
        <w:t>.</w:t>
      </w:r>
      <w:proofErr w:type="gramEnd"/>
      <w:r w:rsidRPr="00D845D3">
        <w:rPr>
          <w:lang w:val="en-US"/>
        </w:rPr>
        <w:t xml:space="preserve"> Cambridge: Cambridge University Press. </w:t>
      </w:r>
    </w:p>
    <w:p w:rsidR="00D845D3" w:rsidRPr="00D845D3" w:rsidRDefault="00D845D3" w:rsidP="00D845D3">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Alderson, C. and </w:t>
      </w:r>
      <w:proofErr w:type="spellStart"/>
      <w:r w:rsidRPr="00D845D3">
        <w:rPr>
          <w:rFonts w:asciiTheme="minorHAnsi" w:hAnsiTheme="minorHAnsi"/>
          <w:sz w:val="22"/>
          <w:szCs w:val="22"/>
          <w:lang w:val="en-US"/>
        </w:rPr>
        <w:t>Banerjee</w:t>
      </w:r>
      <w:proofErr w:type="spellEnd"/>
      <w:r w:rsidRPr="00D845D3">
        <w:rPr>
          <w:rFonts w:asciiTheme="minorHAnsi" w:hAnsiTheme="minorHAnsi"/>
          <w:sz w:val="22"/>
          <w:szCs w:val="22"/>
          <w:lang w:val="en-US"/>
        </w:rPr>
        <w:t xml:space="preserve">, J. 2001-2. </w:t>
      </w:r>
      <w:proofErr w:type="gramStart"/>
      <w:r w:rsidRPr="00D845D3">
        <w:rPr>
          <w:rFonts w:asciiTheme="minorHAnsi" w:hAnsiTheme="minorHAnsi"/>
          <w:sz w:val="22"/>
          <w:szCs w:val="22"/>
          <w:lang w:val="en-US"/>
        </w:rPr>
        <w:t>Language testing and assessment (state-of-the-art review).</w:t>
      </w:r>
      <w:proofErr w:type="gramEnd"/>
      <w:r w:rsidRPr="00D845D3">
        <w:rPr>
          <w:rFonts w:asciiTheme="minorHAnsi" w:hAnsiTheme="minorHAnsi"/>
          <w:sz w:val="22"/>
          <w:szCs w:val="22"/>
          <w:lang w:val="en-US"/>
        </w:rPr>
        <w:t xml:space="preserve"> </w:t>
      </w:r>
      <w:r w:rsidRPr="00D845D3">
        <w:rPr>
          <w:rFonts w:asciiTheme="minorHAnsi" w:hAnsiTheme="minorHAnsi"/>
          <w:i/>
          <w:iCs/>
          <w:sz w:val="22"/>
          <w:szCs w:val="22"/>
          <w:lang w:val="en-US"/>
        </w:rPr>
        <w:t>Language Teaching</w:t>
      </w:r>
      <w:r w:rsidRPr="00D845D3">
        <w:rPr>
          <w:rFonts w:asciiTheme="minorHAnsi" w:hAnsiTheme="minorHAnsi"/>
          <w:sz w:val="22"/>
          <w:szCs w:val="22"/>
          <w:lang w:val="en-US"/>
        </w:rPr>
        <w:t xml:space="preserve">, 34: 213-236 and 35: 79-113. </w:t>
      </w:r>
    </w:p>
    <w:p w:rsidR="00D845D3" w:rsidRPr="00D845D3" w:rsidRDefault="00D845D3" w:rsidP="00D845D3">
      <w:pPr>
        <w:autoSpaceDE w:val="0"/>
        <w:autoSpaceDN w:val="0"/>
        <w:adjustRightInd w:val="0"/>
        <w:spacing w:after="0" w:line="240" w:lineRule="auto"/>
        <w:ind w:left="284" w:hanging="284"/>
        <w:rPr>
          <w:rFonts w:cs="Helvetica-Oblique"/>
          <w:i/>
          <w:iCs/>
          <w:lang w:val="en-US"/>
        </w:rPr>
      </w:pPr>
      <w:proofErr w:type="gramStart"/>
      <w:r w:rsidRPr="00D845D3">
        <w:rPr>
          <w:rFonts w:cs="Helvetica"/>
          <w:lang w:val="en-US"/>
        </w:rPr>
        <w:t xml:space="preserve">Alderson, J.C., </w:t>
      </w:r>
      <w:proofErr w:type="spellStart"/>
      <w:r w:rsidRPr="00D845D3">
        <w:rPr>
          <w:rFonts w:cs="Helvetica"/>
          <w:lang w:val="en-US"/>
        </w:rPr>
        <w:t>Clapham</w:t>
      </w:r>
      <w:proofErr w:type="spellEnd"/>
      <w:r w:rsidRPr="00D845D3">
        <w:rPr>
          <w:rFonts w:cs="Helvetica"/>
          <w:lang w:val="en-US"/>
        </w:rPr>
        <w:t>, C. &amp; Wall, D. (1995).</w:t>
      </w:r>
      <w:proofErr w:type="gramEnd"/>
      <w:r w:rsidRPr="00D845D3">
        <w:rPr>
          <w:rFonts w:cs="Helvetica"/>
          <w:lang w:val="en-US"/>
        </w:rPr>
        <w:t xml:space="preserve"> </w:t>
      </w:r>
      <w:r w:rsidRPr="00D845D3">
        <w:rPr>
          <w:rFonts w:cs="Helvetica-Oblique"/>
          <w:i/>
          <w:iCs/>
          <w:lang w:val="en-US"/>
        </w:rPr>
        <w:t>Language test construction</w:t>
      </w:r>
    </w:p>
    <w:p w:rsidR="00D845D3" w:rsidRPr="00D845D3" w:rsidRDefault="00D845D3" w:rsidP="00D845D3">
      <w:pPr>
        <w:autoSpaceDE w:val="0"/>
        <w:autoSpaceDN w:val="0"/>
        <w:adjustRightInd w:val="0"/>
        <w:spacing w:after="0" w:line="240" w:lineRule="auto"/>
        <w:ind w:left="284" w:hanging="284"/>
        <w:rPr>
          <w:rFonts w:cs="Helvetica"/>
          <w:lang w:val="en-US"/>
        </w:rPr>
      </w:pPr>
      <w:proofErr w:type="gramStart"/>
      <w:r w:rsidRPr="00D845D3">
        <w:rPr>
          <w:rFonts w:cs="Helvetica-Oblique"/>
          <w:i/>
          <w:iCs/>
          <w:lang w:val="en-US"/>
        </w:rPr>
        <w:t>and</w:t>
      </w:r>
      <w:proofErr w:type="gramEnd"/>
      <w:r w:rsidRPr="00D845D3">
        <w:rPr>
          <w:rFonts w:cs="Helvetica-Oblique"/>
          <w:i/>
          <w:iCs/>
          <w:lang w:val="en-US"/>
        </w:rPr>
        <w:t xml:space="preserve"> evaluation. </w:t>
      </w:r>
      <w:r w:rsidRPr="00D845D3">
        <w:rPr>
          <w:rFonts w:cs="Helvetica"/>
          <w:lang w:val="en-US"/>
        </w:rPr>
        <w:t>Cambridge. Cambridge University Press</w:t>
      </w:r>
    </w:p>
    <w:p w:rsidR="00D845D3" w:rsidRPr="00D845D3" w:rsidRDefault="00D845D3" w:rsidP="00D845D3">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Alderson, C. and North, B. (</w:t>
      </w:r>
      <w:proofErr w:type="gramStart"/>
      <w:r w:rsidRPr="00D845D3">
        <w:rPr>
          <w:rFonts w:asciiTheme="minorHAnsi" w:hAnsiTheme="minorHAnsi"/>
          <w:sz w:val="22"/>
          <w:szCs w:val="22"/>
          <w:lang w:val="en-US"/>
        </w:rPr>
        <w:t>eds</w:t>
      </w:r>
      <w:proofErr w:type="gramEnd"/>
      <w:r w:rsidRPr="00D845D3">
        <w:rPr>
          <w:rFonts w:asciiTheme="minorHAnsi" w:hAnsiTheme="minorHAnsi"/>
          <w:sz w:val="22"/>
          <w:szCs w:val="22"/>
          <w:lang w:val="en-US"/>
        </w:rPr>
        <w:t xml:space="preserve">.). 1991. </w:t>
      </w:r>
      <w:r w:rsidRPr="00D845D3">
        <w:rPr>
          <w:rFonts w:asciiTheme="minorHAnsi" w:hAnsiTheme="minorHAnsi"/>
          <w:i/>
          <w:iCs/>
          <w:sz w:val="22"/>
          <w:szCs w:val="22"/>
          <w:lang w:val="en-US"/>
        </w:rPr>
        <w:t>Language Testing in the 1990s: The Communicative Legacy</w:t>
      </w:r>
      <w:r w:rsidRPr="00D845D3">
        <w:rPr>
          <w:rFonts w:asciiTheme="minorHAnsi" w:hAnsiTheme="minorHAnsi"/>
          <w:sz w:val="22"/>
          <w:szCs w:val="22"/>
          <w:lang w:val="en-US"/>
        </w:rPr>
        <w:t xml:space="preserve">. London: Macmillan. </w:t>
      </w:r>
    </w:p>
    <w:p w:rsidR="00D845D3" w:rsidRPr="00D845D3" w:rsidRDefault="00D845D3" w:rsidP="00D845D3">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Bachman, L. 1990. </w:t>
      </w:r>
      <w:proofErr w:type="gramStart"/>
      <w:r w:rsidRPr="00D845D3">
        <w:rPr>
          <w:rFonts w:asciiTheme="minorHAnsi" w:hAnsiTheme="minorHAnsi"/>
          <w:i/>
          <w:iCs/>
          <w:sz w:val="22"/>
          <w:szCs w:val="22"/>
          <w:lang w:val="en-US"/>
        </w:rPr>
        <w:t>Fundamental Considerations in Language Testing.</w:t>
      </w:r>
      <w:proofErr w:type="gramEnd"/>
      <w:r w:rsidRPr="00D845D3">
        <w:rPr>
          <w:rFonts w:asciiTheme="minorHAnsi" w:hAnsiTheme="minorHAnsi"/>
          <w:i/>
          <w:iCs/>
          <w:sz w:val="22"/>
          <w:szCs w:val="22"/>
          <w:lang w:val="en-US"/>
        </w:rPr>
        <w:t xml:space="preserve"> </w:t>
      </w:r>
      <w:r w:rsidRPr="00D845D3">
        <w:rPr>
          <w:rFonts w:asciiTheme="minorHAnsi" w:hAnsiTheme="minorHAnsi"/>
          <w:sz w:val="22"/>
          <w:szCs w:val="22"/>
          <w:lang w:val="en-US"/>
        </w:rPr>
        <w:t xml:space="preserve">Oxford: Oxford University Press. </w:t>
      </w:r>
    </w:p>
    <w:p w:rsidR="00D845D3" w:rsidRPr="00D845D3" w:rsidRDefault="00D845D3" w:rsidP="00D845D3">
      <w:pPr>
        <w:autoSpaceDE w:val="0"/>
        <w:autoSpaceDN w:val="0"/>
        <w:adjustRightInd w:val="0"/>
        <w:spacing w:after="0" w:line="240" w:lineRule="auto"/>
        <w:ind w:left="284" w:hanging="284"/>
        <w:rPr>
          <w:rFonts w:cs="Helvetica-Oblique"/>
          <w:i/>
          <w:iCs/>
          <w:lang w:val="en-US"/>
        </w:rPr>
      </w:pPr>
      <w:proofErr w:type="gramStart"/>
      <w:r w:rsidRPr="00D845D3">
        <w:rPr>
          <w:rFonts w:cs="Helvetica"/>
          <w:lang w:val="en-US"/>
        </w:rPr>
        <w:t>Bachman, L.F. &amp; Palmer, A.S. (1996).</w:t>
      </w:r>
      <w:proofErr w:type="gramEnd"/>
      <w:r w:rsidRPr="00D845D3">
        <w:rPr>
          <w:rFonts w:cs="Helvetica"/>
          <w:lang w:val="en-US"/>
        </w:rPr>
        <w:t xml:space="preserve"> </w:t>
      </w:r>
      <w:r w:rsidRPr="00D845D3">
        <w:rPr>
          <w:rFonts w:cs="Helvetica-Oblique"/>
          <w:i/>
          <w:iCs/>
          <w:lang w:val="en-US"/>
        </w:rPr>
        <w:t>Language testing in practice: designing</w:t>
      </w:r>
    </w:p>
    <w:p w:rsidR="00D845D3" w:rsidRPr="00D845D3" w:rsidRDefault="00D845D3" w:rsidP="00D845D3">
      <w:pPr>
        <w:autoSpaceDE w:val="0"/>
        <w:autoSpaceDN w:val="0"/>
        <w:adjustRightInd w:val="0"/>
        <w:spacing w:after="0" w:line="240" w:lineRule="auto"/>
        <w:ind w:left="284" w:hanging="284"/>
        <w:rPr>
          <w:rFonts w:cs="Helvetica"/>
          <w:lang w:val="en-US"/>
        </w:rPr>
      </w:pPr>
      <w:proofErr w:type="gramStart"/>
      <w:r w:rsidRPr="00D845D3">
        <w:rPr>
          <w:rFonts w:cs="Helvetica-Oblique"/>
          <w:i/>
          <w:iCs/>
          <w:lang w:val="en-US"/>
        </w:rPr>
        <w:t>and</w:t>
      </w:r>
      <w:proofErr w:type="gramEnd"/>
      <w:r w:rsidRPr="00D845D3">
        <w:rPr>
          <w:rFonts w:cs="Helvetica-Oblique"/>
          <w:i/>
          <w:iCs/>
          <w:lang w:val="en-US"/>
        </w:rPr>
        <w:t xml:space="preserve"> developing useful language tests. </w:t>
      </w:r>
      <w:r w:rsidRPr="00D845D3">
        <w:rPr>
          <w:rFonts w:cs="Helvetica"/>
          <w:lang w:val="en-US"/>
        </w:rPr>
        <w:t>Oxford. Oxford University Press</w:t>
      </w:r>
    </w:p>
    <w:p w:rsidR="00D845D3" w:rsidRPr="00D845D3" w:rsidRDefault="00D845D3" w:rsidP="00D845D3">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Baker, D. 1989. </w:t>
      </w:r>
      <w:r w:rsidRPr="00D845D3">
        <w:rPr>
          <w:rFonts w:asciiTheme="minorHAnsi" w:hAnsiTheme="minorHAnsi"/>
          <w:i/>
          <w:iCs/>
          <w:sz w:val="22"/>
          <w:szCs w:val="22"/>
          <w:lang w:val="en-US"/>
        </w:rPr>
        <w:t>Language Testing: A Critical Survey and Practical Guide</w:t>
      </w:r>
      <w:r w:rsidRPr="00D845D3">
        <w:rPr>
          <w:rFonts w:asciiTheme="minorHAnsi" w:hAnsiTheme="minorHAnsi"/>
          <w:sz w:val="22"/>
          <w:szCs w:val="22"/>
          <w:lang w:val="en-US"/>
        </w:rPr>
        <w:t xml:space="preserve">. London: Arnold. </w:t>
      </w:r>
    </w:p>
    <w:p w:rsidR="00D845D3" w:rsidRPr="00D845D3" w:rsidRDefault="00D845D3" w:rsidP="00D845D3">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Buck, G. 2001. </w:t>
      </w:r>
      <w:proofErr w:type="gramStart"/>
      <w:r w:rsidRPr="00D845D3">
        <w:rPr>
          <w:rFonts w:asciiTheme="minorHAnsi" w:hAnsiTheme="minorHAnsi"/>
          <w:i/>
          <w:iCs/>
          <w:sz w:val="22"/>
          <w:szCs w:val="22"/>
          <w:lang w:val="en-US"/>
        </w:rPr>
        <w:t>Assessing Listening.</w:t>
      </w:r>
      <w:proofErr w:type="gramEnd"/>
      <w:r w:rsidRPr="00D845D3">
        <w:rPr>
          <w:rFonts w:asciiTheme="minorHAnsi" w:hAnsiTheme="minorHAnsi"/>
          <w:i/>
          <w:iCs/>
          <w:sz w:val="22"/>
          <w:szCs w:val="22"/>
          <w:lang w:val="en-US"/>
        </w:rPr>
        <w:t xml:space="preserve"> </w:t>
      </w:r>
      <w:r w:rsidRPr="00D845D3">
        <w:rPr>
          <w:rFonts w:asciiTheme="minorHAnsi" w:hAnsiTheme="minorHAnsi"/>
          <w:sz w:val="22"/>
          <w:szCs w:val="22"/>
          <w:lang w:val="en-US"/>
        </w:rPr>
        <w:t xml:space="preserve">Cambridge: Cambridge University Press. </w:t>
      </w:r>
    </w:p>
    <w:p w:rsidR="00D845D3" w:rsidRPr="00D845D3" w:rsidRDefault="00D845D3" w:rsidP="00D845D3">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Carroll, B. and Hall, P. 1985. </w:t>
      </w:r>
      <w:r w:rsidRPr="00D845D3">
        <w:rPr>
          <w:rFonts w:asciiTheme="minorHAnsi" w:hAnsiTheme="minorHAnsi"/>
          <w:i/>
          <w:iCs/>
          <w:sz w:val="22"/>
          <w:szCs w:val="22"/>
          <w:lang w:val="en-US"/>
        </w:rPr>
        <w:t>Make your own language tests</w:t>
      </w:r>
      <w:r w:rsidRPr="00D845D3">
        <w:rPr>
          <w:rFonts w:asciiTheme="minorHAnsi" w:hAnsiTheme="minorHAnsi"/>
          <w:sz w:val="22"/>
          <w:szCs w:val="22"/>
          <w:lang w:val="en-US"/>
        </w:rPr>
        <w:t xml:space="preserve">. Oxford: </w:t>
      </w:r>
      <w:proofErr w:type="spellStart"/>
      <w:r w:rsidRPr="00D845D3">
        <w:rPr>
          <w:rFonts w:asciiTheme="minorHAnsi" w:hAnsiTheme="minorHAnsi"/>
          <w:sz w:val="22"/>
          <w:szCs w:val="22"/>
          <w:lang w:val="en-US"/>
        </w:rPr>
        <w:t>Pergamon</w:t>
      </w:r>
      <w:proofErr w:type="spellEnd"/>
      <w:r w:rsidRPr="00D845D3">
        <w:rPr>
          <w:rFonts w:asciiTheme="minorHAnsi" w:hAnsiTheme="minorHAnsi"/>
          <w:sz w:val="22"/>
          <w:szCs w:val="22"/>
          <w:lang w:val="en-US"/>
        </w:rPr>
        <w:t xml:space="preserve">. </w:t>
      </w:r>
    </w:p>
    <w:p w:rsidR="00D845D3" w:rsidRPr="00D845D3" w:rsidRDefault="00D845D3" w:rsidP="00D845D3">
      <w:pPr>
        <w:pStyle w:val="Default"/>
        <w:ind w:left="284" w:hanging="284"/>
        <w:rPr>
          <w:rFonts w:asciiTheme="minorHAnsi" w:hAnsiTheme="minorHAnsi"/>
          <w:sz w:val="22"/>
          <w:szCs w:val="22"/>
          <w:lang w:val="en-US"/>
        </w:rPr>
      </w:pPr>
      <w:proofErr w:type="gramStart"/>
      <w:r w:rsidRPr="00D845D3">
        <w:rPr>
          <w:rFonts w:asciiTheme="minorHAnsi" w:hAnsiTheme="minorHAnsi"/>
          <w:sz w:val="22"/>
          <w:szCs w:val="22"/>
          <w:lang w:val="en-US"/>
        </w:rPr>
        <w:t>Council of Europe.</w:t>
      </w:r>
      <w:proofErr w:type="gramEnd"/>
      <w:r w:rsidRPr="00D845D3">
        <w:rPr>
          <w:rFonts w:asciiTheme="minorHAnsi" w:hAnsiTheme="minorHAnsi"/>
          <w:sz w:val="22"/>
          <w:szCs w:val="22"/>
          <w:lang w:val="en-US"/>
        </w:rPr>
        <w:t xml:space="preserve"> 2001. </w:t>
      </w:r>
      <w:r w:rsidRPr="00D845D3">
        <w:rPr>
          <w:rFonts w:asciiTheme="minorHAnsi" w:hAnsiTheme="minorHAnsi"/>
          <w:i/>
          <w:iCs/>
          <w:sz w:val="22"/>
          <w:szCs w:val="22"/>
          <w:lang w:val="en-US"/>
        </w:rPr>
        <w:t>A Common European Framework of Reference for Teaching, Learning and Assessment</w:t>
      </w:r>
      <w:r w:rsidRPr="00D845D3">
        <w:rPr>
          <w:rFonts w:asciiTheme="minorHAnsi" w:hAnsiTheme="minorHAnsi"/>
          <w:sz w:val="22"/>
          <w:szCs w:val="22"/>
          <w:lang w:val="en-US"/>
        </w:rPr>
        <w:t xml:space="preserve">. Cambridge: Cambridge University Press. </w:t>
      </w:r>
    </w:p>
    <w:p w:rsidR="00D845D3" w:rsidRPr="00D845D3" w:rsidRDefault="00D845D3" w:rsidP="00D845D3">
      <w:pPr>
        <w:pStyle w:val="Default"/>
        <w:ind w:left="284" w:hanging="284"/>
        <w:rPr>
          <w:rFonts w:asciiTheme="minorHAnsi" w:hAnsiTheme="minorHAnsi"/>
          <w:sz w:val="22"/>
          <w:szCs w:val="22"/>
          <w:lang w:val="en-US"/>
        </w:rPr>
      </w:pPr>
      <w:proofErr w:type="gramStart"/>
      <w:r w:rsidRPr="00D845D3">
        <w:rPr>
          <w:rFonts w:asciiTheme="minorHAnsi" w:hAnsiTheme="minorHAnsi"/>
          <w:sz w:val="22"/>
          <w:szCs w:val="22"/>
          <w:lang w:val="en-US"/>
        </w:rPr>
        <w:t>Cushing-</w:t>
      </w:r>
      <w:proofErr w:type="spellStart"/>
      <w:r w:rsidRPr="00D845D3">
        <w:rPr>
          <w:rFonts w:asciiTheme="minorHAnsi" w:hAnsiTheme="minorHAnsi"/>
          <w:sz w:val="22"/>
          <w:szCs w:val="22"/>
          <w:lang w:val="en-US"/>
        </w:rPr>
        <w:t>Weigle</w:t>
      </w:r>
      <w:proofErr w:type="spellEnd"/>
      <w:r w:rsidRPr="00D845D3">
        <w:rPr>
          <w:rFonts w:asciiTheme="minorHAnsi" w:hAnsiTheme="minorHAnsi"/>
          <w:sz w:val="22"/>
          <w:szCs w:val="22"/>
          <w:lang w:val="en-US"/>
        </w:rPr>
        <w:t>, S. 2002.</w:t>
      </w:r>
      <w:proofErr w:type="gramEnd"/>
      <w:r w:rsidRPr="00D845D3">
        <w:rPr>
          <w:rFonts w:asciiTheme="minorHAnsi" w:hAnsiTheme="minorHAnsi"/>
          <w:sz w:val="22"/>
          <w:szCs w:val="22"/>
          <w:lang w:val="en-US"/>
        </w:rPr>
        <w:t xml:space="preserve"> </w:t>
      </w:r>
      <w:proofErr w:type="gramStart"/>
      <w:r w:rsidRPr="00D845D3">
        <w:rPr>
          <w:rFonts w:asciiTheme="minorHAnsi" w:hAnsiTheme="minorHAnsi"/>
          <w:i/>
          <w:iCs/>
          <w:sz w:val="22"/>
          <w:szCs w:val="22"/>
          <w:lang w:val="en-US"/>
        </w:rPr>
        <w:t>Assessing Writing</w:t>
      </w:r>
      <w:r w:rsidRPr="00D845D3">
        <w:rPr>
          <w:rFonts w:asciiTheme="minorHAnsi" w:hAnsiTheme="minorHAnsi"/>
          <w:sz w:val="22"/>
          <w:szCs w:val="22"/>
          <w:lang w:val="en-US"/>
        </w:rPr>
        <w:t>.</w:t>
      </w:r>
      <w:proofErr w:type="gramEnd"/>
      <w:r w:rsidRPr="00D845D3">
        <w:rPr>
          <w:rFonts w:asciiTheme="minorHAnsi" w:hAnsiTheme="minorHAnsi"/>
          <w:sz w:val="22"/>
          <w:szCs w:val="22"/>
          <w:lang w:val="en-US"/>
        </w:rPr>
        <w:t xml:space="preserve"> Cambridge: Cambridge University Press. </w:t>
      </w:r>
    </w:p>
    <w:p w:rsidR="00D845D3" w:rsidRPr="00D845D3" w:rsidRDefault="00D845D3" w:rsidP="00D845D3">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Douglas, D. 2000. </w:t>
      </w:r>
      <w:proofErr w:type="gramStart"/>
      <w:r w:rsidRPr="00D845D3">
        <w:rPr>
          <w:rFonts w:asciiTheme="minorHAnsi" w:hAnsiTheme="minorHAnsi"/>
          <w:sz w:val="22"/>
          <w:szCs w:val="22"/>
          <w:lang w:val="en-US"/>
        </w:rPr>
        <w:t>Assessing Languages for Specific Purposes.</w:t>
      </w:r>
      <w:proofErr w:type="gramEnd"/>
      <w:r w:rsidRPr="00D845D3">
        <w:rPr>
          <w:rFonts w:asciiTheme="minorHAnsi" w:hAnsiTheme="minorHAnsi"/>
          <w:sz w:val="22"/>
          <w:szCs w:val="22"/>
          <w:lang w:val="en-US"/>
        </w:rPr>
        <w:t xml:space="preserve"> Cambridge: Cambridge University Press. </w:t>
      </w:r>
    </w:p>
    <w:p w:rsidR="00D845D3" w:rsidRPr="00D845D3" w:rsidRDefault="00D845D3" w:rsidP="00D845D3">
      <w:pPr>
        <w:pStyle w:val="Default"/>
        <w:ind w:left="284" w:hanging="284"/>
        <w:rPr>
          <w:rFonts w:asciiTheme="minorHAnsi" w:hAnsiTheme="minorHAnsi"/>
          <w:sz w:val="22"/>
          <w:szCs w:val="22"/>
          <w:lang w:val="en-US"/>
        </w:rPr>
      </w:pPr>
      <w:proofErr w:type="spellStart"/>
      <w:r w:rsidRPr="00D845D3">
        <w:rPr>
          <w:rFonts w:asciiTheme="minorHAnsi" w:hAnsiTheme="minorHAnsi"/>
          <w:sz w:val="22"/>
          <w:szCs w:val="22"/>
          <w:lang w:val="en-US"/>
        </w:rPr>
        <w:t>Fulcher</w:t>
      </w:r>
      <w:proofErr w:type="spellEnd"/>
      <w:r w:rsidRPr="00D845D3">
        <w:rPr>
          <w:rFonts w:asciiTheme="minorHAnsi" w:hAnsiTheme="minorHAnsi"/>
          <w:sz w:val="22"/>
          <w:szCs w:val="22"/>
          <w:lang w:val="en-US"/>
        </w:rPr>
        <w:t xml:space="preserve">, G. 2003. </w:t>
      </w:r>
      <w:proofErr w:type="gramStart"/>
      <w:r w:rsidRPr="00D845D3">
        <w:rPr>
          <w:rFonts w:asciiTheme="minorHAnsi" w:hAnsiTheme="minorHAnsi"/>
          <w:i/>
          <w:iCs/>
          <w:sz w:val="22"/>
          <w:szCs w:val="22"/>
          <w:lang w:val="en-US"/>
        </w:rPr>
        <w:t>Testing Second Language Speaking</w:t>
      </w:r>
      <w:r w:rsidRPr="00D845D3">
        <w:rPr>
          <w:rFonts w:asciiTheme="minorHAnsi" w:hAnsiTheme="minorHAnsi"/>
          <w:sz w:val="22"/>
          <w:szCs w:val="22"/>
          <w:lang w:val="en-US"/>
        </w:rPr>
        <w:t>.</w:t>
      </w:r>
      <w:proofErr w:type="gramEnd"/>
      <w:r w:rsidRPr="00D845D3">
        <w:rPr>
          <w:rFonts w:asciiTheme="minorHAnsi" w:hAnsiTheme="minorHAnsi"/>
          <w:sz w:val="22"/>
          <w:szCs w:val="22"/>
          <w:lang w:val="en-US"/>
        </w:rPr>
        <w:t xml:space="preserve"> Harlow: Pearson. </w:t>
      </w:r>
    </w:p>
    <w:p w:rsidR="00D845D3" w:rsidRPr="00D845D3" w:rsidRDefault="00D845D3" w:rsidP="00D845D3">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Harris, M. and McCann, P. 1994. </w:t>
      </w:r>
      <w:proofErr w:type="gramStart"/>
      <w:r w:rsidRPr="00D845D3">
        <w:rPr>
          <w:rFonts w:asciiTheme="minorHAnsi" w:hAnsiTheme="minorHAnsi"/>
          <w:i/>
          <w:iCs/>
          <w:sz w:val="22"/>
          <w:szCs w:val="22"/>
          <w:lang w:val="en-US"/>
        </w:rPr>
        <w:t>Assessment</w:t>
      </w:r>
      <w:r w:rsidRPr="00D845D3">
        <w:rPr>
          <w:rFonts w:asciiTheme="minorHAnsi" w:hAnsiTheme="minorHAnsi"/>
          <w:sz w:val="22"/>
          <w:szCs w:val="22"/>
          <w:lang w:val="en-US"/>
        </w:rPr>
        <w:t>.</w:t>
      </w:r>
      <w:proofErr w:type="gramEnd"/>
      <w:r w:rsidRPr="00D845D3">
        <w:rPr>
          <w:rFonts w:asciiTheme="minorHAnsi" w:hAnsiTheme="minorHAnsi"/>
          <w:sz w:val="22"/>
          <w:szCs w:val="22"/>
          <w:lang w:val="en-US"/>
        </w:rPr>
        <w:t xml:space="preserve"> Oxford: Heinemann. </w:t>
      </w:r>
    </w:p>
    <w:p w:rsidR="00D845D3" w:rsidRPr="00D845D3" w:rsidRDefault="00D845D3" w:rsidP="00D845D3">
      <w:pPr>
        <w:pStyle w:val="Default"/>
        <w:ind w:left="284" w:hanging="284"/>
        <w:rPr>
          <w:rFonts w:asciiTheme="minorHAnsi" w:hAnsiTheme="minorHAnsi"/>
          <w:sz w:val="22"/>
          <w:szCs w:val="22"/>
          <w:lang w:val="en-US"/>
        </w:rPr>
      </w:pPr>
      <w:proofErr w:type="gramStart"/>
      <w:r w:rsidRPr="00D845D3">
        <w:rPr>
          <w:rFonts w:asciiTheme="minorHAnsi" w:hAnsiTheme="minorHAnsi"/>
          <w:sz w:val="22"/>
          <w:szCs w:val="22"/>
          <w:lang w:val="en-US"/>
        </w:rPr>
        <w:t>Harrison, A. 1983.</w:t>
      </w:r>
      <w:proofErr w:type="gramEnd"/>
      <w:r w:rsidRPr="00D845D3">
        <w:rPr>
          <w:rFonts w:asciiTheme="minorHAnsi" w:hAnsiTheme="minorHAnsi"/>
          <w:sz w:val="22"/>
          <w:szCs w:val="22"/>
          <w:lang w:val="en-US"/>
        </w:rPr>
        <w:t xml:space="preserve"> </w:t>
      </w:r>
      <w:proofErr w:type="gramStart"/>
      <w:r w:rsidRPr="00D845D3">
        <w:rPr>
          <w:rFonts w:asciiTheme="minorHAnsi" w:hAnsiTheme="minorHAnsi"/>
          <w:i/>
          <w:iCs/>
          <w:sz w:val="22"/>
          <w:szCs w:val="22"/>
          <w:lang w:val="en-US"/>
        </w:rPr>
        <w:t>A Language Testing Handbook</w:t>
      </w:r>
      <w:r w:rsidRPr="00D845D3">
        <w:rPr>
          <w:rFonts w:asciiTheme="minorHAnsi" w:hAnsiTheme="minorHAnsi"/>
          <w:sz w:val="22"/>
          <w:szCs w:val="22"/>
          <w:lang w:val="en-US"/>
        </w:rPr>
        <w:t>.</w:t>
      </w:r>
      <w:proofErr w:type="gramEnd"/>
      <w:r w:rsidRPr="00D845D3">
        <w:rPr>
          <w:rFonts w:asciiTheme="minorHAnsi" w:hAnsiTheme="minorHAnsi"/>
          <w:sz w:val="22"/>
          <w:szCs w:val="22"/>
          <w:lang w:val="en-US"/>
        </w:rPr>
        <w:t xml:space="preserve"> London: Macmillan. </w:t>
      </w:r>
    </w:p>
    <w:p w:rsidR="00D845D3" w:rsidRPr="00D845D3" w:rsidRDefault="00D845D3" w:rsidP="00D845D3">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Heaton, J. 1975. </w:t>
      </w:r>
      <w:proofErr w:type="gramStart"/>
      <w:r w:rsidRPr="00D845D3">
        <w:rPr>
          <w:rFonts w:asciiTheme="minorHAnsi" w:hAnsiTheme="minorHAnsi"/>
          <w:i/>
          <w:iCs/>
          <w:sz w:val="22"/>
          <w:szCs w:val="22"/>
          <w:lang w:val="en-US"/>
        </w:rPr>
        <w:t>Writing English Language Tests</w:t>
      </w:r>
      <w:r w:rsidRPr="00D845D3">
        <w:rPr>
          <w:rFonts w:asciiTheme="minorHAnsi" w:hAnsiTheme="minorHAnsi"/>
          <w:sz w:val="22"/>
          <w:szCs w:val="22"/>
          <w:lang w:val="en-US"/>
        </w:rPr>
        <w:t>.</w:t>
      </w:r>
      <w:proofErr w:type="gramEnd"/>
      <w:r w:rsidRPr="00D845D3">
        <w:rPr>
          <w:rFonts w:asciiTheme="minorHAnsi" w:hAnsiTheme="minorHAnsi"/>
          <w:sz w:val="22"/>
          <w:szCs w:val="22"/>
          <w:lang w:val="en-US"/>
        </w:rPr>
        <w:t xml:space="preserve"> Harlow: Longman. </w:t>
      </w:r>
    </w:p>
    <w:p w:rsidR="000B1AB2" w:rsidRPr="00D845D3" w:rsidRDefault="000B1AB2" w:rsidP="000B1AB2">
      <w:pPr>
        <w:pStyle w:val="Default"/>
        <w:ind w:left="284" w:hanging="284"/>
        <w:rPr>
          <w:rFonts w:asciiTheme="minorHAnsi" w:hAnsiTheme="minorHAnsi"/>
          <w:sz w:val="22"/>
          <w:szCs w:val="22"/>
          <w:lang w:val="en-US"/>
        </w:rPr>
      </w:pPr>
      <w:proofErr w:type="spellStart"/>
      <w:r w:rsidRPr="00D845D3">
        <w:rPr>
          <w:rFonts w:asciiTheme="minorHAnsi" w:hAnsiTheme="minorHAnsi"/>
          <w:sz w:val="22"/>
          <w:szCs w:val="22"/>
          <w:lang w:val="en-US"/>
        </w:rPr>
        <w:t>Luomi</w:t>
      </w:r>
      <w:proofErr w:type="spellEnd"/>
      <w:r w:rsidRPr="00D845D3">
        <w:rPr>
          <w:rFonts w:asciiTheme="minorHAnsi" w:hAnsiTheme="minorHAnsi"/>
          <w:sz w:val="22"/>
          <w:szCs w:val="22"/>
          <w:lang w:val="en-US"/>
        </w:rPr>
        <w:t xml:space="preserve">, S. 2003. </w:t>
      </w:r>
      <w:proofErr w:type="gramStart"/>
      <w:r w:rsidRPr="00D845D3">
        <w:rPr>
          <w:rFonts w:asciiTheme="minorHAnsi" w:hAnsiTheme="minorHAnsi"/>
          <w:i/>
          <w:iCs/>
          <w:sz w:val="22"/>
          <w:szCs w:val="22"/>
          <w:lang w:val="en-US"/>
        </w:rPr>
        <w:t>Assessing Speaking</w:t>
      </w:r>
      <w:r w:rsidRPr="00D845D3">
        <w:rPr>
          <w:rFonts w:asciiTheme="minorHAnsi" w:hAnsiTheme="minorHAnsi"/>
          <w:sz w:val="22"/>
          <w:szCs w:val="22"/>
          <w:lang w:val="en-US"/>
        </w:rPr>
        <w:t>.</w:t>
      </w:r>
      <w:proofErr w:type="gramEnd"/>
      <w:r w:rsidRPr="00D845D3">
        <w:rPr>
          <w:rFonts w:asciiTheme="minorHAnsi" w:hAnsiTheme="minorHAnsi"/>
          <w:sz w:val="22"/>
          <w:szCs w:val="22"/>
          <w:lang w:val="en-US"/>
        </w:rPr>
        <w:t xml:space="preserve"> Cambridge: Cambridge University Press. </w:t>
      </w:r>
    </w:p>
    <w:p w:rsidR="000B1AB2" w:rsidRPr="00D845D3" w:rsidRDefault="000B1AB2" w:rsidP="000B1AB2">
      <w:pPr>
        <w:autoSpaceDE w:val="0"/>
        <w:autoSpaceDN w:val="0"/>
        <w:adjustRightInd w:val="0"/>
        <w:spacing w:after="0" w:line="240" w:lineRule="auto"/>
        <w:ind w:left="284" w:hanging="284"/>
        <w:rPr>
          <w:rFonts w:cs="Helvetica"/>
          <w:lang w:val="en-US"/>
        </w:rPr>
      </w:pPr>
      <w:proofErr w:type="gramStart"/>
      <w:r w:rsidRPr="00D845D3">
        <w:rPr>
          <w:rFonts w:cs="Helvetica"/>
          <w:lang w:val="en-US"/>
        </w:rPr>
        <w:t>McNamara, T. (1996).</w:t>
      </w:r>
      <w:proofErr w:type="gramEnd"/>
      <w:r w:rsidRPr="00D845D3">
        <w:rPr>
          <w:rFonts w:cs="Helvetica"/>
          <w:lang w:val="en-US"/>
        </w:rPr>
        <w:t xml:space="preserve"> </w:t>
      </w:r>
      <w:proofErr w:type="gramStart"/>
      <w:r w:rsidRPr="00D845D3">
        <w:rPr>
          <w:rFonts w:cs="Helvetica-Oblique"/>
          <w:i/>
          <w:iCs/>
          <w:lang w:val="en-US"/>
        </w:rPr>
        <w:t>Measuring Second Language Performance</w:t>
      </w:r>
      <w:r w:rsidRPr="00D845D3">
        <w:rPr>
          <w:rFonts w:cs="Helvetica"/>
          <w:lang w:val="en-US"/>
        </w:rPr>
        <w:t>.</w:t>
      </w:r>
      <w:proofErr w:type="gramEnd"/>
      <w:r w:rsidRPr="00D845D3">
        <w:rPr>
          <w:rFonts w:cs="Helvetica"/>
          <w:lang w:val="en-US"/>
        </w:rPr>
        <w:t xml:space="preserve"> Harlow:</w:t>
      </w:r>
    </w:p>
    <w:p w:rsidR="000B1AB2" w:rsidRPr="00D845D3" w:rsidRDefault="000B1AB2" w:rsidP="000B1AB2">
      <w:pPr>
        <w:autoSpaceDE w:val="0"/>
        <w:autoSpaceDN w:val="0"/>
        <w:adjustRightInd w:val="0"/>
        <w:spacing w:after="0" w:line="240" w:lineRule="auto"/>
        <w:ind w:left="284" w:hanging="284"/>
        <w:rPr>
          <w:rFonts w:cs="Helvetica"/>
          <w:lang w:val="en-US"/>
        </w:rPr>
      </w:pPr>
      <w:r w:rsidRPr="00D845D3">
        <w:rPr>
          <w:rFonts w:cs="Helvetica"/>
          <w:lang w:val="en-US"/>
        </w:rPr>
        <w:t>Pearson Education Limited</w:t>
      </w:r>
    </w:p>
    <w:p w:rsidR="000B1AB2" w:rsidRPr="00D845D3" w:rsidRDefault="000B1AB2" w:rsidP="000B1AB2">
      <w:pPr>
        <w:pStyle w:val="Default"/>
        <w:ind w:left="284" w:hanging="284"/>
        <w:rPr>
          <w:rFonts w:asciiTheme="minorHAnsi" w:hAnsiTheme="minorHAnsi"/>
          <w:sz w:val="22"/>
          <w:szCs w:val="22"/>
          <w:lang w:val="en-US"/>
        </w:rPr>
      </w:pPr>
      <w:proofErr w:type="spellStart"/>
      <w:proofErr w:type="gramStart"/>
      <w:r w:rsidRPr="00D845D3">
        <w:rPr>
          <w:rFonts w:asciiTheme="minorHAnsi" w:hAnsiTheme="minorHAnsi"/>
          <w:sz w:val="22"/>
          <w:szCs w:val="22"/>
          <w:lang w:val="en-US"/>
        </w:rPr>
        <w:t>Purpura</w:t>
      </w:r>
      <w:proofErr w:type="spellEnd"/>
      <w:r w:rsidRPr="00D845D3">
        <w:rPr>
          <w:rFonts w:asciiTheme="minorHAnsi" w:hAnsiTheme="minorHAnsi"/>
          <w:sz w:val="22"/>
          <w:szCs w:val="22"/>
          <w:lang w:val="en-US"/>
        </w:rPr>
        <w:t>, J. 2003.</w:t>
      </w:r>
      <w:proofErr w:type="gramEnd"/>
      <w:r w:rsidRPr="00D845D3">
        <w:rPr>
          <w:rFonts w:asciiTheme="minorHAnsi" w:hAnsiTheme="minorHAnsi"/>
          <w:sz w:val="22"/>
          <w:szCs w:val="22"/>
          <w:lang w:val="en-US"/>
        </w:rPr>
        <w:t xml:space="preserve"> </w:t>
      </w:r>
      <w:proofErr w:type="gramStart"/>
      <w:r w:rsidRPr="00D845D3">
        <w:rPr>
          <w:rFonts w:asciiTheme="minorHAnsi" w:hAnsiTheme="minorHAnsi"/>
          <w:i/>
          <w:iCs/>
          <w:sz w:val="22"/>
          <w:szCs w:val="22"/>
          <w:lang w:val="en-US"/>
        </w:rPr>
        <w:t>Assessing Grammar</w:t>
      </w:r>
      <w:r w:rsidRPr="00D845D3">
        <w:rPr>
          <w:rFonts w:asciiTheme="minorHAnsi" w:hAnsiTheme="minorHAnsi"/>
          <w:sz w:val="22"/>
          <w:szCs w:val="22"/>
          <w:lang w:val="en-US"/>
        </w:rPr>
        <w:t>.</w:t>
      </w:r>
      <w:proofErr w:type="gramEnd"/>
      <w:r w:rsidRPr="00D845D3">
        <w:rPr>
          <w:rFonts w:asciiTheme="minorHAnsi" w:hAnsiTheme="minorHAnsi"/>
          <w:sz w:val="22"/>
          <w:szCs w:val="22"/>
          <w:lang w:val="en-US"/>
        </w:rPr>
        <w:t xml:space="preserve"> Cambridge: Cambridge University Press. </w:t>
      </w:r>
    </w:p>
    <w:p w:rsidR="000B1AB2" w:rsidRPr="00D845D3" w:rsidRDefault="000B1AB2" w:rsidP="000B1AB2">
      <w:pPr>
        <w:pStyle w:val="Default"/>
        <w:ind w:left="284" w:hanging="284"/>
        <w:rPr>
          <w:rFonts w:asciiTheme="minorHAnsi" w:hAnsiTheme="minorHAnsi"/>
          <w:sz w:val="22"/>
          <w:szCs w:val="22"/>
          <w:lang w:val="en-US"/>
        </w:rPr>
      </w:pPr>
      <w:proofErr w:type="gramStart"/>
      <w:r w:rsidRPr="00D845D3">
        <w:rPr>
          <w:rFonts w:asciiTheme="minorHAnsi" w:hAnsiTheme="minorHAnsi"/>
          <w:sz w:val="22"/>
          <w:szCs w:val="22"/>
          <w:lang w:val="en-US"/>
        </w:rPr>
        <w:t>Rea-</w:t>
      </w:r>
      <w:proofErr w:type="spellStart"/>
      <w:r w:rsidRPr="00D845D3">
        <w:rPr>
          <w:rFonts w:asciiTheme="minorHAnsi" w:hAnsiTheme="minorHAnsi"/>
          <w:sz w:val="22"/>
          <w:szCs w:val="22"/>
          <w:lang w:val="en-US"/>
        </w:rPr>
        <w:t>Dickins</w:t>
      </w:r>
      <w:proofErr w:type="spellEnd"/>
      <w:r w:rsidRPr="00D845D3">
        <w:rPr>
          <w:rFonts w:asciiTheme="minorHAnsi" w:hAnsiTheme="minorHAnsi"/>
          <w:sz w:val="22"/>
          <w:szCs w:val="22"/>
          <w:lang w:val="en-US"/>
        </w:rPr>
        <w:t>, P.</w:t>
      </w:r>
      <w:proofErr w:type="gramEnd"/>
      <w:r w:rsidRPr="00D845D3">
        <w:rPr>
          <w:rFonts w:asciiTheme="minorHAnsi" w:hAnsiTheme="minorHAnsi"/>
          <w:sz w:val="22"/>
          <w:szCs w:val="22"/>
          <w:lang w:val="en-US"/>
        </w:rPr>
        <w:t xml:space="preserve"> </w:t>
      </w:r>
      <w:proofErr w:type="gramStart"/>
      <w:r w:rsidRPr="00D845D3">
        <w:rPr>
          <w:rFonts w:asciiTheme="minorHAnsi" w:hAnsiTheme="minorHAnsi"/>
          <w:sz w:val="22"/>
          <w:szCs w:val="22"/>
          <w:lang w:val="en-US"/>
        </w:rPr>
        <w:t>The testing of grammar.</w:t>
      </w:r>
      <w:proofErr w:type="gramEnd"/>
      <w:r w:rsidRPr="00D845D3">
        <w:rPr>
          <w:rFonts w:asciiTheme="minorHAnsi" w:hAnsiTheme="minorHAnsi"/>
          <w:sz w:val="22"/>
          <w:szCs w:val="22"/>
          <w:lang w:val="en-US"/>
        </w:rPr>
        <w:t xml:space="preserve"> In C, </w:t>
      </w:r>
      <w:proofErr w:type="spellStart"/>
      <w:r w:rsidRPr="00D845D3">
        <w:rPr>
          <w:rFonts w:asciiTheme="minorHAnsi" w:hAnsiTheme="minorHAnsi"/>
          <w:sz w:val="22"/>
          <w:szCs w:val="22"/>
          <w:lang w:val="en-US"/>
        </w:rPr>
        <w:t>Clapham</w:t>
      </w:r>
      <w:proofErr w:type="spellEnd"/>
      <w:r w:rsidRPr="00D845D3">
        <w:rPr>
          <w:rFonts w:asciiTheme="minorHAnsi" w:hAnsiTheme="minorHAnsi"/>
          <w:sz w:val="22"/>
          <w:szCs w:val="22"/>
          <w:lang w:val="en-US"/>
        </w:rPr>
        <w:t xml:space="preserve"> and D, Corson (eds.) </w:t>
      </w:r>
      <w:r w:rsidRPr="00D845D3">
        <w:rPr>
          <w:rFonts w:asciiTheme="minorHAnsi" w:hAnsiTheme="minorHAnsi"/>
          <w:i/>
          <w:iCs/>
          <w:sz w:val="22"/>
          <w:szCs w:val="22"/>
          <w:lang w:val="en-US"/>
        </w:rPr>
        <w:t xml:space="preserve">Language Testing and Assessment, </w:t>
      </w:r>
      <w:r w:rsidRPr="00D845D3">
        <w:rPr>
          <w:rFonts w:asciiTheme="minorHAnsi" w:hAnsiTheme="minorHAnsi"/>
          <w:sz w:val="22"/>
          <w:szCs w:val="22"/>
          <w:lang w:val="en-US"/>
        </w:rPr>
        <w:t xml:space="preserve">Vol. 7, Dordrecht: </w:t>
      </w:r>
      <w:proofErr w:type="spellStart"/>
      <w:r w:rsidRPr="00D845D3">
        <w:rPr>
          <w:rFonts w:asciiTheme="minorHAnsi" w:hAnsiTheme="minorHAnsi"/>
          <w:sz w:val="22"/>
          <w:szCs w:val="22"/>
          <w:lang w:val="en-US"/>
        </w:rPr>
        <w:t>Kluwer</w:t>
      </w:r>
      <w:proofErr w:type="spellEnd"/>
      <w:r w:rsidRPr="00D845D3">
        <w:rPr>
          <w:rFonts w:asciiTheme="minorHAnsi" w:hAnsiTheme="minorHAnsi"/>
          <w:sz w:val="22"/>
          <w:szCs w:val="22"/>
          <w:lang w:val="en-US"/>
        </w:rPr>
        <w:t xml:space="preserve">: 87-97. </w:t>
      </w:r>
    </w:p>
    <w:p w:rsidR="000B1AB2" w:rsidRPr="00D845D3" w:rsidRDefault="000B1AB2" w:rsidP="000B1AB2">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Read, J. 2000. </w:t>
      </w:r>
      <w:proofErr w:type="gramStart"/>
      <w:r w:rsidRPr="00D845D3">
        <w:rPr>
          <w:rFonts w:asciiTheme="minorHAnsi" w:hAnsiTheme="minorHAnsi"/>
          <w:i/>
          <w:iCs/>
          <w:sz w:val="22"/>
          <w:szCs w:val="22"/>
          <w:lang w:val="en-US"/>
        </w:rPr>
        <w:t>Assessing Vocabulary</w:t>
      </w:r>
      <w:r w:rsidRPr="00D845D3">
        <w:rPr>
          <w:rFonts w:asciiTheme="minorHAnsi" w:hAnsiTheme="minorHAnsi"/>
          <w:sz w:val="22"/>
          <w:szCs w:val="22"/>
          <w:lang w:val="en-US"/>
        </w:rPr>
        <w:t>.</w:t>
      </w:r>
      <w:proofErr w:type="gramEnd"/>
      <w:r w:rsidRPr="00D845D3">
        <w:rPr>
          <w:rFonts w:asciiTheme="minorHAnsi" w:hAnsiTheme="minorHAnsi"/>
          <w:sz w:val="22"/>
          <w:szCs w:val="22"/>
          <w:lang w:val="en-US"/>
        </w:rPr>
        <w:t xml:space="preserve"> Cambridge: Cambridge University Press. </w:t>
      </w:r>
    </w:p>
    <w:p w:rsidR="000B1AB2" w:rsidRPr="00D845D3" w:rsidRDefault="000B1AB2" w:rsidP="000B1AB2">
      <w:pPr>
        <w:pStyle w:val="Default"/>
        <w:ind w:left="284" w:hanging="284"/>
        <w:rPr>
          <w:rFonts w:asciiTheme="minorHAnsi" w:hAnsiTheme="minorHAnsi"/>
          <w:sz w:val="22"/>
          <w:szCs w:val="22"/>
          <w:lang w:val="en-US"/>
        </w:rPr>
      </w:pPr>
      <w:proofErr w:type="spellStart"/>
      <w:proofErr w:type="gramStart"/>
      <w:r w:rsidRPr="00D845D3">
        <w:rPr>
          <w:rFonts w:asciiTheme="minorHAnsi" w:hAnsiTheme="minorHAnsi"/>
          <w:sz w:val="22"/>
          <w:szCs w:val="22"/>
          <w:lang w:val="en-US"/>
        </w:rPr>
        <w:t>Spolsky</w:t>
      </w:r>
      <w:proofErr w:type="spellEnd"/>
      <w:r w:rsidRPr="00D845D3">
        <w:rPr>
          <w:rFonts w:asciiTheme="minorHAnsi" w:hAnsiTheme="minorHAnsi"/>
          <w:sz w:val="22"/>
          <w:szCs w:val="22"/>
          <w:lang w:val="en-US"/>
        </w:rPr>
        <w:t>, B. 1995.</w:t>
      </w:r>
      <w:proofErr w:type="gramEnd"/>
      <w:r w:rsidRPr="00D845D3">
        <w:rPr>
          <w:rFonts w:asciiTheme="minorHAnsi" w:hAnsiTheme="minorHAnsi"/>
          <w:sz w:val="22"/>
          <w:szCs w:val="22"/>
          <w:lang w:val="en-US"/>
        </w:rPr>
        <w:t xml:space="preserve"> </w:t>
      </w:r>
      <w:proofErr w:type="gramStart"/>
      <w:r w:rsidRPr="00D845D3">
        <w:rPr>
          <w:rFonts w:asciiTheme="minorHAnsi" w:hAnsiTheme="minorHAnsi"/>
          <w:i/>
          <w:iCs/>
          <w:sz w:val="22"/>
          <w:szCs w:val="22"/>
          <w:lang w:val="en-US"/>
        </w:rPr>
        <w:t>Measured Words</w:t>
      </w:r>
      <w:r w:rsidRPr="00D845D3">
        <w:rPr>
          <w:rFonts w:asciiTheme="minorHAnsi" w:hAnsiTheme="minorHAnsi"/>
          <w:sz w:val="22"/>
          <w:szCs w:val="22"/>
          <w:lang w:val="en-US"/>
        </w:rPr>
        <w:t>.</w:t>
      </w:r>
      <w:proofErr w:type="gramEnd"/>
      <w:r w:rsidRPr="00D845D3">
        <w:rPr>
          <w:rFonts w:asciiTheme="minorHAnsi" w:hAnsiTheme="minorHAnsi"/>
          <w:sz w:val="22"/>
          <w:szCs w:val="22"/>
          <w:lang w:val="en-US"/>
        </w:rPr>
        <w:t xml:space="preserve"> Oxford: Oxford University Press. </w:t>
      </w:r>
    </w:p>
    <w:p w:rsidR="000B1AB2" w:rsidRPr="00D845D3" w:rsidRDefault="000B1AB2" w:rsidP="000B1AB2">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t xml:space="preserve">Swain, M. 2001. Examining dialogue: another approach to content specification and to validating inferences drawn from test scores. </w:t>
      </w:r>
      <w:r w:rsidRPr="00D845D3">
        <w:rPr>
          <w:rFonts w:asciiTheme="minorHAnsi" w:hAnsiTheme="minorHAnsi"/>
          <w:i/>
          <w:iCs/>
          <w:sz w:val="22"/>
          <w:szCs w:val="22"/>
          <w:lang w:val="en-US"/>
        </w:rPr>
        <w:t>Language Testing</w:t>
      </w:r>
      <w:r w:rsidRPr="00D845D3">
        <w:rPr>
          <w:rFonts w:asciiTheme="minorHAnsi" w:hAnsiTheme="minorHAnsi"/>
          <w:sz w:val="22"/>
          <w:szCs w:val="22"/>
          <w:lang w:val="en-US"/>
        </w:rPr>
        <w:t xml:space="preserve">, 8, 3: 275-302. </w:t>
      </w:r>
    </w:p>
    <w:p w:rsidR="00D845D3" w:rsidRDefault="000B1AB2" w:rsidP="00D845D3">
      <w:pPr>
        <w:spacing w:after="0" w:line="240" w:lineRule="auto"/>
        <w:ind w:left="284" w:hanging="284"/>
        <w:jc w:val="both"/>
        <w:rPr>
          <w:lang w:val="en-US"/>
        </w:rPr>
      </w:pPr>
      <w:proofErr w:type="gramStart"/>
      <w:r w:rsidRPr="00D845D3">
        <w:rPr>
          <w:lang w:val="en-US"/>
        </w:rPr>
        <w:t>Weir, C. 1990.</w:t>
      </w:r>
      <w:proofErr w:type="gramEnd"/>
      <w:r w:rsidRPr="00D845D3">
        <w:rPr>
          <w:lang w:val="en-US"/>
        </w:rPr>
        <w:t xml:space="preserve"> </w:t>
      </w:r>
      <w:proofErr w:type="gramStart"/>
      <w:r w:rsidRPr="00D845D3">
        <w:rPr>
          <w:i/>
          <w:iCs/>
          <w:lang w:val="en-US"/>
        </w:rPr>
        <w:t>Communicative Language Testing.</w:t>
      </w:r>
      <w:proofErr w:type="gramEnd"/>
      <w:r w:rsidRPr="00D845D3">
        <w:rPr>
          <w:i/>
          <w:iCs/>
          <w:lang w:val="en-US"/>
        </w:rPr>
        <w:t xml:space="preserve"> </w:t>
      </w:r>
      <w:r w:rsidRPr="00D845D3">
        <w:rPr>
          <w:lang w:val="en-US"/>
        </w:rPr>
        <w:t>London: Prentice-Hall</w:t>
      </w:r>
    </w:p>
    <w:p w:rsidR="000B1AB2" w:rsidRPr="00D845D3" w:rsidRDefault="000B1AB2" w:rsidP="00D845D3">
      <w:pPr>
        <w:spacing w:after="0" w:line="240" w:lineRule="auto"/>
        <w:ind w:left="284" w:hanging="284"/>
        <w:jc w:val="both"/>
        <w:rPr>
          <w:lang w:val="en-US"/>
        </w:rPr>
      </w:pPr>
      <w:proofErr w:type="gramStart"/>
      <w:r w:rsidRPr="00D845D3">
        <w:rPr>
          <w:rFonts w:cs="Helvetica"/>
          <w:lang w:val="en-US"/>
        </w:rPr>
        <w:t>Weir, C.J. (2005).</w:t>
      </w:r>
      <w:proofErr w:type="gramEnd"/>
      <w:r w:rsidRPr="00D845D3">
        <w:rPr>
          <w:rFonts w:cs="Helvetica"/>
          <w:lang w:val="en-US"/>
        </w:rPr>
        <w:t xml:space="preserve"> </w:t>
      </w:r>
      <w:proofErr w:type="gramStart"/>
      <w:r w:rsidRPr="00D845D3">
        <w:rPr>
          <w:rFonts w:cs="Helvetica-Oblique"/>
          <w:i/>
          <w:iCs/>
          <w:lang w:val="en-US"/>
        </w:rPr>
        <w:t>Language Testing and Validation.</w:t>
      </w:r>
      <w:proofErr w:type="gramEnd"/>
      <w:r w:rsidRPr="00D845D3">
        <w:rPr>
          <w:rFonts w:cs="Helvetica-Oblique"/>
          <w:i/>
          <w:iCs/>
          <w:lang w:val="en-US"/>
        </w:rPr>
        <w:t xml:space="preserve"> </w:t>
      </w:r>
      <w:r w:rsidRPr="00D845D3">
        <w:rPr>
          <w:rFonts w:cs="Helvetica"/>
          <w:lang w:val="en-US"/>
        </w:rPr>
        <w:t>Basingstoke: Palgrave</w:t>
      </w:r>
    </w:p>
    <w:p w:rsidR="000B1AB2" w:rsidRPr="00D845D3" w:rsidRDefault="000B1AB2" w:rsidP="00D845D3">
      <w:pPr>
        <w:autoSpaceDE w:val="0"/>
        <w:autoSpaceDN w:val="0"/>
        <w:adjustRightInd w:val="0"/>
        <w:spacing w:after="0" w:line="240" w:lineRule="auto"/>
        <w:ind w:left="284" w:hanging="284"/>
        <w:rPr>
          <w:rFonts w:cs="Helvetica"/>
          <w:lang w:val="en-US"/>
        </w:rPr>
      </w:pPr>
      <w:r w:rsidRPr="00D845D3">
        <w:rPr>
          <w:rFonts w:cs="Helvetica"/>
          <w:lang w:val="en-US"/>
        </w:rPr>
        <w:t>Macmillan</w:t>
      </w:r>
    </w:p>
    <w:p w:rsidR="000B1AB2" w:rsidRPr="00D845D3" w:rsidRDefault="000B1AB2" w:rsidP="00D845D3">
      <w:pPr>
        <w:spacing w:after="0"/>
        <w:ind w:left="284" w:hanging="284"/>
        <w:jc w:val="both"/>
        <w:rPr>
          <w:lang w:val="en-US"/>
        </w:rPr>
      </w:pPr>
    </w:p>
    <w:p w:rsidR="000B1AB2" w:rsidRPr="00D845D3" w:rsidRDefault="000B1AB2" w:rsidP="000B1AB2">
      <w:pPr>
        <w:pStyle w:val="Default"/>
        <w:ind w:left="284" w:hanging="284"/>
        <w:rPr>
          <w:rFonts w:asciiTheme="minorHAnsi" w:hAnsiTheme="minorHAnsi"/>
          <w:sz w:val="22"/>
          <w:szCs w:val="22"/>
          <w:lang w:val="en-US"/>
        </w:rPr>
      </w:pPr>
      <w:r w:rsidRPr="00D845D3">
        <w:rPr>
          <w:rFonts w:asciiTheme="minorHAnsi" w:hAnsiTheme="minorHAnsi"/>
          <w:sz w:val="22"/>
          <w:szCs w:val="22"/>
          <w:lang w:val="en-US"/>
        </w:rPr>
        <w:lastRenderedPageBreak/>
        <w:t xml:space="preserve"> </w:t>
      </w:r>
    </w:p>
    <w:p w:rsidR="000B1AB2" w:rsidRPr="00D845D3" w:rsidRDefault="000B1AB2" w:rsidP="00A82B43">
      <w:pPr>
        <w:pStyle w:val="Default"/>
        <w:ind w:left="284" w:hanging="284"/>
        <w:rPr>
          <w:rFonts w:asciiTheme="minorHAnsi" w:hAnsiTheme="minorHAnsi"/>
          <w:sz w:val="22"/>
          <w:szCs w:val="22"/>
          <w:lang w:val="en-US"/>
        </w:rPr>
      </w:pPr>
    </w:p>
    <w:sectPr w:rsidR="000B1AB2" w:rsidRPr="00D845D3" w:rsidSect="00927B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A0397"/>
    <w:multiLevelType w:val="hybridMultilevel"/>
    <w:tmpl w:val="D110D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DD5"/>
    <w:rsid w:val="00033D9A"/>
    <w:rsid w:val="0004165E"/>
    <w:rsid w:val="00071718"/>
    <w:rsid w:val="0008722C"/>
    <w:rsid w:val="000B1AB2"/>
    <w:rsid w:val="002F5974"/>
    <w:rsid w:val="00387387"/>
    <w:rsid w:val="00393DFE"/>
    <w:rsid w:val="00426A70"/>
    <w:rsid w:val="005D3E08"/>
    <w:rsid w:val="00615E34"/>
    <w:rsid w:val="006561B6"/>
    <w:rsid w:val="0073131D"/>
    <w:rsid w:val="007553E8"/>
    <w:rsid w:val="007B5F63"/>
    <w:rsid w:val="00884727"/>
    <w:rsid w:val="008C3CF9"/>
    <w:rsid w:val="00927B8A"/>
    <w:rsid w:val="009E3DD5"/>
    <w:rsid w:val="009E4E2D"/>
    <w:rsid w:val="00A13504"/>
    <w:rsid w:val="00A82B43"/>
    <w:rsid w:val="00AC3DD5"/>
    <w:rsid w:val="00B12D07"/>
    <w:rsid w:val="00B63979"/>
    <w:rsid w:val="00D130C9"/>
    <w:rsid w:val="00D75861"/>
    <w:rsid w:val="00D845D3"/>
    <w:rsid w:val="00DB44D2"/>
    <w:rsid w:val="00E34CBF"/>
    <w:rsid w:val="00E65B66"/>
    <w:rsid w:val="00EC41B0"/>
    <w:rsid w:val="00F30A7B"/>
    <w:rsid w:val="00F445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2B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93DFE"/>
    <w:pPr>
      <w:ind w:left="720"/>
      <w:contextualSpacing/>
    </w:pPr>
  </w:style>
  <w:style w:type="paragraph" w:customStyle="1" w:styleId="Style8">
    <w:name w:val="Style8"/>
    <w:basedOn w:val="Normal"/>
    <w:rsid w:val="000B1AB2"/>
    <w:pPr>
      <w:widowControl w:val="0"/>
      <w:autoSpaceDE w:val="0"/>
      <w:autoSpaceDN w:val="0"/>
      <w:adjustRightInd w:val="0"/>
      <w:spacing w:after="0" w:line="254" w:lineRule="exact"/>
      <w:jc w:val="both"/>
    </w:pPr>
    <w:rPr>
      <w:rFonts w:ascii="Georgia" w:eastAsia="Times New Roman" w:hAnsi="Georgia" w:cs="Times New Roman"/>
      <w:sz w:val="24"/>
      <w:szCs w:val="24"/>
      <w:lang w:val="en-US"/>
    </w:rPr>
  </w:style>
  <w:style w:type="character" w:customStyle="1" w:styleId="FontStyle38">
    <w:name w:val="Font Style38"/>
    <w:basedOn w:val="DefaultParagraphFont"/>
    <w:rsid w:val="000B1AB2"/>
    <w:rPr>
      <w:rFonts w:ascii="Times New Roman" w:hAnsi="Times New Roman" w:cs="Times New Roman"/>
      <w:sz w:val="18"/>
      <w:szCs w:val="18"/>
    </w:rPr>
  </w:style>
  <w:style w:type="paragraph" w:styleId="Title">
    <w:name w:val="Title"/>
    <w:basedOn w:val="Normal"/>
    <w:link w:val="TitleChar"/>
    <w:qFormat/>
    <w:rsid w:val="00033D9A"/>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link w:val="Title"/>
    <w:rsid w:val="00033D9A"/>
    <w:rPr>
      <w:rFonts w:ascii="Times New Roman" w:eastAsia="Times New Roman" w:hAnsi="Times New Roman" w:cs="Times New Roman"/>
      <w:b/>
      <w:sz w:val="24"/>
      <w:szCs w:val="24"/>
      <w:lang w:val="en-US"/>
    </w:rPr>
  </w:style>
  <w:style w:type="paragraph" w:styleId="BalloonText">
    <w:name w:val="Balloon Text"/>
    <w:basedOn w:val="Normal"/>
    <w:link w:val="BalloonTextChar"/>
    <w:uiPriority w:val="99"/>
    <w:semiHidden/>
    <w:unhideWhenUsed/>
    <w:rsid w:val="0003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686818">
      <w:bodyDiv w:val="1"/>
      <w:marLeft w:val="0"/>
      <w:marRight w:val="0"/>
      <w:marTop w:val="0"/>
      <w:marBottom w:val="0"/>
      <w:divBdr>
        <w:top w:val="none" w:sz="0" w:space="0" w:color="auto"/>
        <w:left w:val="none" w:sz="0" w:space="0" w:color="auto"/>
        <w:bottom w:val="none" w:sz="0" w:space="0" w:color="auto"/>
        <w:right w:val="none" w:sz="0" w:space="0" w:color="auto"/>
      </w:divBdr>
      <w:divsChild>
        <w:div w:id="1602252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4AA833-8DDE-42CB-8958-F0378FE25801}"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l-GR"/>
        </a:p>
      </dgm:t>
    </dgm:pt>
    <dgm:pt modelId="{900E35B8-C74A-448F-B9A8-9B4C863881D4}">
      <dgm:prSet phldrT="[Text]" custT="1"/>
      <dgm:spPr>
        <a:solidFill>
          <a:srgbClr val="92D050"/>
        </a:solidFill>
      </dgm:spPr>
      <dgm:t>
        <a:bodyPr/>
        <a:lstStyle/>
        <a:p>
          <a:r>
            <a:rPr lang="en-US" sz="1200" b="1" i="0">
              <a:solidFill>
                <a:schemeClr val="bg1"/>
              </a:solidFill>
            </a:rPr>
            <a:t>Compulsory core courses</a:t>
          </a:r>
        </a:p>
        <a:p>
          <a:r>
            <a:rPr lang="en-US" sz="1050"/>
            <a:t> Applied Linguistics, </a:t>
          </a:r>
        </a:p>
        <a:p>
          <a:r>
            <a:rPr lang="en-US" sz="1050"/>
            <a:t>ELT Methods &amp; Practices</a:t>
          </a:r>
          <a:endParaRPr lang="el-GR" sz="1050"/>
        </a:p>
      </dgm:t>
    </dgm:pt>
    <dgm:pt modelId="{041A7C48-A3A1-4FF9-8364-8F6284332349}" type="parTrans" cxnId="{71ED02C2-A1FC-4A65-B0B8-9F40C38D3A34}">
      <dgm:prSet/>
      <dgm:spPr/>
      <dgm:t>
        <a:bodyPr/>
        <a:lstStyle/>
        <a:p>
          <a:endParaRPr lang="el-GR"/>
        </a:p>
      </dgm:t>
    </dgm:pt>
    <dgm:pt modelId="{E24D0F25-4ED0-4349-AE36-05A25344FD18}" type="sibTrans" cxnId="{71ED02C2-A1FC-4A65-B0B8-9F40C38D3A34}">
      <dgm:prSet/>
      <dgm:spPr/>
      <dgm:t>
        <a:bodyPr/>
        <a:lstStyle/>
        <a:p>
          <a:endParaRPr lang="el-GR"/>
        </a:p>
      </dgm:t>
    </dgm:pt>
    <dgm:pt modelId="{3736A2D0-F73F-4AE2-B706-9ACF79D28E6B}" type="asst">
      <dgm:prSet phldrT="[Text]" custT="1"/>
      <dgm:spPr/>
      <dgm:t>
        <a:bodyPr/>
        <a:lstStyle/>
        <a:p>
          <a:r>
            <a:rPr lang="en-US" sz="1200" b="1"/>
            <a:t>Electives</a:t>
          </a:r>
          <a:endParaRPr lang="el-GR" sz="1200" b="1"/>
        </a:p>
      </dgm:t>
    </dgm:pt>
    <dgm:pt modelId="{0CD8DF44-C580-430A-AF8E-78AB55670ABD}" type="parTrans" cxnId="{288D8E3D-7357-44D2-9118-D42DE84D957D}">
      <dgm:prSet/>
      <dgm:spPr/>
      <dgm:t>
        <a:bodyPr/>
        <a:lstStyle/>
        <a:p>
          <a:endParaRPr lang="el-GR"/>
        </a:p>
      </dgm:t>
    </dgm:pt>
    <dgm:pt modelId="{ED04740A-508F-471B-81FB-76E6EC3CDD46}" type="sibTrans" cxnId="{288D8E3D-7357-44D2-9118-D42DE84D957D}">
      <dgm:prSet/>
      <dgm:spPr/>
      <dgm:t>
        <a:bodyPr/>
        <a:lstStyle/>
        <a:p>
          <a:endParaRPr lang="el-GR"/>
        </a:p>
      </dgm:t>
    </dgm:pt>
    <dgm:pt modelId="{18C21D84-11B1-489D-B33D-9D8FDA330A35}">
      <dgm:prSet phldrT="[Text]" custT="1"/>
      <dgm:spPr/>
      <dgm:t>
        <a:bodyPr/>
        <a:lstStyle/>
        <a:p>
          <a:r>
            <a:rPr lang="en-US" sz="1100" b="1"/>
            <a:t>Professional Background courses</a:t>
          </a:r>
        </a:p>
        <a:p>
          <a:r>
            <a:rPr lang="en-US" sz="800"/>
            <a:t>European Perspectives in foreign language teaching, learning and assessment, Error analysis; Psycholinguistics, Pedagogical discourse of ELT,</a:t>
          </a:r>
        </a:p>
        <a:p>
          <a:r>
            <a:rPr lang="en-US" sz="800"/>
            <a:t> Psychology of Learning and Learning Difficulties</a:t>
          </a:r>
          <a:endParaRPr lang="el-GR" sz="800"/>
        </a:p>
      </dgm:t>
    </dgm:pt>
    <dgm:pt modelId="{7C2A8F6B-DB63-42F8-8AA8-534ADDE19539}" type="parTrans" cxnId="{5ED577B7-CD1D-4350-9A65-D95F9358DD83}">
      <dgm:prSet/>
      <dgm:spPr/>
      <dgm:t>
        <a:bodyPr/>
        <a:lstStyle/>
        <a:p>
          <a:endParaRPr lang="el-GR"/>
        </a:p>
      </dgm:t>
    </dgm:pt>
    <dgm:pt modelId="{A365E7B3-386A-4E1B-9C1F-E63BCC39255B}" type="sibTrans" cxnId="{5ED577B7-CD1D-4350-9A65-D95F9358DD83}">
      <dgm:prSet/>
      <dgm:spPr/>
      <dgm:t>
        <a:bodyPr/>
        <a:lstStyle/>
        <a:p>
          <a:endParaRPr lang="el-GR"/>
        </a:p>
      </dgm:t>
    </dgm:pt>
    <dgm:pt modelId="{362C0D08-AD47-46F2-B0FD-F5E6AEE5FC8B}">
      <dgm:prSet phldrT="[Text]" custT="1"/>
      <dgm:spPr/>
      <dgm:t>
        <a:bodyPr/>
        <a:lstStyle/>
        <a:p>
          <a:r>
            <a:rPr lang="en-US" sz="1100" b="1"/>
            <a:t>Professional Development Courses</a:t>
          </a:r>
        </a:p>
        <a:p>
          <a:r>
            <a:rPr lang="en-US" sz="800"/>
            <a:t>Theories and Practices of Writing</a:t>
          </a:r>
          <a:r>
            <a:rPr lang="en-US" sz="1400"/>
            <a:t>, Evaluation and Assessment in Language education </a:t>
          </a:r>
          <a:endParaRPr lang="el-GR" sz="1400"/>
        </a:p>
      </dgm:t>
    </dgm:pt>
    <dgm:pt modelId="{E4A42854-480C-43B7-8634-82170E7482ED}" type="parTrans" cxnId="{815B86C1-746F-4A9C-95B6-58EE2DFA5B01}">
      <dgm:prSet/>
      <dgm:spPr/>
      <dgm:t>
        <a:bodyPr/>
        <a:lstStyle/>
        <a:p>
          <a:endParaRPr lang="el-GR"/>
        </a:p>
      </dgm:t>
    </dgm:pt>
    <dgm:pt modelId="{3246BEFB-5CD9-4D9B-BDCF-508EE6BA418A}" type="sibTrans" cxnId="{815B86C1-746F-4A9C-95B6-58EE2DFA5B01}">
      <dgm:prSet/>
      <dgm:spPr/>
      <dgm:t>
        <a:bodyPr/>
        <a:lstStyle/>
        <a:p>
          <a:endParaRPr lang="el-GR"/>
        </a:p>
      </dgm:t>
    </dgm:pt>
    <dgm:pt modelId="{8BCB752F-02B1-4EB8-8CB4-6C8AD3DE87B9}">
      <dgm:prSet phldrT="[Text]" custT="1"/>
      <dgm:spPr/>
      <dgm:t>
        <a:bodyPr/>
        <a:lstStyle/>
        <a:p>
          <a:r>
            <a:rPr lang="en-US" sz="1100" b="1"/>
            <a:t>Professional Training Courses </a:t>
          </a:r>
        </a:p>
        <a:p>
          <a:r>
            <a:rPr lang="en-US" sz="800"/>
            <a:t>TEFL Practicum, Practice Teaching in TEFL</a:t>
          </a:r>
          <a:endParaRPr lang="el-GR" sz="1100"/>
        </a:p>
      </dgm:t>
    </dgm:pt>
    <dgm:pt modelId="{43AAA346-007D-42A7-99F1-6968D270BE0D}" type="parTrans" cxnId="{A8B99A79-9C66-40D9-92EA-20646CE871D6}">
      <dgm:prSet/>
      <dgm:spPr/>
      <dgm:t>
        <a:bodyPr/>
        <a:lstStyle/>
        <a:p>
          <a:endParaRPr lang="el-GR"/>
        </a:p>
      </dgm:t>
    </dgm:pt>
    <dgm:pt modelId="{C95521FB-F435-46F2-BFBE-87FDFBC5FBE2}" type="sibTrans" cxnId="{A8B99A79-9C66-40D9-92EA-20646CE871D6}">
      <dgm:prSet/>
      <dgm:spPr/>
      <dgm:t>
        <a:bodyPr/>
        <a:lstStyle/>
        <a:p>
          <a:endParaRPr lang="el-GR"/>
        </a:p>
      </dgm:t>
    </dgm:pt>
    <dgm:pt modelId="{F3A30D21-0E7D-4846-A03C-7120E9019E09}" type="pres">
      <dgm:prSet presAssocID="{024AA833-8DDE-42CB-8958-F0378FE25801}" presName="hierChild1" presStyleCnt="0">
        <dgm:presLayoutVars>
          <dgm:orgChart val="1"/>
          <dgm:chPref val="1"/>
          <dgm:dir/>
          <dgm:animOne val="branch"/>
          <dgm:animLvl val="lvl"/>
          <dgm:resizeHandles/>
        </dgm:presLayoutVars>
      </dgm:prSet>
      <dgm:spPr/>
      <dgm:t>
        <a:bodyPr/>
        <a:lstStyle/>
        <a:p>
          <a:endParaRPr lang="el-GR"/>
        </a:p>
      </dgm:t>
    </dgm:pt>
    <dgm:pt modelId="{BC1367B1-600E-4603-A858-E0747E896E4F}" type="pres">
      <dgm:prSet presAssocID="{900E35B8-C74A-448F-B9A8-9B4C863881D4}" presName="hierRoot1" presStyleCnt="0">
        <dgm:presLayoutVars>
          <dgm:hierBranch val="init"/>
        </dgm:presLayoutVars>
      </dgm:prSet>
      <dgm:spPr/>
    </dgm:pt>
    <dgm:pt modelId="{9A7BE52A-CC2F-403E-A868-B11DD179BF72}" type="pres">
      <dgm:prSet presAssocID="{900E35B8-C74A-448F-B9A8-9B4C863881D4}" presName="rootComposite1" presStyleCnt="0"/>
      <dgm:spPr/>
    </dgm:pt>
    <dgm:pt modelId="{2D801919-4AAE-46AB-929D-8A8CBFE805F4}" type="pres">
      <dgm:prSet presAssocID="{900E35B8-C74A-448F-B9A8-9B4C863881D4}" presName="rootText1" presStyleLbl="node0" presStyleIdx="0" presStyleCnt="1" custScaleX="743380" custScaleY="672247">
        <dgm:presLayoutVars>
          <dgm:chPref val="3"/>
        </dgm:presLayoutVars>
      </dgm:prSet>
      <dgm:spPr/>
      <dgm:t>
        <a:bodyPr/>
        <a:lstStyle/>
        <a:p>
          <a:endParaRPr lang="el-GR"/>
        </a:p>
      </dgm:t>
    </dgm:pt>
    <dgm:pt modelId="{B211C7D1-FF99-4E5D-8545-2C519250E87E}" type="pres">
      <dgm:prSet presAssocID="{900E35B8-C74A-448F-B9A8-9B4C863881D4}" presName="rootConnector1" presStyleLbl="node1" presStyleIdx="0" presStyleCnt="0"/>
      <dgm:spPr/>
      <dgm:t>
        <a:bodyPr/>
        <a:lstStyle/>
        <a:p>
          <a:endParaRPr lang="el-GR"/>
        </a:p>
      </dgm:t>
    </dgm:pt>
    <dgm:pt modelId="{44869BAE-201D-43B8-B99D-664AA354E5D1}" type="pres">
      <dgm:prSet presAssocID="{900E35B8-C74A-448F-B9A8-9B4C863881D4}" presName="hierChild2" presStyleCnt="0"/>
      <dgm:spPr/>
    </dgm:pt>
    <dgm:pt modelId="{4D1A0C1B-7DA6-40C3-9735-3EFB1429CABD}" type="pres">
      <dgm:prSet presAssocID="{7C2A8F6B-DB63-42F8-8AA8-534ADDE19539}" presName="Name37" presStyleLbl="parChTrans1D2" presStyleIdx="0" presStyleCnt="4"/>
      <dgm:spPr/>
      <dgm:t>
        <a:bodyPr/>
        <a:lstStyle/>
        <a:p>
          <a:endParaRPr lang="el-GR"/>
        </a:p>
      </dgm:t>
    </dgm:pt>
    <dgm:pt modelId="{763F1154-31B4-4BAA-8FC5-CF0DE635E1AB}" type="pres">
      <dgm:prSet presAssocID="{18C21D84-11B1-489D-B33D-9D8FDA330A35}" presName="hierRoot2" presStyleCnt="0">
        <dgm:presLayoutVars>
          <dgm:hierBranch val="init"/>
        </dgm:presLayoutVars>
      </dgm:prSet>
      <dgm:spPr/>
    </dgm:pt>
    <dgm:pt modelId="{D7001F1D-5833-4C07-91B0-49FA85E1D3E5}" type="pres">
      <dgm:prSet presAssocID="{18C21D84-11B1-489D-B33D-9D8FDA330A35}" presName="rootComposite" presStyleCnt="0"/>
      <dgm:spPr/>
    </dgm:pt>
    <dgm:pt modelId="{1FD4FE39-1EE0-4AA0-8FC9-9081C0319505}" type="pres">
      <dgm:prSet presAssocID="{18C21D84-11B1-489D-B33D-9D8FDA330A35}" presName="rootText" presStyleLbl="node2" presStyleIdx="0" presStyleCnt="3" custAng="0" custScaleX="475698" custScaleY="1488698" custLinFactY="200000" custLinFactNeighborX="163" custLinFactNeighborY="237533">
        <dgm:presLayoutVars>
          <dgm:chPref val="3"/>
        </dgm:presLayoutVars>
      </dgm:prSet>
      <dgm:spPr/>
      <dgm:t>
        <a:bodyPr/>
        <a:lstStyle/>
        <a:p>
          <a:endParaRPr lang="el-GR"/>
        </a:p>
      </dgm:t>
    </dgm:pt>
    <dgm:pt modelId="{D3A4127F-C448-41ED-894D-598FEC65C082}" type="pres">
      <dgm:prSet presAssocID="{18C21D84-11B1-489D-B33D-9D8FDA330A35}" presName="rootConnector" presStyleLbl="node2" presStyleIdx="0" presStyleCnt="3"/>
      <dgm:spPr/>
      <dgm:t>
        <a:bodyPr/>
        <a:lstStyle/>
        <a:p>
          <a:endParaRPr lang="el-GR"/>
        </a:p>
      </dgm:t>
    </dgm:pt>
    <dgm:pt modelId="{776E3F88-DB1C-41BE-9096-C22B15174709}" type="pres">
      <dgm:prSet presAssocID="{18C21D84-11B1-489D-B33D-9D8FDA330A35}" presName="hierChild4" presStyleCnt="0"/>
      <dgm:spPr/>
    </dgm:pt>
    <dgm:pt modelId="{495546E6-1383-4384-9D10-FEE7C7A7EFC9}" type="pres">
      <dgm:prSet presAssocID="{18C21D84-11B1-489D-B33D-9D8FDA330A35}" presName="hierChild5" presStyleCnt="0"/>
      <dgm:spPr/>
    </dgm:pt>
    <dgm:pt modelId="{6521056E-7EB1-45A9-9E2B-4EAA2D59FBB6}" type="pres">
      <dgm:prSet presAssocID="{E4A42854-480C-43B7-8634-82170E7482ED}" presName="Name37" presStyleLbl="parChTrans1D2" presStyleIdx="1" presStyleCnt="4"/>
      <dgm:spPr/>
      <dgm:t>
        <a:bodyPr/>
        <a:lstStyle/>
        <a:p>
          <a:endParaRPr lang="el-GR"/>
        </a:p>
      </dgm:t>
    </dgm:pt>
    <dgm:pt modelId="{A103115D-32E5-48DA-B5E2-FCC2A49F2182}" type="pres">
      <dgm:prSet presAssocID="{362C0D08-AD47-46F2-B0FD-F5E6AEE5FC8B}" presName="hierRoot2" presStyleCnt="0">
        <dgm:presLayoutVars>
          <dgm:hierBranch val="init"/>
        </dgm:presLayoutVars>
      </dgm:prSet>
      <dgm:spPr/>
    </dgm:pt>
    <dgm:pt modelId="{3B4BF3A0-10AF-4686-AC3A-8D88C6CE553F}" type="pres">
      <dgm:prSet presAssocID="{362C0D08-AD47-46F2-B0FD-F5E6AEE5FC8B}" presName="rootComposite" presStyleCnt="0"/>
      <dgm:spPr/>
    </dgm:pt>
    <dgm:pt modelId="{D4A4F7C9-505E-49D7-803A-5AE4C6B4015A}" type="pres">
      <dgm:prSet presAssocID="{362C0D08-AD47-46F2-B0FD-F5E6AEE5FC8B}" presName="rootText" presStyleLbl="node2" presStyleIdx="1" presStyleCnt="3" custScaleX="468356" custScaleY="1491432" custLinFactNeighborX="7846" custLinFactNeighborY="24380">
        <dgm:presLayoutVars>
          <dgm:chPref val="3"/>
        </dgm:presLayoutVars>
      </dgm:prSet>
      <dgm:spPr/>
      <dgm:t>
        <a:bodyPr/>
        <a:lstStyle/>
        <a:p>
          <a:endParaRPr lang="el-GR"/>
        </a:p>
      </dgm:t>
    </dgm:pt>
    <dgm:pt modelId="{007B1477-6955-4EB6-BC72-E3AD65AFF4DD}" type="pres">
      <dgm:prSet presAssocID="{362C0D08-AD47-46F2-B0FD-F5E6AEE5FC8B}" presName="rootConnector" presStyleLbl="node2" presStyleIdx="1" presStyleCnt="3"/>
      <dgm:spPr/>
      <dgm:t>
        <a:bodyPr/>
        <a:lstStyle/>
        <a:p>
          <a:endParaRPr lang="el-GR"/>
        </a:p>
      </dgm:t>
    </dgm:pt>
    <dgm:pt modelId="{24FBAB49-C4B4-43C5-802D-D07CCA534709}" type="pres">
      <dgm:prSet presAssocID="{362C0D08-AD47-46F2-B0FD-F5E6AEE5FC8B}" presName="hierChild4" presStyleCnt="0"/>
      <dgm:spPr/>
    </dgm:pt>
    <dgm:pt modelId="{33F1E833-87B6-452A-A163-E908A9E30C14}" type="pres">
      <dgm:prSet presAssocID="{362C0D08-AD47-46F2-B0FD-F5E6AEE5FC8B}" presName="hierChild5" presStyleCnt="0"/>
      <dgm:spPr/>
    </dgm:pt>
    <dgm:pt modelId="{0A82375C-F51E-4FCE-8705-31315EA045F1}" type="pres">
      <dgm:prSet presAssocID="{43AAA346-007D-42A7-99F1-6968D270BE0D}" presName="Name37" presStyleLbl="parChTrans1D2" presStyleIdx="2" presStyleCnt="4"/>
      <dgm:spPr/>
      <dgm:t>
        <a:bodyPr/>
        <a:lstStyle/>
        <a:p>
          <a:endParaRPr lang="el-GR"/>
        </a:p>
      </dgm:t>
    </dgm:pt>
    <dgm:pt modelId="{17727AE5-9916-4AC3-A93C-DA04A764732F}" type="pres">
      <dgm:prSet presAssocID="{8BCB752F-02B1-4EB8-8CB4-6C8AD3DE87B9}" presName="hierRoot2" presStyleCnt="0">
        <dgm:presLayoutVars>
          <dgm:hierBranch val="init"/>
        </dgm:presLayoutVars>
      </dgm:prSet>
      <dgm:spPr/>
    </dgm:pt>
    <dgm:pt modelId="{B52EF94A-3465-458D-81FB-74856CB2E05A}" type="pres">
      <dgm:prSet presAssocID="{8BCB752F-02B1-4EB8-8CB4-6C8AD3DE87B9}" presName="rootComposite" presStyleCnt="0"/>
      <dgm:spPr/>
    </dgm:pt>
    <dgm:pt modelId="{A5678408-DD61-4F07-913E-F66A8AA99A95}" type="pres">
      <dgm:prSet presAssocID="{8BCB752F-02B1-4EB8-8CB4-6C8AD3DE87B9}" presName="rootText" presStyleLbl="node2" presStyleIdx="2" presStyleCnt="3" custScaleX="525514" custScaleY="1514895" custLinFactNeighborX="110" custLinFactNeighborY="67420">
        <dgm:presLayoutVars>
          <dgm:chPref val="3"/>
        </dgm:presLayoutVars>
      </dgm:prSet>
      <dgm:spPr/>
      <dgm:t>
        <a:bodyPr/>
        <a:lstStyle/>
        <a:p>
          <a:endParaRPr lang="el-GR"/>
        </a:p>
      </dgm:t>
    </dgm:pt>
    <dgm:pt modelId="{7EB5100B-24EE-4EF0-B544-9283AFEE1D5A}" type="pres">
      <dgm:prSet presAssocID="{8BCB752F-02B1-4EB8-8CB4-6C8AD3DE87B9}" presName="rootConnector" presStyleLbl="node2" presStyleIdx="2" presStyleCnt="3"/>
      <dgm:spPr/>
      <dgm:t>
        <a:bodyPr/>
        <a:lstStyle/>
        <a:p>
          <a:endParaRPr lang="el-GR"/>
        </a:p>
      </dgm:t>
    </dgm:pt>
    <dgm:pt modelId="{9743ADD1-AA68-4604-8900-2F8B0610BB77}" type="pres">
      <dgm:prSet presAssocID="{8BCB752F-02B1-4EB8-8CB4-6C8AD3DE87B9}" presName="hierChild4" presStyleCnt="0"/>
      <dgm:spPr/>
    </dgm:pt>
    <dgm:pt modelId="{16E58118-3A49-4773-87B4-38B42E0F95FB}" type="pres">
      <dgm:prSet presAssocID="{8BCB752F-02B1-4EB8-8CB4-6C8AD3DE87B9}" presName="hierChild5" presStyleCnt="0"/>
      <dgm:spPr/>
    </dgm:pt>
    <dgm:pt modelId="{0564C3B7-D0C0-4294-9942-4716DB869734}" type="pres">
      <dgm:prSet presAssocID="{900E35B8-C74A-448F-B9A8-9B4C863881D4}" presName="hierChild3" presStyleCnt="0"/>
      <dgm:spPr/>
    </dgm:pt>
    <dgm:pt modelId="{62DBDA1D-BC38-4C37-8018-B5510B40DF8A}" type="pres">
      <dgm:prSet presAssocID="{0CD8DF44-C580-430A-AF8E-78AB55670ABD}" presName="Name111" presStyleLbl="parChTrans1D2" presStyleIdx="3" presStyleCnt="4"/>
      <dgm:spPr/>
      <dgm:t>
        <a:bodyPr/>
        <a:lstStyle/>
        <a:p>
          <a:endParaRPr lang="el-GR"/>
        </a:p>
      </dgm:t>
    </dgm:pt>
    <dgm:pt modelId="{23143797-E567-4567-B5E8-7A892506076C}" type="pres">
      <dgm:prSet presAssocID="{3736A2D0-F73F-4AE2-B706-9ACF79D28E6B}" presName="hierRoot3" presStyleCnt="0">
        <dgm:presLayoutVars>
          <dgm:hierBranch val="init"/>
        </dgm:presLayoutVars>
      </dgm:prSet>
      <dgm:spPr/>
    </dgm:pt>
    <dgm:pt modelId="{3AA3B654-52A0-44FE-B07E-4741AA3F52FF}" type="pres">
      <dgm:prSet presAssocID="{3736A2D0-F73F-4AE2-B706-9ACF79D28E6B}" presName="rootComposite3" presStyleCnt="0"/>
      <dgm:spPr/>
    </dgm:pt>
    <dgm:pt modelId="{66FF2A48-FD42-497E-AF0E-E3F6FD9C2737}" type="pres">
      <dgm:prSet presAssocID="{3736A2D0-F73F-4AE2-B706-9ACF79D28E6B}" presName="rootText3" presStyleLbl="asst1" presStyleIdx="0" presStyleCnt="1" custScaleX="396354" custScaleY="501430">
        <dgm:presLayoutVars>
          <dgm:chPref val="3"/>
        </dgm:presLayoutVars>
      </dgm:prSet>
      <dgm:spPr/>
      <dgm:t>
        <a:bodyPr/>
        <a:lstStyle/>
        <a:p>
          <a:endParaRPr lang="el-GR"/>
        </a:p>
      </dgm:t>
    </dgm:pt>
    <dgm:pt modelId="{03B86DCE-2E2F-403D-A534-DE22D369D308}" type="pres">
      <dgm:prSet presAssocID="{3736A2D0-F73F-4AE2-B706-9ACF79D28E6B}" presName="rootConnector3" presStyleLbl="asst1" presStyleIdx="0" presStyleCnt="1"/>
      <dgm:spPr/>
      <dgm:t>
        <a:bodyPr/>
        <a:lstStyle/>
        <a:p>
          <a:endParaRPr lang="el-GR"/>
        </a:p>
      </dgm:t>
    </dgm:pt>
    <dgm:pt modelId="{DA074864-D8F0-49CA-A65D-0D3BD4DD225B}" type="pres">
      <dgm:prSet presAssocID="{3736A2D0-F73F-4AE2-B706-9ACF79D28E6B}" presName="hierChild6" presStyleCnt="0"/>
      <dgm:spPr/>
    </dgm:pt>
    <dgm:pt modelId="{84DDB04A-3570-4335-A9A2-2E742430F5C3}" type="pres">
      <dgm:prSet presAssocID="{3736A2D0-F73F-4AE2-B706-9ACF79D28E6B}" presName="hierChild7" presStyleCnt="0"/>
      <dgm:spPr/>
    </dgm:pt>
  </dgm:ptLst>
  <dgm:cxnLst>
    <dgm:cxn modelId="{0D0A63B2-2872-4C20-AD0B-D20DF5B78D36}" type="presOf" srcId="{362C0D08-AD47-46F2-B0FD-F5E6AEE5FC8B}" destId="{D4A4F7C9-505E-49D7-803A-5AE4C6B4015A}" srcOrd="0" destOrd="0" presId="urn:microsoft.com/office/officeart/2005/8/layout/orgChart1"/>
    <dgm:cxn modelId="{ED81C2F6-309A-47C0-92A3-0F918A9162AC}" type="presOf" srcId="{362C0D08-AD47-46F2-B0FD-F5E6AEE5FC8B}" destId="{007B1477-6955-4EB6-BC72-E3AD65AFF4DD}" srcOrd="1" destOrd="0" presId="urn:microsoft.com/office/officeart/2005/8/layout/orgChart1"/>
    <dgm:cxn modelId="{A8B99A79-9C66-40D9-92EA-20646CE871D6}" srcId="{900E35B8-C74A-448F-B9A8-9B4C863881D4}" destId="{8BCB752F-02B1-4EB8-8CB4-6C8AD3DE87B9}" srcOrd="3" destOrd="0" parTransId="{43AAA346-007D-42A7-99F1-6968D270BE0D}" sibTransId="{C95521FB-F435-46F2-BFBE-87FDFBC5FBE2}"/>
    <dgm:cxn modelId="{815B86C1-746F-4A9C-95B6-58EE2DFA5B01}" srcId="{900E35B8-C74A-448F-B9A8-9B4C863881D4}" destId="{362C0D08-AD47-46F2-B0FD-F5E6AEE5FC8B}" srcOrd="2" destOrd="0" parTransId="{E4A42854-480C-43B7-8634-82170E7482ED}" sibTransId="{3246BEFB-5CD9-4D9B-BDCF-508EE6BA418A}"/>
    <dgm:cxn modelId="{C047805F-2AF6-4D4A-97D2-933BCE9D3372}" type="presOf" srcId="{18C21D84-11B1-489D-B33D-9D8FDA330A35}" destId="{1FD4FE39-1EE0-4AA0-8FC9-9081C0319505}" srcOrd="0" destOrd="0" presId="urn:microsoft.com/office/officeart/2005/8/layout/orgChart1"/>
    <dgm:cxn modelId="{5ED577B7-CD1D-4350-9A65-D95F9358DD83}" srcId="{900E35B8-C74A-448F-B9A8-9B4C863881D4}" destId="{18C21D84-11B1-489D-B33D-9D8FDA330A35}" srcOrd="1" destOrd="0" parTransId="{7C2A8F6B-DB63-42F8-8AA8-534ADDE19539}" sibTransId="{A365E7B3-386A-4E1B-9C1F-E63BCC39255B}"/>
    <dgm:cxn modelId="{F4B8E291-6F95-4004-9DE3-FC5ACBAAB02D}" type="presOf" srcId="{900E35B8-C74A-448F-B9A8-9B4C863881D4}" destId="{2D801919-4AAE-46AB-929D-8A8CBFE805F4}" srcOrd="0" destOrd="0" presId="urn:microsoft.com/office/officeart/2005/8/layout/orgChart1"/>
    <dgm:cxn modelId="{C5248FB0-2162-47B8-9B91-F93D80F90A28}" type="presOf" srcId="{E4A42854-480C-43B7-8634-82170E7482ED}" destId="{6521056E-7EB1-45A9-9E2B-4EAA2D59FBB6}" srcOrd="0" destOrd="0" presId="urn:microsoft.com/office/officeart/2005/8/layout/orgChart1"/>
    <dgm:cxn modelId="{1B904CCF-DB78-4746-88ED-805BFA5F640E}" type="presOf" srcId="{3736A2D0-F73F-4AE2-B706-9ACF79D28E6B}" destId="{03B86DCE-2E2F-403D-A534-DE22D369D308}" srcOrd="1" destOrd="0" presId="urn:microsoft.com/office/officeart/2005/8/layout/orgChart1"/>
    <dgm:cxn modelId="{FAC1F26D-41C5-4545-BBDE-C0DD86E11C0A}" type="presOf" srcId="{7C2A8F6B-DB63-42F8-8AA8-534ADDE19539}" destId="{4D1A0C1B-7DA6-40C3-9735-3EFB1429CABD}" srcOrd="0" destOrd="0" presId="urn:microsoft.com/office/officeart/2005/8/layout/orgChart1"/>
    <dgm:cxn modelId="{6A5DB44B-6817-424A-8950-9EF931C33C47}" type="presOf" srcId="{3736A2D0-F73F-4AE2-B706-9ACF79D28E6B}" destId="{66FF2A48-FD42-497E-AF0E-E3F6FD9C2737}" srcOrd="0" destOrd="0" presId="urn:microsoft.com/office/officeart/2005/8/layout/orgChart1"/>
    <dgm:cxn modelId="{FFBA4F62-0AD0-492D-B75E-FAA8C4907BCF}" type="presOf" srcId="{900E35B8-C74A-448F-B9A8-9B4C863881D4}" destId="{B211C7D1-FF99-4E5D-8545-2C519250E87E}" srcOrd="1" destOrd="0" presId="urn:microsoft.com/office/officeart/2005/8/layout/orgChart1"/>
    <dgm:cxn modelId="{E0830D4F-0FBD-482A-ABB7-EF6C07CF38F2}" type="presOf" srcId="{43AAA346-007D-42A7-99F1-6968D270BE0D}" destId="{0A82375C-F51E-4FCE-8705-31315EA045F1}" srcOrd="0" destOrd="0" presId="urn:microsoft.com/office/officeart/2005/8/layout/orgChart1"/>
    <dgm:cxn modelId="{71ED02C2-A1FC-4A65-B0B8-9F40C38D3A34}" srcId="{024AA833-8DDE-42CB-8958-F0378FE25801}" destId="{900E35B8-C74A-448F-B9A8-9B4C863881D4}" srcOrd="0" destOrd="0" parTransId="{041A7C48-A3A1-4FF9-8364-8F6284332349}" sibTransId="{E24D0F25-4ED0-4349-AE36-05A25344FD18}"/>
    <dgm:cxn modelId="{5A8F6B25-2BF8-4A69-9DF2-291D681143A0}" type="presOf" srcId="{8BCB752F-02B1-4EB8-8CB4-6C8AD3DE87B9}" destId="{7EB5100B-24EE-4EF0-B544-9283AFEE1D5A}" srcOrd="1" destOrd="0" presId="urn:microsoft.com/office/officeart/2005/8/layout/orgChart1"/>
    <dgm:cxn modelId="{B48407A1-B12A-4A42-921B-17C69C11BE36}" type="presOf" srcId="{8BCB752F-02B1-4EB8-8CB4-6C8AD3DE87B9}" destId="{A5678408-DD61-4F07-913E-F66A8AA99A95}" srcOrd="0" destOrd="0" presId="urn:microsoft.com/office/officeart/2005/8/layout/orgChart1"/>
    <dgm:cxn modelId="{288D8E3D-7357-44D2-9118-D42DE84D957D}" srcId="{900E35B8-C74A-448F-B9A8-9B4C863881D4}" destId="{3736A2D0-F73F-4AE2-B706-9ACF79D28E6B}" srcOrd="0" destOrd="0" parTransId="{0CD8DF44-C580-430A-AF8E-78AB55670ABD}" sibTransId="{ED04740A-508F-471B-81FB-76E6EC3CDD46}"/>
    <dgm:cxn modelId="{6ECCA94C-9F47-4FFE-B9D1-1FC8D8FB5157}" type="presOf" srcId="{18C21D84-11B1-489D-B33D-9D8FDA330A35}" destId="{D3A4127F-C448-41ED-894D-598FEC65C082}" srcOrd="1" destOrd="0" presId="urn:microsoft.com/office/officeart/2005/8/layout/orgChart1"/>
    <dgm:cxn modelId="{AC772596-B09A-4295-B6CD-94751589A5B4}" type="presOf" srcId="{0CD8DF44-C580-430A-AF8E-78AB55670ABD}" destId="{62DBDA1D-BC38-4C37-8018-B5510B40DF8A}" srcOrd="0" destOrd="0" presId="urn:microsoft.com/office/officeart/2005/8/layout/orgChart1"/>
    <dgm:cxn modelId="{727413C8-44B5-43BD-A8A1-49887EE430CE}" type="presOf" srcId="{024AA833-8DDE-42CB-8958-F0378FE25801}" destId="{F3A30D21-0E7D-4846-A03C-7120E9019E09}" srcOrd="0" destOrd="0" presId="urn:microsoft.com/office/officeart/2005/8/layout/orgChart1"/>
    <dgm:cxn modelId="{9DD53A0C-B79D-4B83-BF59-55A5F66FAD56}" type="presParOf" srcId="{F3A30D21-0E7D-4846-A03C-7120E9019E09}" destId="{BC1367B1-600E-4603-A858-E0747E896E4F}" srcOrd="0" destOrd="0" presId="urn:microsoft.com/office/officeart/2005/8/layout/orgChart1"/>
    <dgm:cxn modelId="{4DFCD22A-33E2-4966-8338-5753F166A562}" type="presParOf" srcId="{BC1367B1-600E-4603-A858-E0747E896E4F}" destId="{9A7BE52A-CC2F-403E-A868-B11DD179BF72}" srcOrd="0" destOrd="0" presId="urn:microsoft.com/office/officeart/2005/8/layout/orgChart1"/>
    <dgm:cxn modelId="{B8B2DD73-8594-45F5-B9CA-F20636C1D75F}" type="presParOf" srcId="{9A7BE52A-CC2F-403E-A868-B11DD179BF72}" destId="{2D801919-4AAE-46AB-929D-8A8CBFE805F4}" srcOrd="0" destOrd="0" presId="urn:microsoft.com/office/officeart/2005/8/layout/orgChart1"/>
    <dgm:cxn modelId="{A154D11E-7CFC-4FB4-AA4F-3CA29883C708}" type="presParOf" srcId="{9A7BE52A-CC2F-403E-A868-B11DD179BF72}" destId="{B211C7D1-FF99-4E5D-8545-2C519250E87E}" srcOrd="1" destOrd="0" presId="urn:microsoft.com/office/officeart/2005/8/layout/orgChart1"/>
    <dgm:cxn modelId="{B85B77E2-300D-4F54-9EA9-9458CB7EC79D}" type="presParOf" srcId="{BC1367B1-600E-4603-A858-E0747E896E4F}" destId="{44869BAE-201D-43B8-B99D-664AA354E5D1}" srcOrd="1" destOrd="0" presId="urn:microsoft.com/office/officeart/2005/8/layout/orgChart1"/>
    <dgm:cxn modelId="{720C4D64-CF0E-4FF1-A051-F22C315D82C9}" type="presParOf" srcId="{44869BAE-201D-43B8-B99D-664AA354E5D1}" destId="{4D1A0C1B-7DA6-40C3-9735-3EFB1429CABD}" srcOrd="0" destOrd="0" presId="urn:microsoft.com/office/officeart/2005/8/layout/orgChart1"/>
    <dgm:cxn modelId="{C546F180-D3E5-42E8-98E4-E6E59876D918}" type="presParOf" srcId="{44869BAE-201D-43B8-B99D-664AA354E5D1}" destId="{763F1154-31B4-4BAA-8FC5-CF0DE635E1AB}" srcOrd="1" destOrd="0" presId="urn:microsoft.com/office/officeart/2005/8/layout/orgChart1"/>
    <dgm:cxn modelId="{729FA883-90B2-4426-8972-4EB4C21EB97D}" type="presParOf" srcId="{763F1154-31B4-4BAA-8FC5-CF0DE635E1AB}" destId="{D7001F1D-5833-4C07-91B0-49FA85E1D3E5}" srcOrd="0" destOrd="0" presId="urn:microsoft.com/office/officeart/2005/8/layout/orgChart1"/>
    <dgm:cxn modelId="{AEAD733A-6D3C-492B-A8E2-B37EECC1EA3B}" type="presParOf" srcId="{D7001F1D-5833-4C07-91B0-49FA85E1D3E5}" destId="{1FD4FE39-1EE0-4AA0-8FC9-9081C0319505}" srcOrd="0" destOrd="0" presId="urn:microsoft.com/office/officeart/2005/8/layout/orgChart1"/>
    <dgm:cxn modelId="{4A6616DB-F2EA-49D2-8A54-9E6EE91F3FCD}" type="presParOf" srcId="{D7001F1D-5833-4C07-91B0-49FA85E1D3E5}" destId="{D3A4127F-C448-41ED-894D-598FEC65C082}" srcOrd="1" destOrd="0" presId="urn:microsoft.com/office/officeart/2005/8/layout/orgChart1"/>
    <dgm:cxn modelId="{CA448A25-0CD9-4E2C-8B51-1E9F8C496066}" type="presParOf" srcId="{763F1154-31B4-4BAA-8FC5-CF0DE635E1AB}" destId="{776E3F88-DB1C-41BE-9096-C22B15174709}" srcOrd="1" destOrd="0" presId="urn:microsoft.com/office/officeart/2005/8/layout/orgChart1"/>
    <dgm:cxn modelId="{FE8DFE34-3D15-4F69-8333-526E54189971}" type="presParOf" srcId="{763F1154-31B4-4BAA-8FC5-CF0DE635E1AB}" destId="{495546E6-1383-4384-9D10-FEE7C7A7EFC9}" srcOrd="2" destOrd="0" presId="urn:microsoft.com/office/officeart/2005/8/layout/orgChart1"/>
    <dgm:cxn modelId="{92C30D5C-CE23-4D3F-976C-2E0366EEC3E2}" type="presParOf" srcId="{44869BAE-201D-43B8-B99D-664AA354E5D1}" destId="{6521056E-7EB1-45A9-9E2B-4EAA2D59FBB6}" srcOrd="2" destOrd="0" presId="urn:microsoft.com/office/officeart/2005/8/layout/orgChart1"/>
    <dgm:cxn modelId="{DF240E78-B413-4B51-857E-08ED5C22861B}" type="presParOf" srcId="{44869BAE-201D-43B8-B99D-664AA354E5D1}" destId="{A103115D-32E5-48DA-B5E2-FCC2A49F2182}" srcOrd="3" destOrd="0" presId="urn:microsoft.com/office/officeart/2005/8/layout/orgChart1"/>
    <dgm:cxn modelId="{194094B6-C5AE-481E-9BB7-1F6D4574B065}" type="presParOf" srcId="{A103115D-32E5-48DA-B5E2-FCC2A49F2182}" destId="{3B4BF3A0-10AF-4686-AC3A-8D88C6CE553F}" srcOrd="0" destOrd="0" presId="urn:microsoft.com/office/officeart/2005/8/layout/orgChart1"/>
    <dgm:cxn modelId="{6A6D01E7-E4A3-4872-B0B2-2676B8057E33}" type="presParOf" srcId="{3B4BF3A0-10AF-4686-AC3A-8D88C6CE553F}" destId="{D4A4F7C9-505E-49D7-803A-5AE4C6B4015A}" srcOrd="0" destOrd="0" presId="urn:microsoft.com/office/officeart/2005/8/layout/orgChart1"/>
    <dgm:cxn modelId="{C5D6B837-8BE7-44B8-A8FE-68B73D2375E5}" type="presParOf" srcId="{3B4BF3A0-10AF-4686-AC3A-8D88C6CE553F}" destId="{007B1477-6955-4EB6-BC72-E3AD65AFF4DD}" srcOrd="1" destOrd="0" presId="urn:microsoft.com/office/officeart/2005/8/layout/orgChart1"/>
    <dgm:cxn modelId="{10232CB6-81F5-4531-A477-42CBA96C20B6}" type="presParOf" srcId="{A103115D-32E5-48DA-B5E2-FCC2A49F2182}" destId="{24FBAB49-C4B4-43C5-802D-D07CCA534709}" srcOrd="1" destOrd="0" presId="urn:microsoft.com/office/officeart/2005/8/layout/orgChart1"/>
    <dgm:cxn modelId="{DD17DD7C-EE63-4C51-8C51-57236947EEAA}" type="presParOf" srcId="{A103115D-32E5-48DA-B5E2-FCC2A49F2182}" destId="{33F1E833-87B6-452A-A163-E908A9E30C14}" srcOrd="2" destOrd="0" presId="urn:microsoft.com/office/officeart/2005/8/layout/orgChart1"/>
    <dgm:cxn modelId="{5090B366-3A13-464D-8A2A-5E325931AF1F}" type="presParOf" srcId="{44869BAE-201D-43B8-B99D-664AA354E5D1}" destId="{0A82375C-F51E-4FCE-8705-31315EA045F1}" srcOrd="4" destOrd="0" presId="urn:microsoft.com/office/officeart/2005/8/layout/orgChart1"/>
    <dgm:cxn modelId="{386D5D88-1F6E-451B-8290-C78783DF7FFD}" type="presParOf" srcId="{44869BAE-201D-43B8-B99D-664AA354E5D1}" destId="{17727AE5-9916-4AC3-A93C-DA04A764732F}" srcOrd="5" destOrd="0" presId="urn:microsoft.com/office/officeart/2005/8/layout/orgChart1"/>
    <dgm:cxn modelId="{21199DF5-E131-4889-B23C-4031F8C00C2D}" type="presParOf" srcId="{17727AE5-9916-4AC3-A93C-DA04A764732F}" destId="{B52EF94A-3465-458D-81FB-74856CB2E05A}" srcOrd="0" destOrd="0" presId="urn:microsoft.com/office/officeart/2005/8/layout/orgChart1"/>
    <dgm:cxn modelId="{DD2B3D92-859D-49F3-9CF9-0B9109BE4701}" type="presParOf" srcId="{B52EF94A-3465-458D-81FB-74856CB2E05A}" destId="{A5678408-DD61-4F07-913E-F66A8AA99A95}" srcOrd="0" destOrd="0" presId="urn:microsoft.com/office/officeart/2005/8/layout/orgChart1"/>
    <dgm:cxn modelId="{E2EA0490-57A9-4430-809D-50E5FF7799EE}" type="presParOf" srcId="{B52EF94A-3465-458D-81FB-74856CB2E05A}" destId="{7EB5100B-24EE-4EF0-B544-9283AFEE1D5A}" srcOrd="1" destOrd="0" presId="urn:microsoft.com/office/officeart/2005/8/layout/orgChart1"/>
    <dgm:cxn modelId="{6D926BA8-0E4C-44C9-91B0-9C661FD3642A}" type="presParOf" srcId="{17727AE5-9916-4AC3-A93C-DA04A764732F}" destId="{9743ADD1-AA68-4604-8900-2F8B0610BB77}" srcOrd="1" destOrd="0" presId="urn:microsoft.com/office/officeart/2005/8/layout/orgChart1"/>
    <dgm:cxn modelId="{4AE7A181-8EF6-4212-ABAF-D29E8B61A07D}" type="presParOf" srcId="{17727AE5-9916-4AC3-A93C-DA04A764732F}" destId="{16E58118-3A49-4773-87B4-38B42E0F95FB}" srcOrd="2" destOrd="0" presId="urn:microsoft.com/office/officeart/2005/8/layout/orgChart1"/>
    <dgm:cxn modelId="{AE70B9EE-59BF-4386-8DE1-526DC77B8CF3}" type="presParOf" srcId="{BC1367B1-600E-4603-A858-E0747E896E4F}" destId="{0564C3B7-D0C0-4294-9942-4716DB869734}" srcOrd="2" destOrd="0" presId="urn:microsoft.com/office/officeart/2005/8/layout/orgChart1"/>
    <dgm:cxn modelId="{B74BF5B4-E070-4C6F-88A5-D59E160861D5}" type="presParOf" srcId="{0564C3B7-D0C0-4294-9942-4716DB869734}" destId="{62DBDA1D-BC38-4C37-8018-B5510B40DF8A}" srcOrd="0" destOrd="0" presId="urn:microsoft.com/office/officeart/2005/8/layout/orgChart1"/>
    <dgm:cxn modelId="{8CA69E3D-06F1-4F1E-AAAD-52DFE6C7EC32}" type="presParOf" srcId="{0564C3B7-D0C0-4294-9942-4716DB869734}" destId="{23143797-E567-4567-B5E8-7A892506076C}" srcOrd="1" destOrd="0" presId="urn:microsoft.com/office/officeart/2005/8/layout/orgChart1"/>
    <dgm:cxn modelId="{F74CB8C6-AA5F-4DB9-B1AE-FA7EB9FEF9F3}" type="presParOf" srcId="{23143797-E567-4567-B5E8-7A892506076C}" destId="{3AA3B654-52A0-44FE-B07E-4741AA3F52FF}" srcOrd="0" destOrd="0" presId="urn:microsoft.com/office/officeart/2005/8/layout/orgChart1"/>
    <dgm:cxn modelId="{073F27EB-BA15-46FA-820B-C8A58B84FCB9}" type="presParOf" srcId="{3AA3B654-52A0-44FE-B07E-4741AA3F52FF}" destId="{66FF2A48-FD42-497E-AF0E-E3F6FD9C2737}" srcOrd="0" destOrd="0" presId="urn:microsoft.com/office/officeart/2005/8/layout/orgChart1"/>
    <dgm:cxn modelId="{AB684675-C6CB-4FAD-9412-8392D9625A25}" type="presParOf" srcId="{3AA3B654-52A0-44FE-B07E-4741AA3F52FF}" destId="{03B86DCE-2E2F-403D-A534-DE22D369D308}" srcOrd="1" destOrd="0" presId="urn:microsoft.com/office/officeart/2005/8/layout/orgChart1"/>
    <dgm:cxn modelId="{9B19F9DE-4322-4D31-83ED-23BA3E346010}" type="presParOf" srcId="{23143797-E567-4567-B5E8-7A892506076C}" destId="{DA074864-D8F0-49CA-A65D-0D3BD4DD225B}" srcOrd="1" destOrd="0" presId="urn:microsoft.com/office/officeart/2005/8/layout/orgChart1"/>
    <dgm:cxn modelId="{C63B5D40-7F8F-4BD8-B02C-4117064AC80C}" type="presParOf" srcId="{23143797-E567-4567-B5E8-7A892506076C}" destId="{84DDB04A-3570-4335-A9A2-2E742430F5C3}"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2DBDA1D-BC38-4C37-8018-B5510B40DF8A}">
      <dsp:nvSpPr>
        <dsp:cNvPr id="0" name=""/>
        <dsp:cNvSpPr/>
      </dsp:nvSpPr>
      <dsp:spPr>
        <a:xfrm>
          <a:off x="2073603" y="823918"/>
          <a:ext cx="91440" cy="358319"/>
        </a:xfrm>
        <a:custGeom>
          <a:avLst/>
          <a:gdLst/>
          <a:ahLst/>
          <a:cxnLst/>
          <a:rect l="0" t="0" r="0" b="0"/>
          <a:pathLst>
            <a:path>
              <a:moveTo>
                <a:pt x="71426" y="0"/>
              </a:moveTo>
              <a:lnTo>
                <a:pt x="71426" y="358319"/>
              </a:lnTo>
              <a:lnTo>
                <a:pt x="45720" y="35831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82375C-F51E-4FCE-8705-31315EA045F1}">
      <dsp:nvSpPr>
        <dsp:cNvPr id="0" name=""/>
        <dsp:cNvSpPr/>
      </dsp:nvSpPr>
      <dsp:spPr>
        <a:xfrm>
          <a:off x="2145030" y="823918"/>
          <a:ext cx="1207320" cy="717643"/>
        </a:xfrm>
        <a:custGeom>
          <a:avLst/>
          <a:gdLst/>
          <a:ahLst/>
          <a:cxnLst/>
          <a:rect l="0" t="0" r="0" b="0"/>
          <a:pathLst>
            <a:path>
              <a:moveTo>
                <a:pt x="0" y="0"/>
              </a:moveTo>
              <a:lnTo>
                <a:pt x="0" y="691937"/>
              </a:lnTo>
              <a:lnTo>
                <a:pt x="1207320" y="691937"/>
              </a:lnTo>
              <a:lnTo>
                <a:pt x="1207320" y="717643"/>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521056E-7EB1-45A9-9E2B-4EAA2D59FBB6}">
      <dsp:nvSpPr>
        <dsp:cNvPr id="0" name=""/>
        <dsp:cNvSpPr/>
      </dsp:nvSpPr>
      <dsp:spPr>
        <a:xfrm>
          <a:off x="2057538" y="823918"/>
          <a:ext cx="91440" cy="746365"/>
        </a:xfrm>
        <a:custGeom>
          <a:avLst/>
          <a:gdLst/>
          <a:ahLst/>
          <a:cxnLst/>
          <a:rect l="0" t="0" r="0" b="0"/>
          <a:pathLst>
            <a:path>
              <a:moveTo>
                <a:pt x="87491" y="0"/>
              </a:moveTo>
              <a:lnTo>
                <a:pt x="87491" y="720658"/>
              </a:lnTo>
              <a:lnTo>
                <a:pt x="45720" y="720658"/>
              </a:lnTo>
              <a:lnTo>
                <a:pt x="45720" y="746365"/>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D1A0C1B-7DA6-40C3-9735-3EFB1429CABD}">
      <dsp:nvSpPr>
        <dsp:cNvPr id="0" name=""/>
        <dsp:cNvSpPr/>
      </dsp:nvSpPr>
      <dsp:spPr>
        <a:xfrm>
          <a:off x="877396" y="823918"/>
          <a:ext cx="1267633" cy="749712"/>
        </a:xfrm>
        <a:custGeom>
          <a:avLst/>
          <a:gdLst/>
          <a:ahLst/>
          <a:cxnLst/>
          <a:rect l="0" t="0" r="0" b="0"/>
          <a:pathLst>
            <a:path>
              <a:moveTo>
                <a:pt x="1267633" y="0"/>
              </a:moveTo>
              <a:lnTo>
                <a:pt x="1267633" y="724005"/>
              </a:lnTo>
              <a:lnTo>
                <a:pt x="0" y="724005"/>
              </a:lnTo>
              <a:lnTo>
                <a:pt x="0" y="749712"/>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801919-4AAE-46AB-929D-8A8CBFE805F4}">
      <dsp:nvSpPr>
        <dsp:cNvPr id="0" name=""/>
        <dsp:cNvSpPr/>
      </dsp:nvSpPr>
      <dsp:spPr>
        <a:xfrm>
          <a:off x="1235041" y="1005"/>
          <a:ext cx="1819977" cy="822912"/>
        </a:xfrm>
        <a:prstGeom prst="rect">
          <a:avLst/>
        </a:prstGeom>
        <a:solidFill>
          <a:srgbClr val="92D05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i="0" kern="1200">
              <a:solidFill>
                <a:schemeClr val="bg1"/>
              </a:solidFill>
            </a:rPr>
            <a:t>Compulsory core courses</a:t>
          </a:r>
        </a:p>
        <a:p>
          <a:pPr lvl="0" algn="ctr" defTabSz="533400">
            <a:lnSpc>
              <a:spcPct val="90000"/>
            </a:lnSpc>
            <a:spcBef>
              <a:spcPct val="0"/>
            </a:spcBef>
            <a:spcAft>
              <a:spcPct val="35000"/>
            </a:spcAft>
          </a:pPr>
          <a:r>
            <a:rPr lang="en-US" sz="1050" kern="1200"/>
            <a:t> Applied Linguistics, </a:t>
          </a:r>
        </a:p>
        <a:p>
          <a:pPr lvl="0" algn="ctr" defTabSz="533400">
            <a:lnSpc>
              <a:spcPct val="90000"/>
            </a:lnSpc>
            <a:spcBef>
              <a:spcPct val="0"/>
            </a:spcBef>
            <a:spcAft>
              <a:spcPct val="35000"/>
            </a:spcAft>
          </a:pPr>
          <a:r>
            <a:rPr lang="en-US" sz="1050" kern="1200"/>
            <a:t>ELT Methods &amp; Practices</a:t>
          </a:r>
          <a:endParaRPr lang="el-GR" sz="1050" kern="1200"/>
        </a:p>
      </dsp:txBody>
      <dsp:txXfrm>
        <a:off x="1235041" y="1005"/>
        <a:ext cx="1819977" cy="822912"/>
      </dsp:txXfrm>
    </dsp:sp>
    <dsp:sp modelId="{1FD4FE39-1EE0-4AA0-8FC9-9081C0319505}">
      <dsp:nvSpPr>
        <dsp:cNvPr id="0" name=""/>
        <dsp:cNvSpPr/>
      </dsp:nvSpPr>
      <dsp:spPr>
        <a:xfrm>
          <a:off x="295083" y="1573630"/>
          <a:ext cx="1164625" cy="182234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Professional Background courses</a:t>
          </a:r>
        </a:p>
        <a:p>
          <a:pPr lvl="0" algn="ctr" defTabSz="488950">
            <a:lnSpc>
              <a:spcPct val="90000"/>
            </a:lnSpc>
            <a:spcBef>
              <a:spcPct val="0"/>
            </a:spcBef>
            <a:spcAft>
              <a:spcPct val="35000"/>
            </a:spcAft>
          </a:pPr>
          <a:r>
            <a:rPr lang="en-US" sz="800" kern="1200"/>
            <a:t>European Perspectives in foreign language teaching, learning and assessment, Error analysis; Psycholinguistics, Pedagogical discourse of ELT,</a:t>
          </a:r>
        </a:p>
        <a:p>
          <a:pPr lvl="0" algn="ctr" defTabSz="488950">
            <a:lnSpc>
              <a:spcPct val="90000"/>
            </a:lnSpc>
            <a:spcBef>
              <a:spcPct val="0"/>
            </a:spcBef>
            <a:spcAft>
              <a:spcPct val="35000"/>
            </a:spcAft>
          </a:pPr>
          <a:r>
            <a:rPr lang="en-US" sz="800" kern="1200"/>
            <a:t> Psychology of Learning and Learning Difficulties</a:t>
          </a:r>
          <a:endParaRPr lang="el-GR" sz="800" kern="1200"/>
        </a:p>
      </dsp:txBody>
      <dsp:txXfrm>
        <a:off x="295083" y="1573630"/>
        <a:ext cx="1164625" cy="1822349"/>
      </dsp:txXfrm>
    </dsp:sp>
    <dsp:sp modelId="{D4A4F7C9-505E-49D7-803A-5AE4C6B4015A}">
      <dsp:nvSpPr>
        <dsp:cNvPr id="0" name=""/>
        <dsp:cNvSpPr/>
      </dsp:nvSpPr>
      <dsp:spPr>
        <a:xfrm>
          <a:off x="1529932" y="1570283"/>
          <a:ext cx="1146650" cy="1825696"/>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Professional Development Courses</a:t>
          </a:r>
        </a:p>
        <a:p>
          <a:pPr lvl="0" algn="ctr" defTabSz="488950">
            <a:lnSpc>
              <a:spcPct val="90000"/>
            </a:lnSpc>
            <a:spcBef>
              <a:spcPct val="0"/>
            </a:spcBef>
            <a:spcAft>
              <a:spcPct val="35000"/>
            </a:spcAft>
          </a:pPr>
          <a:r>
            <a:rPr lang="en-US" sz="800" kern="1200"/>
            <a:t>Theories and Practices of Writing</a:t>
          </a:r>
          <a:r>
            <a:rPr lang="en-US" sz="1400" kern="1200"/>
            <a:t>, Evaluation and Assessment in Language education </a:t>
          </a:r>
          <a:endParaRPr lang="el-GR" sz="1400" kern="1200"/>
        </a:p>
      </dsp:txBody>
      <dsp:txXfrm>
        <a:off x="1529932" y="1570283"/>
        <a:ext cx="1146650" cy="1825696"/>
      </dsp:txXfrm>
    </dsp:sp>
    <dsp:sp modelId="{A5678408-DD61-4F07-913E-F66A8AA99A95}">
      <dsp:nvSpPr>
        <dsp:cNvPr id="0" name=""/>
        <dsp:cNvSpPr/>
      </dsp:nvSpPr>
      <dsp:spPr>
        <a:xfrm>
          <a:off x="2709056" y="1541562"/>
          <a:ext cx="1286587" cy="185441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Professional Training Courses </a:t>
          </a:r>
        </a:p>
        <a:p>
          <a:pPr lvl="0" algn="ctr" defTabSz="488950">
            <a:lnSpc>
              <a:spcPct val="90000"/>
            </a:lnSpc>
            <a:spcBef>
              <a:spcPct val="0"/>
            </a:spcBef>
            <a:spcAft>
              <a:spcPct val="35000"/>
            </a:spcAft>
          </a:pPr>
          <a:r>
            <a:rPr lang="en-US" sz="800" kern="1200"/>
            <a:t>TEFL Practicum, Practice Teaching in TEFL</a:t>
          </a:r>
          <a:endParaRPr lang="el-GR" sz="1100" kern="1200"/>
        </a:p>
      </dsp:txBody>
      <dsp:txXfrm>
        <a:off x="2709056" y="1541562"/>
        <a:ext cx="1286587" cy="1854417"/>
      </dsp:txXfrm>
    </dsp:sp>
    <dsp:sp modelId="{66FF2A48-FD42-497E-AF0E-E3F6FD9C2737}">
      <dsp:nvSpPr>
        <dsp:cNvPr id="0" name=""/>
        <dsp:cNvSpPr/>
      </dsp:nvSpPr>
      <dsp:spPr>
        <a:xfrm>
          <a:off x="1148951" y="875331"/>
          <a:ext cx="970372" cy="61381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Electives</a:t>
          </a:r>
          <a:endParaRPr lang="el-GR" sz="1200" b="1" kern="1200"/>
        </a:p>
      </dsp:txBody>
      <dsp:txXfrm>
        <a:off x="1148951" y="875331"/>
        <a:ext cx="970372" cy="6138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1961</Words>
  <Characters>10591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dc:creator>
  <cp:lastModifiedBy>kia</cp:lastModifiedBy>
  <cp:revision>3</cp:revision>
  <dcterms:created xsi:type="dcterms:W3CDTF">2013-02-21T09:45:00Z</dcterms:created>
  <dcterms:modified xsi:type="dcterms:W3CDTF">2014-04-18T08:18:00Z</dcterms:modified>
</cp:coreProperties>
</file>