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36" w:rsidRPr="003F20BB" w:rsidRDefault="002D2036" w:rsidP="002D203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>University of Athens</w:t>
      </w:r>
    </w:p>
    <w:p w:rsidR="002D2036" w:rsidRPr="003F20BB" w:rsidRDefault="002D2036" w:rsidP="002D203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>Faculty of English Language and Literature</w:t>
      </w:r>
    </w:p>
    <w:p w:rsidR="002D2036" w:rsidRPr="003F20BB" w:rsidRDefault="002D2036" w:rsidP="002D203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Evaluation and Assessment in Language Education</w:t>
      </w:r>
      <w:r w:rsidRPr="003F20BB">
        <w:rPr>
          <w:b/>
          <w:sz w:val="28"/>
          <w:szCs w:val="28"/>
          <w:lang w:val="en-US"/>
        </w:rPr>
        <w:t xml:space="preserve"> </w:t>
      </w:r>
    </w:p>
    <w:p w:rsidR="002D2036" w:rsidRPr="003F20BB" w:rsidRDefault="002D2036" w:rsidP="002D203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F20BB">
        <w:rPr>
          <w:b/>
          <w:sz w:val="28"/>
          <w:szCs w:val="28"/>
          <w:lang w:val="en-US"/>
        </w:rPr>
        <w:t>6</w:t>
      </w:r>
      <w:r w:rsidRPr="003F20BB">
        <w:rPr>
          <w:b/>
          <w:sz w:val="28"/>
          <w:szCs w:val="28"/>
          <w:vertAlign w:val="superscript"/>
          <w:lang w:val="en-US"/>
        </w:rPr>
        <w:t>th</w:t>
      </w:r>
      <w:r w:rsidRPr="003F20BB">
        <w:rPr>
          <w:b/>
          <w:sz w:val="28"/>
          <w:szCs w:val="28"/>
          <w:lang w:val="en-US"/>
        </w:rPr>
        <w:t xml:space="preserve"> semester</w:t>
      </w:r>
    </w:p>
    <w:p w:rsidR="002D2036" w:rsidRDefault="002D2036" w:rsidP="002D2036">
      <w:pPr>
        <w:spacing w:after="0"/>
        <w:rPr>
          <w:lang w:val="en-US"/>
        </w:rPr>
      </w:pPr>
    </w:p>
    <w:p w:rsidR="002D2036" w:rsidRPr="0028113D" w:rsidRDefault="002D2036" w:rsidP="002D2036">
      <w:pPr>
        <w:jc w:val="center"/>
        <w:rPr>
          <w:b/>
          <w:sz w:val="28"/>
          <w:szCs w:val="28"/>
          <w:lang w:val="en-US"/>
        </w:rPr>
      </w:pPr>
      <w:r w:rsidRPr="0028113D">
        <w:rPr>
          <w:b/>
          <w:sz w:val="28"/>
          <w:szCs w:val="28"/>
          <w:lang w:val="en-US"/>
        </w:rPr>
        <w:t>Self assessment task</w:t>
      </w:r>
    </w:p>
    <w:p w:rsidR="002D2036" w:rsidRPr="0028113D" w:rsidRDefault="002D2036" w:rsidP="002D203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Session 5</w:t>
      </w:r>
      <w:r w:rsidRPr="0028113D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School self evaluation</w:t>
      </w:r>
    </w:p>
    <w:p w:rsidR="008A1048" w:rsidRPr="0089128F" w:rsidRDefault="008A1048" w:rsidP="008A1048">
      <w:pPr>
        <w:rPr>
          <w:b/>
          <w:sz w:val="24"/>
          <w:szCs w:val="24"/>
          <w:lang w:val="en-US"/>
        </w:rPr>
      </w:pPr>
      <w:r w:rsidRPr="0089128F">
        <w:rPr>
          <w:b/>
          <w:sz w:val="24"/>
          <w:szCs w:val="24"/>
          <w:lang w:val="en-US"/>
        </w:rPr>
        <w:t>Student name and ID number______________________________________________________________</w:t>
      </w:r>
    </w:p>
    <w:p w:rsidR="002D2036" w:rsidRPr="003F20BB" w:rsidRDefault="002D2036" w:rsidP="002D2036">
      <w:pPr>
        <w:rPr>
          <w:sz w:val="24"/>
          <w:szCs w:val="24"/>
          <w:lang w:val="en-US"/>
        </w:rPr>
      </w:pPr>
      <w:r w:rsidRPr="003F20BB">
        <w:rPr>
          <w:sz w:val="24"/>
          <w:szCs w:val="24"/>
          <w:lang w:val="en-US"/>
        </w:rPr>
        <w:t>The statements below refer to issues tha</w:t>
      </w:r>
      <w:r>
        <w:rPr>
          <w:sz w:val="24"/>
          <w:szCs w:val="24"/>
          <w:lang w:val="en-US"/>
        </w:rPr>
        <w:t>t will be discussed in the</w:t>
      </w:r>
      <w:r w:rsidRPr="003F20BB">
        <w:rPr>
          <w:sz w:val="24"/>
          <w:szCs w:val="24"/>
          <w:lang w:val="en-US"/>
        </w:rPr>
        <w:t xml:space="preserve"> session. Read the statements and on the basis of your experience and/or previous knowledge tick whether you believe each statement is </w:t>
      </w:r>
      <w:proofErr w:type="gramStart"/>
      <w:r w:rsidRPr="003F20BB">
        <w:rPr>
          <w:sz w:val="24"/>
          <w:szCs w:val="24"/>
          <w:lang w:val="en-US"/>
        </w:rPr>
        <w:t>True</w:t>
      </w:r>
      <w:proofErr w:type="gramEnd"/>
      <w:r w:rsidRPr="003F20BB">
        <w:rPr>
          <w:sz w:val="24"/>
          <w:szCs w:val="24"/>
          <w:lang w:val="en-US"/>
        </w:rPr>
        <w:t xml:space="preserve"> or False.  Check whether each statement is indeed </w:t>
      </w:r>
      <w:proofErr w:type="gramStart"/>
      <w:r w:rsidRPr="003F20BB">
        <w:rPr>
          <w:sz w:val="24"/>
          <w:szCs w:val="24"/>
          <w:lang w:val="en-US"/>
        </w:rPr>
        <w:t>True</w:t>
      </w:r>
      <w:proofErr w:type="gramEnd"/>
      <w:r w:rsidRPr="003F20BB">
        <w:rPr>
          <w:sz w:val="24"/>
          <w:szCs w:val="24"/>
          <w:lang w:val="en-US"/>
        </w:rPr>
        <w:t xml:space="preserve"> or False at the end of the session.</w:t>
      </w:r>
    </w:p>
    <w:tbl>
      <w:tblPr>
        <w:tblStyle w:val="TableGrid"/>
        <w:tblW w:w="0" w:type="auto"/>
        <w:tblLook w:val="04A0"/>
      </w:tblPr>
      <w:tblGrid>
        <w:gridCol w:w="7062"/>
        <w:gridCol w:w="811"/>
        <w:gridCol w:w="649"/>
      </w:tblGrid>
      <w:tr w:rsidR="002D2036" w:rsidTr="00AE5072">
        <w:tc>
          <w:tcPr>
            <w:tcW w:w="0" w:type="auto"/>
          </w:tcPr>
          <w:p w:rsidR="002D2036" w:rsidRDefault="002D2036" w:rsidP="00AE507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D2036" w:rsidRDefault="002D2036" w:rsidP="00AE5072">
            <w:pPr>
              <w:rPr>
                <w:lang w:val="en-US"/>
              </w:rPr>
            </w:pPr>
            <w:r>
              <w:rPr>
                <w:lang w:val="en-US"/>
              </w:rPr>
              <w:t>T/F</w:t>
            </w:r>
          </w:p>
          <w:p w:rsidR="002D2036" w:rsidRDefault="002D2036" w:rsidP="00AE5072">
            <w:pPr>
              <w:rPr>
                <w:lang w:val="en-US"/>
              </w:rPr>
            </w:pPr>
            <w:r>
              <w:rPr>
                <w:lang w:val="en-US"/>
              </w:rPr>
              <w:t>before</w:t>
            </w:r>
          </w:p>
        </w:tc>
        <w:tc>
          <w:tcPr>
            <w:tcW w:w="0" w:type="auto"/>
          </w:tcPr>
          <w:p w:rsidR="002D2036" w:rsidRDefault="002D2036" w:rsidP="00AE5072">
            <w:pPr>
              <w:rPr>
                <w:lang w:val="en-US"/>
              </w:rPr>
            </w:pPr>
            <w:r>
              <w:rPr>
                <w:lang w:val="en-US"/>
              </w:rPr>
              <w:t>T/F</w:t>
            </w:r>
          </w:p>
          <w:p w:rsidR="002D2036" w:rsidRDefault="002D2036" w:rsidP="00AE5072">
            <w:pPr>
              <w:rPr>
                <w:lang w:val="en-US"/>
              </w:rPr>
            </w:pPr>
            <w:r>
              <w:rPr>
                <w:lang w:val="en-US"/>
              </w:rPr>
              <w:t>after</w:t>
            </w: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primary purpose of school evaluation is to prove to parents that the school is effective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evaluation mainly focuses on student outcomes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evaluation can change the culture of the school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Schools carry out evaluation to promote effective learning and to raise standards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9B673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Only the Headmaster of the school is responsible for the evaluation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9B673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evaluation mainly focuses on student scores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Everyone in the school contributes to the evaluation process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Greece, school evaluation is an established practice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Greece, school evaluation is compulsory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  <w:tr w:rsidR="002D2036" w:rsidRPr="004B465F" w:rsidTr="00AE5072">
        <w:tc>
          <w:tcPr>
            <w:tcW w:w="0" w:type="auto"/>
          </w:tcPr>
          <w:p w:rsidR="002D2036" w:rsidRPr="0089128F" w:rsidRDefault="002D2036" w:rsidP="002D20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evaluation is at the heart of school improvement</w:t>
            </w: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D2036" w:rsidRPr="003F20BB" w:rsidRDefault="002D2036" w:rsidP="00AE507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D2036" w:rsidRDefault="002D2036" w:rsidP="002D2036">
      <w:pPr>
        <w:rPr>
          <w:b/>
          <w:sz w:val="24"/>
          <w:szCs w:val="24"/>
          <w:lang w:val="en-US"/>
        </w:rPr>
      </w:pPr>
    </w:p>
    <w:p w:rsidR="002D2036" w:rsidRDefault="00FD0F4C" w:rsidP="002D2036">
      <w:pPr>
        <w:rPr>
          <w:lang w:val="en-US"/>
        </w:rPr>
      </w:pPr>
      <w:r>
        <w:rPr>
          <w:lang w:val="en-US"/>
        </w:rPr>
        <w:t>TASK</w:t>
      </w:r>
      <w:r>
        <w:rPr>
          <w:lang w:val="en-US"/>
        </w:rPr>
        <w:br/>
      </w:r>
      <w:r w:rsidR="008A1048">
        <w:rPr>
          <w:lang w:val="en-US"/>
        </w:rPr>
        <w:t>On the next page you will find the criteria developed for self-evaluation of Greek public schools. Read through the criteria and try to figure out what the main foci of the</w:t>
      </w:r>
      <w:r>
        <w:rPr>
          <w:lang w:val="en-US"/>
        </w:rPr>
        <w:t xml:space="preserve"> school self- evaluation system are.</w:t>
      </w:r>
      <w:r w:rsidR="008A1048">
        <w:rPr>
          <w:lang w:val="en-US"/>
        </w:rPr>
        <w:t xml:space="preserve"> Are there issues that are not adequately covered by the criteria that you consider important in evaluating the quality of a school?</w:t>
      </w:r>
      <w:r w:rsidR="004B465F">
        <w:rPr>
          <w:lang w:val="en-US"/>
        </w:rPr>
        <w:t xml:space="preserve"> To what extent does the Greek school self-evaluation system follow the principles of school self evaluation as identified in the literature?</w:t>
      </w:r>
      <w:r w:rsidR="002D2036">
        <w:rPr>
          <w:lang w:val="en-US"/>
        </w:rPr>
        <w:br w:type="page"/>
      </w:r>
    </w:p>
    <w:tbl>
      <w:tblPr>
        <w:tblpPr w:leftFromText="180" w:rightFromText="180" w:vertAnchor="page" w:horzAnchor="margin" w:tblpXSpec="center" w:tblpY="588"/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1"/>
        <w:gridCol w:w="285"/>
        <w:gridCol w:w="2443"/>
        <w:gridCol w:w="351"/>
        <w:gridCol w:w="4435"/>
        <w:gridCol w:w="1008"/>
        <w:gridCol w:w="60"/>
        <w:gridCol w:w="1665"/>
        <w:gridCol w:w="94"/>
        <w:gridCol w:w="48"/>
      </w:tblGrid>
      <w:tr w:rsidR="008A1048" w:rsidTr="00FD0F4C">
        <w:trPr>
          <w:gridAfter w:val="1"/>
          <w:wAfter w:w="48" w:type="dxa"/>
          <w:trHeight w:val="157"/>
        </w:trPr>
        <w:tc>
          <w:tcPr>
            <w:tcW w:w="3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Α/Α 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ΚΡΙΤΗΡΙΟ </w:t>
            </w:r>
          </w:p>
        </w:tc>
        <w:tc>
          <w:tcPr>
            <w:tcW w:w="1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ΔΕΙΚΤΕΣ </w:t>
            </w:r>
          </w:p>
        </w:tc>
      </w:tr>
      <w:tr w:rsidR="008A1048" w:rsidTr="00FD0F4C">
        <w:trPr>
          <w:gridAfter w:val="1"/>
          <w:wAfter w:w="48" w:type="dxa"/>
          <w:trHeight w:val="159"/>
        </w:trPr>
        <w:tc>
          <w:tcPr>
            <w:tcW w:w="106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Α. ΕΚΠΑΙΔΕΥΤΙΚΗ ΗΓΕΣΙΑ ΣΕ ΣΤΡΑΤΗΓΙΚΟ ΚΑΙ ΛΕΙΤΟΥΡΓΙΚΟ ΕΠΙΠΕΔΟ </w:t>
            </w:r>
          </w:p>
        </w:tc>
      </w:tr>
      <w:tr w:rsidR="008A1048" w:rsidTr="00FD0F4C">
        <w:trPr>
          <w:gridAfter w:val="1"/>
          <w:wAfter w:w="48" w:type="dxa"/>
          <w:trHeight w:val="433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Η Διευθυντική Ομάδα (Δ.Ο.) παρέχει την απαραίτητη στήριξη και καθοδήγηση στους υπόλοιπους εκπαιδευτικούς με στόχο τη συνεχή βελτίωση.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1,2,3,4,5,6, 60 </w:t>
            </w:r>
          </w:p>
        </w:tc>
      </w:tr>
      <w:tr w:rsidR="008A1048" w:rsidTr="00FD0F4C">
        <w:trPr>
          <w:gridAfter w:val="1"/>
          <w:wAfter w:w="48" w:type="dxa"/>
          <w:trHeight w:val="433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Η Δ.Ο. του σχολείου είναι πάντοτε ανοιχτή στην επικοινωνία με τους εκπαιδευτικούς, τους μαθητές και τους γονείς για διάφορα θέματα.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7,8,9,61 </w:t>
            </w:r>
          </w:p>
        </w:tc>
      </w:tr>
      <w:tr w:rsidR="008A1048" w:rsidTr="00FD0F4C">
        <w:trPr>
          <w:gridAfter w:val="1"/>
          <w:wAfter w:w="48" w:type="dxa"/>
          <w:trHeight w:val="433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Η Δ.Ο. αξιοποιεί κατάλληλα το εκπαιδευτικό προσωπικό του σχολείου με βάση τις ικανότητες, τα προσόντα και τα προσωπικά ενδιαφέροντα του κάθε εκπαιδευτικού.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10,11 </w:t>
            </w:r>
          </w:p>
        </w:tc>
      </w:tr>
      <w:tr w:rsidR="008A1048" w:rsidTr="00FD0F4C">
        <w:trPr>
          <w:gridAfter w:val="1"/>
          <w:wAfter w:w="48" w:type="dxa"/>
          <w:trHeight w:val="159"/>
        </w:trPr>
        <w:tc>
          <w:tcPr>
            <w:tcW w:w="106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Β. ΑΣΦΑΛΕΙΑ ΚΑΙ ΤΑΞΗ ΣΤΗ ΣΧΟΛΙΚΗ ΜΟΝΑΔΑ </w:t>
            </w:r>
          </w:p>
        </w:tc>
      </w:tr>
      <w:tr w:rsidR="008A1048" w:rsidTr="00FD0F4C">
        <w:trPr>
          <w:gridAfter w:val="1"/>
          <w:wAfter w:w="48" w:type="dxa"/>
          <w:trHeight w:val="227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Tο σχολείο είναι ένας ασφαλής χώρος για εργασία.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12,13,14,15,62,63 </w:t>
            </w:r>
          </w:p>
        </w:tc>
      </w:tr>
      <w:tr w:rsidR="008A1048" w:rsidTr="00FD0F4C">
        <w:trPr>
          <w:gridAfter w:val="1"/>
          <w:wAfter w:w="48" w:type="dxa"/>
          <w:trHeight w:val="221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Tο σχολικό κτήριο είναι καθαρό, συγυρισμένο και άνετο.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16,17,18,19,20,21,64 </w:t>
            </w:r>
          </w:p>
        </w:tc>
      </w:tr>
      <w:tr w:rsidR="008A1048" w:rsidTr="00FD0F4C">
        <w:trPr>
          <w:gridAfter w:val="1"/>
          <w:wAfter w:w="48" w:type="dxa"/>
          <w:trHeight w:val="295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 πλειοψηφία των μαθητών τηρεί τους κανονισμούς του σχολείου.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22,23,24,25,26,27,65,66 </w:t>
            </w:r>
          </w:p>
        </w:tc>
      </w:tr>
      <w:tr w:rsidR="008A1048" w:rsidTr="00FD0F4C">
        <w:trPr>
          <w:gridAfter w:val="1"/>
          <w:wAfter w:w="48" w:type="dxa"/>
          <w:trHeight w:val="433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Οι κανόνες που ρυθμίζουν τη σχολική ζωή είναι αποτέλεσμα συνεργασίας και συναίνεσης όλων των συμμετεχόντων στην εκπαιδευτική διαδικασία.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28,29 </w:t>
            </w:r>
          </w:p>
        </w:tc>
      </w:tr>
      <w:tr w:rsidR="008A1048" w:rsidTr="00FD0F4C">
        <w:trPr>
          <w:gridAfter w:val="1"/>
          <w:wAfter w:w="48" w:type="dxa"/>
          <w:trHeight w:val="433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Oι σχολικοί κανονισμοί και διαδικασίες είναι κατανοητοί, σεβαστοί και εφαρμόζονται από τους εκπαιδευτικούς και τους μαθητές. 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30,31,67 </w:t>
            </w:r>
          </w:p>
        </w:tc>
      </w:tr>
      <w:tr w:rsidR="008A1048" w:rsidTr="00FD0F4C">
        <w:trPr>
          <w:gridAfter w:val="1"/>
          <w:wAfter w:w="48" w:type="dxa"/>
          <w:trHeight w:val="297"/>
        </w:trPr>
        <w:tc>
          <w:tcPr>
            <w:tcW w:w="106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Γ. ΠΟΛΙΤΙΚΗ ΤΟΥ ΣΧΟΛΕΙΟΥ ΣΕ ΣΧΕΣΗ ΜΕ ΤΗ ΔΙΔΑΣΚΑΛΙΑ ΚΑΙ ΤΗΝ ΑΞΙΟΛΟΓΗΣΗ </w:t>
            </w:r>
          </w:p>
        </w:tc>
      </w:tr>
      <w:tr w:rsidR="008A1048" w:rsidTr="00FD0F4C">
        <w:trPr>
          <w:trHeight w:val="433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Oι εκπαιδευτικοί αντιμετωπίζουν τους μαθητές με τέτοιο τρόπο ώστε να δίνεται έμφαση στην επιτυχία παρά στην αποτυχία.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32,33,34,68,69 </w:t>
            </w:r>
          </w:p>
        </w:tc>
      </w:tr>
      <w:tr w:rsidR="008A1048" w:rsidTr="00FD0F4C">
        <w:trPr>
          <w:trHeight w:val="226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Οι εκπαιδευτικοί αξιοποιούν πλήρως το διδακτικό χρόνο.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35,36,37,38 </w:t>
            </w:r>
          </w:p>
        </w:tc>
      </w:tr>
      <w:tr w:rsidR="008A1048" w:rsidTr="00FD0F4C">
        <w:trPr>
          <w:trHeight w:val="433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Οι εκπαιδευτικοί εμπλέκουν τους μαθητές σε δραστηριότητες που οδηγούν σε κατανόηση των στόχων του μαθήματος.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39,40,41,42,43 </w:t>
            </w:r>
          </w:p>
        </w:tc>
      </w:tr>
      <w:tr w:rsidR="008A1048" w:rsidTr="00FD0F4C">
        <w:trPr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Οι εκπαιδευτικοί αξιοποιούν πλήρως τα διδακτικά μέσα του σχολείου.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44,45 </w:t>
            </w:r>
          </w:p>
        </w:tc>
      </w:tr>
      <w:tr w:rsidR="008A1048" w:rsidTr="00FD0F4C">
        <w:trPr>
          <w:trHeight w:val="433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Oι εκπαιδευτικοί συχνά παρακολουθούν και ελέγχουν τη μάθηση των μαθητών τους τόσο επίσημα όσο και ανεπίσημα.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46,47,70,71 </w:t>
            </w:r>
          </w:p>
        </w:tc>
      </w:tr>
      <w:tr w:rsidR="008A1048" w:rsidTr="00FD0F4C">
        <w:trPr>
          <w:trHeight w:val="57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Oι εκπαιδευτικοί είναι σε θέση να χρησιμοποιούν διάφορες τεχνικές για να σχεδιάσουν και να δημιουργήσουν όργανα αξιολόγησης (π.χ. δοκίμια αξιολόγησης).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48,49,50 </w:t>
            </w:r>
          </w:p>
        </w:tc>
      </w:tr>
      <w:tr w:rsidR="008A1048" w:rsidTr="00FD0F4C">
        <w:trPr>
          <w:trHeight w:val="31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 αξιολόγηση των μαθητών διενεργείται συστηματικά και παρέχεται γρήγορη ανατροφοδότηση στους μαθητές.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51,52,53 </w:t>
            </w:r>
          </w:p>
        </w:tc>
      </w:tr>
      <w:tr w:rsidR="008A1048" w:rsidTr="00FD0F4C">
        <w:trPr>
          <w:trHeight w:val="57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Τηρούνται και ελέγχονται τα ποσοστά των ωρών διδασκαλίας που δεν πραγματοποιήθηκαν επί του συνόλου των προγραμματισμένων ωρών διδασκαλίας ανά μάθημα, τμήμα και αιτία σε ετήσια βάση.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54,72 </w:t>
            </w:r>
          </w:p>
        </w:tc>
      </w:tr>
      <w:tr w:rsidR="008A1048" w:rsidTr="00FD0F4C">
        <w:trPr>
          <w:trHeight w:val="157"/>
        </w:trPr>
        <w:tc>
          <w:tcPr>
            <w:tcW w:w="3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Α/Α </w:t>
            </w:r>
          </w:p>
        </w:tc>
        <w:tc>
          <w:tcPr>
            <w:tcW w:w="5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ΚΡΙΤΗΡΙΟ 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ΔΕΙΚΤΕΣ </w:t>
            </w:r>
          </w:p>
        </w:tc>
      </w:tr>
      <w:tr w:rsidR="008A1048" w:rsidTr="00FD0F4C">
        <w:trPr>
          <w:trHeight w:val="159"/>
        </w:trPr>
        <w:tc>
          <w:tcPr>
            <w:tcW w:w="10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Δ. ΣTHPIΞH AΠO TOYΣ ΓONEIΣ KAI THN KOINOTHTA </w:t>
            </w:r>
          </w:p>
        </w:tc>
      </w:tr>
      <w:tr w:rsidR="008A1048" w:rsidTr="00FD0F4C">
        <w:trPr>
          <w:trHeight w:val="364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Ύπαρξη συνεργασίας ανάμεσα στους γονείς και στους εκπαιδευτικούς 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55,56,57,58,59,73,74,75 </w:t>
            </w:r>
          </w:p>
        </w:tc>
      </w:tr>
      <w:tr w:rsidR="008A1048" w:rsidTr="00FD0F4C">
        <w:trPr>
          <w:trHeight w:val="159"/>
        </w:trPr>
        <w:tc>
          <w:tcPr>
            <w:tcW w:w="107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Ε. ΙΔΙΑΙΤΕΡΑ ΧΑΡΑΚΤΗΡΙΣΤΙΚΑ ΤΗΣ ΣΧΟΛΙΚΗΣ ΜΟΝΑΔΑΣ </w:t>
            </w:r>
          </w:p>
        </w:tc>
      </w:tr>
      <w:tr w:rsidR="008A1048" w:rsidTr="00FD0F4C">
        <w:trPr>
          <w:trHeight w:val="18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10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spacing w:before="240" w:after="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Ποσοστό παιδιών που λαμβάνουν οικονομική βοήθεια </w:t>
            </w:r>
          </w:p>
        </w:tc>
      </w:tr>
      <w:tr w:rsidR="008A1048" w:rsidTr="00FD0F4C">
        <w:trPr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10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Ποσοστό παιδιών που έχουν ηλεκτρονικό υπολογιστή στο σπίτι τους </w:t>
            </w:r>
          </w:p>
        </w:tc>
      </w:tr>
      <w:tr w:rsidR="008A1048" w:rsidTr="00FD0F4C">
        <w:trPr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10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Αριθμός πολυμέσων κατά είδος (π.χ. επιδιασκόπιο, τηλεόραση) ανά εκπαιδευτικό </w:t>
            </w:r>
          </w:p>
        </w:tc>
      </w:tr>
      <w:tr w:rsidR="008A1048" w:rsidTr="00FD0F4C">
        <w:trPr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10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Συμπληρωματικό διδακτικό υλικό που υπάρχει στο σχολείο </w:t>
            </w:r>
          </w:p>
        </w:tc>
      </w:tr>
      <w:tr w:rsidR="008A1048" w:rsidTr="00FD0F4C">
        <w:trPr>
          <w:gridAfter w:val="2"/>
          <w:wAfter w:w="142" w:type="dxa"/>
          <w:trHeight w:val="159"/>
        </w:trPr>
        <w:tc>
          <w:tcPr>
            <w:tcW w:w="105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Στ. ΓΕΝΙΚΟΤΕΡΑ ΑΠΟΤΕΛΕΣΜΑΤΑ ΤΗΣ ΣΧΟΛΙΚΗΣ ΜΟΝΑΔΑΣ </w:t>
            </w:r>
          </w:p>
        </w:tc>
      </w:tr>
      <w:tr w:rsidR="008A1048" w:rsidTr="00FD0F4C">
        <w:trPr>
          <w:gridAfter w:val="2"/>
          <w:wAfter w:w="142" w:type="dxa"/>
          <w:trHeight w:val="433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Ποσοστό μαθητών κατά τάξη που συμμετέχουν σε προαιρετικά εκπαιδευτικά προγράμματα ή σχολικές δραστηριότητες </w:t>
            </w:r>
          </w:p>
        </w:tc>
      </w:tr>
      <w:tr w:rsidR="008A1048" w:rsidTr="00FD0F4C">
        <w:trPr>
          <w:gridAfter w:val="2"/>
          <w:wAfter w:w="142" w:type="dxa"/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23. 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Ποσοστό μαθητών που διέκοψαν τη φοίτησή τους κατά αιτία, φύλο και τάξη </w:t>
            </w:r>
          </w:p>
        </w:tc>
      </w:tr>
      <w:tr w:rsidR="008A1048" w:rsidTr="00FD0F4C">
        <w:trPr>
          <w:gridAfter w:val="2"/>
          <w:wAfter w:w="142" w:type="dxa"/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Ποσοστό μαθητών που βελτίωσαν την επίδοσή τους κατά τμήμα και μάθημα από το ένα τρίμηνο στο επόμενο </w:t>
            </w:r>
          </w:p>
        </w:tc>
      </w:tr>
      <w:tr w:rsidR="008A1048" w:rsidTr="00FD0F4C">
        <w:trPr>
          <w:gridAfter w:val="2"/>
          <w:wAfter w:w="142" w:type="dxa"/>
          <w:trHeight w:val="295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9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048" w:rsidRDefault="008A1048" w:rsidP="00FD0F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Ποσοστά μαθητών που έλαβαν μέρος σε εκδηλώσεις κοινωνικής προσφοράς </w:t>
            </w:r>
          </w:p>
        </w:tc>
      </w:tr>
    </w:tbl>
    <w:p w:rsidR="00311BD6" w:rsidRPr="008A1048" w:rsidRDefault="00311BD6"/>
    <w:sectPr w:rsidR="00311BD6" w:rsidRPr="008A1048" w:rsidSect="00311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F8" w:rsidRDefault="00AB4BF8" w:rsidP="008A1048">
      <w:pPr>
        <w:spacing w:after="0" w:line="240" w:lineRule="auto"/>
      </w:pPr>
      <w:r>
        <w:separator/>
      </w:r>
    </w:p>
  </w:endnote>
  <w:endnote w:type="continuationSeparator" w:id="0">
    <w:p w:rsidR="00AB4BF8" w:rsidRDefault="00AB4BF8" w:rsidP="008A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F8" w:rsidRDefault="00AB4BF8" w:rsidP="008A1048">
      <w:pPr>
        <w:spacing w:after="0" w:line="240" w:lineRule="auto"/>
      </w:pPr>
      <w:r>
        <w:separator/>
      </w:r>
    </w:p>
  </w:footnote>
  <w:footnote w:type="continuationSeparator" w:id="0">
    <w:p w:rsidR="00AB4BF8" w:rsidRDefault="00AB4BF8" w:rsidP="008A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441"/>
    <w:multiLevelType w:val="hybridMultilevel"/>
    <w:tmpl w:val="E0CA5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36"/>
    <w:rsid w:val="002B7E05"/>
    <w:rsid w:val="002D2036"/>
    <w:rsid w:val="00311BD6"/>
    <w:rsid w:val="0040532B"/>
    <w:rsid w:val="004B465F"/>
    <w:rsid w:val="00502724"/>
    <w:rsid w:val="008A1048"/>
    <w:rsid w:val="00AB4BF8"/>
    <w:rsid w:val="00FD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0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1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1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048"/>
  </w:style>
  <w:style w:type="paragraph" w:styleId="Footer">
    <w:name w:val="footer"/>
    <w:basedOn w:val="Normal"/>
    <w:link w:val="FooterChar"/>
    <w:uiPriority w:val="99"/>
    <w:semiHidden/>
    <w:unhideWhenUsed/>
    <w:rsid w:val="008A1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</cp:lastModifiedBy>
  <cp:revision>3</cp:revision>
  <cp:lastPrinted>2014-05-28T18:48:00Z</cp:lastPrinted>
  <dcterms:created xsi:type="dcterms:W3CDTF">2013-04-18T05:59:00Z</dcterms:created>
  <dcterms:modified xsi:type="dcterms:W3CDTF">2014-05-28T18:51:00Z</dcterms:modified>
</cp:coreProperties>
</file>