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689" w:rsidRPr="003F20BB" w:rsidRDefault="00ED4689" w:rsidP="00ED4689">
      <w:pPr>
        <w:spacing w:after="0" w:line="240" w:lineRule="auto"/>
        <w:jc w:val="center"/>
        <w:rPr>
          <w:b/>
          <w:sz w:val="28"/>
          <w:szCs w:val="28"/>
          <w:lang w:val="en-US"/>
        </w:rPr>
      </w:pPr>
      <w:r w:rsidRPr="003F20BB">
        <w:rPr>
          <w:b/>
          <w:sz w:val="28"/>
          <w:szCs w:val="28"/>
          <w:lang w:val="en-US"/>
        </w:rPr>
        <w:t>University of Athens</w:t>
      </w:r>
    </w:p>
    <w:p w:rsidR="00ED4689" w:rsidRPr="003F20BB" w:rsidRDefault="00ED4689" w:rsidP="00ED4689">
      <w:pPr>
        <w:spacing w:after="0" w:line="240" w:lineRule="auto"/>
        <w:jc w:val="center"/>
        <w:rPr>
          <w:b/>
          <w:sz w:val="28"/>
          <w:szCs w:val="28"/>
          <w:lang w:val="en-US"/>
        </w:rPr>
      </w:pPr>
      <w:r w:rsidRPr="003F20BB">
        <w:rPr>
          <w:b/>
          <w:sz w:val="28"/>
          <w:szCs w:val="28"/>
          <w:lang w:val="en-US"/>
        </w:rPr>
        <w:t>Faculty of English Language and Literature</w:t>
      </w:r>
    </w:p>
    <w:p w:rsidR="00ED4689" w:rsidRPr="003F20BB" w:rsidRDefault="00ED4689" w:rsidP="00ED4689">
      <w:pPr>
        <w:spacing w:after="0" w:line="240" w:lineRule="auto"/>
        <w:jc w:val="center"/>
        <w:rPr>
          <w:b/>
          <w:sz w:val="28"/>
          <w:szCs w:val="28"/>
          <w:lang w:val="en-US"/>
        </w:rPr>
      </w:pPr>
      <w:r w:rsidRPr="003F20BB">
        <w:rPr>
          <w:b/>
          <w:sz w:val="28"/>
          <w:szCs w:val="28"/>
          <w:lang w:val="en-US"/>
        </w:rPr>
        <w:t xml:space="preserve">Evaluation and Testing </w:t>
      </w:r>
      <w:r>
        <w:rPr>
          <w:b/>
          <w:sz w:val="28"/>
          <w:szCs w:val="28"/>
          <w:lang w:val="en-US"/>
        </w:rPr>
        <w:t>in Language Education</w:t>
      </w:r>
    </w:p>
    <w:p w:rsidR="00ED4689" w:rsidRPr="003F20BB" w:rsidRDefault="00ED4689" w:rsidP="00ED4689">
      <w:pPr>
        <w:spacing w:after="0" w:line="240" w:lineRule="auto"/>
        <w:jc w:val="center"/>
        <w:rPr>
          <w:b/>
          <w:sz w:val="28"/>
          <w:szCs w:val="28"/>
          <w:lang w:val="en-US"/>
        </w:rPr>
      </w:pPr>
      <w:r w:rsidRPr="003F20BB">
        <w:rPr>
          <w:b/>
          <w:sz w:val="28"/>
          <w:szCs w:val="28"/>
          <w:lang w:val="en-US"/>
        </w:rPr>
        <w:t>6</w:t>
      </w:r>
      <w:r w:rsidRPr="003F20BB">
        <w:rPr>
          <w:b/>
          <w:sz w:val="28"/>
          <w:szCs w:val="28"/>
          <w:vertAlign w:val="superscript"/>
          <w:lang w:val="en-US"/>
        </w:rPr>
        <w:t>th</w:t>
      </w:r>
      <w:r w:rsidRPr="003F20BB">
        <w:rPr>
          <w:b/>
          <w:sz w:val="28"/>
          <w:szCs w:val="28"/>
          <w:lang w:val="en-US"/>
        </w:rPr>
        <w:t xml:space="preserve"> semester</w:t>
      </w:r>
    </w:p>
    <w:p w:rsidR="00ED4689" w:rsidRDefault="00ED4689" w:rsidP="00ED4689">
      <w:pPr>
        <w:spacing w:after="0"/>
        <w:rPr>
          <w:lang w:val="en-US"/>
        </w:rPr>
      </w:pPr>
    </w:p>
    <w:p w:rsidR="00ED4689" w:rsidRDefault="00ED4689" w:rsidP="00ED4689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Teacher Evaluation</w:t>
      </w:r>
    </w:p>
    <w:p w:rsidR="00ED4689" w:rsidRPr="00DF2A7D" w:rsidRDefault="00ED4689" w:rsidP="00ED4689">
      <w:pPr>
        <w:rPr>
          <w:lang w:val="en-US"/>
        </w:rPr>
      </w:pPr>
      <w:r w:rsidRPr="0089128F">
        <w:rPr>
          <w:b/>
          <w:sz w:val="24"/>
          <w:szCs w:val="24"/>
          <w:lang w:val="en-US"/>
        </w:rPr>
        <w:t>Student name and ID number______________________________________________________________</w:t>
      </w:r>
    </w:p>
    <w:p w:rsidR="00DF2A7D" w:rsidRDefault="00ED4689" w:rsidP="00DF2A7D">
      <w:pPr>
        <w:spacing w:after="0" w:line="240" w:lineRule="auto"/>
        <w:rPr>
          <w:b/>
          <w:sz w:val="24"/>
          <w:szCs w:val="24"/>
          <w:lang w:val="en-US"/>
        </w:rPr>
      </w:pPr>
      <w:r w:rsidRPr="00DF2A7D">
        <w:rPr>
          <w:b/>
          <w:sz w:val="24"/>
          <w:szCs w:val="24"/>
          <w:lang w:val="en-US"/>
        </w:rPr>
        <w:t>Self assessment task</w:t>
      </w:r>
    </w:p>
    <w:p w:rsidR="00ED4689" w:rsidRPr="00DF2A7D" w:rsidRDefault="00ED4689" w:rsidP="00DF2A7D">
      <w:pPr>
        <w:spacing w:after="0" w:line="240" w:lineRule="auto"/>
        <w:rPr>
          <w:b/>
          <w:sz w:val="24"/>
          <w:szCs w:val="24"/>
          <w:lang w:val="en-US"/>
        </w:rPr>
      </w:pPr>
      <w:r w:rsidRPr="00DF2A7D">
        <w:rPr>
          <w:lang w:val="en-US"/>
        </w:rPr>
        <w:t xml:space="preserve">The statements below refer to issues that will be discussed in the second session. Read the statements and on the basis of your experience and/or previous knowledge tick whether you believe each statement is </w:t>
      </w:r>
      <w:proofErr w:type="gramStart"/>
      <w:r w:rsidRPr="00DF2A7D">
        <w:rPr>
          <w:lang w:val="en-US"/>
        </w:rPr>
        <w:t>True</w:t>
      </w:r>
      <w:proofErr w:type="gramEnd"/>
      <w:r w:rsidRPr="00DF2A7D">
        <w:rPr>
          <w:lang w:val="en-US"/>
        </w:rPr>
        <w:t xml:space="preserve"> or False.  Check whether each statement is indeed </w:t>
      </w:r>
      <w:proofErr w:type="gramStart"/>
      <w:r w:rsidRPr="00DF2A7D">
        <w:rPr>
          <w:lang w:val="en-US"/>
        </w:rPr>
        <w:t>True</w:t>
      </w:r>
      <w:proofErr w:type="gramEnd"/>
      <w:r w:rsidRPr="00DF2A7D">
        <w:rPr>
          <w:lang w:val="en-US"/>
        </w:rPr>
        <w:t xml:space="preserve"> or False at the end of the session.</w:t>
      </w:r>
    </w:p>
    <w:tbl>
      <w:tblPr>
        <w:tblStyle w:val="TableGrid"/>
        <w:tblW w:w="0" w:type="auto"/>
        <w:tblLook w:val="04A0"/>
      </w:tblPr>
      <w:tblGrid>
        <w:gridCol w:w="7062"/>
        <w:gridCol w:w="811"/>
        <w:gridCol w:w="649"/>
      </w:tblGrid>
      <w:tr w:rsidR="00ED4689" w:rsidRPr="00DF2A7D" w:rsidTr="00405233">
        <w:tc>
          <w:tcPr>
            <w:tcW w:w="0" w:type="auto"/>
          </w:tcPr>
          <w:p w:rsidR="00ED4689" w:rsidRPr="00DF2A7D" w:rsidRDefault="00ED4689" w:rsidP="00405233">
            <w:pPr>
              <w:rPr>
                <w:lang w:val="en-US"/>
              </w:rPr>
            </w:pPr>
          </w:p>
        </w:tc>
        <w:tc>
          <w:tcPr>
            <w:tcW w:w="0" w:type="auto"/>
          </w:tcPr>
          <w:p w:rsidR="00ED4689" w:rsidRPr="00DF2A7D" w:rsidRDefault="00ED4689" w:rsidP="00405233">
            <w:pPr>
              <w:rPr>
                <w:lang w:val="en-US"/>
              </w:rPr>
            </w:pPr>
            <w:r w:rsidRPr="00DF2A7D">
              <w:rPr>
                <w:lang w:val="en-US"/>
              </w:rPr>
              <w:t>T/F</w:t>
            </w:r>
          </w:p>
          <w:p w:rsidR="00ED4689" w:rsidRPr="00DF2A7D" w:rsidRDefault="00ED4689" w:rsidP="00405233">
            <w:pPr>
              <w:rPr>
                <w:lang w:val="en-US"/>
              </w:rPr>
            </w:pPr>
            <w:r w:rsidRPr="00DF2A7D">
              <w:rPr>
                <w:lang w:val="en-US"/>
              </w:rPr>
              <w:t>before</w:t>
            </w:r>
          </w:p>
        </w:tc>
        <w:tc>
          <w:tcPr>
            <w:tcW w:w="0" w:type="auto"/>
          </w:tcPr>
          <w:p w:rsidR="00ED4689" w:rsidRPr="00DF2A7D" w:rsidRDefault="00ED4689" w:rsidP="00405233">
            <w:pPr>
              <w:rPr>
                <w:lang w:val="en-US"/>
              </w:rPr>
            </w:pPr>
            <w:r w:rsidRPr="00DF2A7D">
              <w:rPr>
                <w:lang w:val="en-US"/>
              </w:rPr>
              <w:t>T/F</w:t>
            </w:r>
          </w:p>
          <w:p w:rsidR="00ED4689" w:rsidRPr="00DF2A7D" w:rsidRDefault="00ED4689" w:rsidP="00405233">
            <w:pPr>
              <w:rPr>
                <w:lang w:val="en-US"/>
              </w:rPr>
            </w:pPr>
            <w:r w:rsidRPr="00DF2A7D">
              <w:rPr>
                <w:lang w:val="en-US"/>
              </w:rPr>
              <w:t>after</w:t>
            </w:r>
          </w:p>
        </w:tc>
      </w:tr>
      <w:tr w:rsidR="00ED4689" w:rsidRPr="00DF2A7D" w:rsidTr="00405233">
        <w:tc>
          <w:tcPr>
            <w:tcW w:w="0" w:type="auto"/>
          </w:tcPr>
          <w:p w:rsidR="00ED4689" w:rsidRPr="00DF2A7D" w:rsidRDefault="00ED4689" w:rsidP="00ED4689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 w:rsidRPr="00DF2A7D">
              <w:rPr>
                <w:lang w:val="en-US"/>
              </w:rPr>
              <w:t>Teacher evaluation cannot contribute to a teachers’ professional development</w:t>
            </w:r>
          </w:p>
        </w:tc>
        <w:tc>
          <w:tcPr>
            <w:tcW w:w="0" w:type="auto"/>
          </w:tcPr>
          <w:p w:rsidR="00ED4689" w:rsidRPr="00DF2A7D" w:rsidRDefault="00ED4689" w:rsidP="00405233">
            <w:pPr>
              <w:rPr>
                <w:lang w:val="en-US"/>
              </w:rPr>
            </w:pPr>
          </w:p>
        </w:tc>
        <w:tc>
          <w:tcPr>
            <w:tcW w:w="0" w:type="auto"/>
          </w:tcPr>
          <w:p w:rsidR="00ED4689" w:rsidRPr="00DF2A7D" w:rsidRDefault="00ED4689" w:rsidP="00405233">
            <w:pPr>
              <w:rPr>
                <w:lang w:val="en-US"/>
              </w:rPr>
            </w:pPr>
          </w:p>
        </w:tc>
      </w:tr>
      <w:tr w:rsidR="00ED4689" w:rsidRPr="00DF2A7D" w:rsidTr="00405233">
        <w:tc>
          <w:tcPr>
            <w:tcW w:w="0" w:type="auto"/>
          </w:tcPr>
          <w:p w:rsidR="00ED4689" w:rsidRPr="00DF2A7D" w:rsidRDefault="00ED4689" w:rsidP="00ED4689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 w:rsidRPr="00DF2A7D">
              <w:rPr>
                <w:lang w:val="en-US"/>
              </w:rPr>
              <w:t>Teacher evaluation can reveal the shortcomings in a teacher’s performance</w:t>
            </w:r>
          </w:p>
        </w:tc>
        <w:tc>
          <w:tcPr>
            <w:tcW w:w="0" w:type="auto"/>
          </w:tcPr>
          <w:p w:rsidR="00ED4689" w:rsidRPr="00DF2A7D" w:rsidRDefault="00ED4689" w:rsidP="00405233">
            <w:pPr>
              <w:rPr>
                <w:lang w:val="en-US"/>
              </w:rPr>
            </w:pPr>
          </w:p>
        </w:tc>
        <w:tc>
          <w:tcPr>
            <w:tcW w:w="0" w:type="auto"/>
          </w:tcPr>
          <w:p w:rsidR="00ED4689" w:rsidRPr="00DF2A7D" w:rsidRDefault="00ED4689" w:rsidP="00405233">
            <w:pPr>
              <w:rPr>
                <w:lang w:val="en-US"/>
              </w:rPr>
            </w:pPr>
          </w:p>
        </w:tc>
      </w:tr>
      <w:tr w:rsidR="00ED4689" w:rsidRPr="00DF2A7D" w:rsidTr="00405233">
        <w:tc>
          <w:tcPr>
            <w:tcW w:w="0" w:type="auto"/>
          </w:tcPr>
          <w:p w:rsidR="00ED4689" w:rsidRPr="00DF2A7D" w:rsidRDefault="00ED4689" w:rsidP="00ED4689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 w:rsidRPr="00DF2A7D">
              <w:rPr>
                <w:lang w:val="en-US"/>
              </w:rPr>
              <w:t>Teacher evaluation is primarily carried out in order to decide whether a teacher should be fired or not</w:t>
            </w:r>
          </w:p>
        </w:tc>
        <w:tc>
          <w:tcPr>
            <w:tcW w:w="0" w:type="auto"/>
          </w:tcPr>
          <w:p w:rsidR="00ED4689" w:rsidRPr="00DF2A7D" w:rsidRDefault="00ED4689" w:rsidP="00405233">
            <w:pPr>
              <w:rPr>
                <w:lang w:val="en-US"/>
              </w:rPr>
            </w:pPr>
          </w:p>
        </w:tc>
        <w:tc>
          <w:tcPr>
            <w:tcW w:w="0" w:type="auto"/>
          </w:tcPr>
          <w:p w:rsidR="00ED4689" w:rsidRPr="00DF2A7D" w:rsidRDefault="00ED4689" w:rsidP="00405233">
            <w:pPr>
              <w:rPr>
                <w:lang w:val="en-US"/>
              </w:rPr>
            </w:pPr>
          </w:p>
        </w:tc>
      </w:tr>
      <w:tr w:rsidR="00ED4689" w:rsidRPr="00DF2A7D" w:rsidTr="00405233">
        <w:tc>
          <w:tcPr>
            <w:tcW w:w="0" w:type="auto"/>
          </w:tcPr>
          <w:p w:rsidR="00ED4689" w:rsidRPr="00DF2A7D" w:rsidRDefault="00ED4689" w:rsidP="00ED4689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 w:rsidRPr="00DF2A7D">
              <w:rPr>
                <w:lang w:val="en-US"/>
              </w:rPr>
              <w:t>A basic assumption of teacher evaluation is that teaching is a  learned profession that can be observed and documented</w:t>
            </w:r>
          </w:p>
        </w:tc>
        <w:tc>
          <w:tcPr>
            <w:tcW w:w="0" w:type="auto"/>
          </w:tcPr>
          <w:p w:rsidR="00ED4689" w:rsidRPr="00DF2A7D" w:rsidRDefault="00ED4689" w:rsidP="00405233">
            <w:pPr>
              <w:rPr>
                <w:lang w:val="en-US"/>
              </w:rPr>
            </w:pPr>
          </w:p>
        </w:tc>
        <w:tc>
          <w:tcPr>
            <w:tcW w:w="0" w:type="auto"/>
          </w:tcPr>
          <w:p w:rsidR="00ED4689" w:rsidRPr="00DF2A7D" w:rsidRDefault="00ED4689" w:rsidP="00405233">
            <w:pPr>
              <w:rPr>
                <w:lang w:val="en-US"/>
              </w:rPr>
            </w:pPr>
          </w:p>
        </w:tc>
      </w:tr>
      <w:tr w:rsidR="00ED4689" w:rsidRPr="00DF2A7D" w:rsidTr="00405233">
        <w:tc>
          <w:tcPr>
            <w:tcW w:w="0" w:type="auto"/>
          </w:tcPr>
          <w:p w:rsidR="00ED4689" w:rsidRPr="00DF2A7D" w:rsidRDefault="00ED4689" w:rsidP="00ED4689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 w:rsidRPr="00DF2A7D">
              <w:rPr>
                <w:lang w:val="en-US"/>
              </w:rPr>
              <w:t>It is important to carry out teacher evaluation in order to identify incompetent teachers</w:t>
            </w:r>
          </w:p>
        </w:tc>
        <w:tc>
          <w:tcPr>
            <w:tcW w:w="0" w:type="auto"/>
          </w:tcPr>
          <w:p w:rsidR="00ED4689" w:rsidRPr="00DF2A7D" w:rsidRDefault="00ED4689" w:rsidP="00405233">
            <w:pPr>
              <w:rPr>
                <w:lang w:val="en-US"/>
              </w:rPr>
            </w:pPr>
          </w:p>
        </w:tc>
        <w:tc>
          <w:tcPr>
            <w:tcW w:w="0" w:type="auto"/>
          </w:tcPr>
          <w:p w:rsidR="00ED4689" w:rsidRPr="00DF2A7D" w:rsidRDefault="00ED4689" w:rsidP="00405233">
            <w:pPr>
              <w:rPr>
                <w:lang w:val="en-US"/>
              </w:rPr>
            </w:pPr>
          </w:p>
        </w:tc>
      </w:tr>
      <w:tr w:rsidR="00ED4689" w:rsidRPr="00DF2A7D" w:rsidTr="00405233">
        <w:tc>
          <w:tcPr>
            <w:tcW w:w="0" w:type="auto"/>
          </w:tcPr>
          <w:p w:rsidR="00ED4689" w:rsidRPr="00DF2A7D" w:rsidRDefault="00ED4689" w:rsidP="00ED4689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 w:rsidRPr="00DF2A7D">
              <w:rPr>
                <w:lang w:val="en-US"/>
              </w:rPr>
              <w:t>Teacher evaluation should be carried out by the school Headmaster</w:t>
            </w:r>
          </w:p>
        </w:tc>
        <w:tc>
          <w:tcPr>
            <w:tcW w:w="0" w:type="auto"/>
          </w:tcPr>
          <w:p w:rsidR="00ED4689" w:rsidRPr="00DF2A7D" w:rsidRDefault="00ED4689" w:rsidP="00405233">
            <w:pPr>
              <w:rPr>
                <w:lang w:val="en-US"/>
              </w:rPr>
            </w:pPr>
          </w:p>
        </w:tc>
        <w:tc>
          <w:tcPr>
            <w:tcW w:w="0" w:type="auto"/>
          </w:tcPr>
          <w:p w:rsidR="00ED4689" w:rsidRPr="00DF2A7D" w:rsidRDefault="00ED4689" w:rsidP="00405233">
            <w:pPr>
              <w:rPr>
                <w:lang w:val="en-US"/>
              </w:rPr>
            </w:pPr>
          </w:p>
        </w:tc>
      </w:tr>
      <w:tr w:rsidR="00ED4689" w:rsidRPr="00DF2A7D" w:rsidTr="00405233">
        <w:tc>
          <w:tcPr>
            <w:tcW w:w="0" w:type="auto"/>
          </w:tcPr>
          <w:p w:rsidR="00ED4689" w:rsidRPr="00DF2A7D" w:rsidRDefault="00ED4689" w:rsidP="00ED4689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 w:rsidRPr="00DF2A7D">
              <w:rPr>
                <w:lang w:val="en-US"/>
              </w:rPr>
              <w:t>Teacher must understand the criteria upon which their performance will be evaluated</w:t>
            </w:r>
          </w:p>
        </w:tc>
        <w:tc>
          <w:tcPr>
            <w:tcW w:w="0" w:type="auto"/>
          </w:tcPr>
          <w:p w:rsidR="00ED4689" w:rsidRPr="00DF2A7D" w:rsidRDefault="00ED4689" w:rsidP="00405233">
            <w:pPr>
              <w:rPr>
                <w:lang w:val="en-US"/>
              </w:rPr>
            </w:pPr>
          </w:p>
        </w:tc>
        <w:tc>
          <w:tcPr>
            <w:tcW w:w="0" w:type="auto"/>
          </w:tcPr>
          <w:p w:rsidR="00ED4689" w:rsidRPr="00DF2A7D" w:rsidRDefault="00ED4689" w:rsidP="00405233">
            <w:pPr>
              <w:rPr>
                <w:lang w:val="en-US"/>
              </w:rPr>
            </w:pPr>
          </w:p>
        </w:tc>
      </w:tr>
      <w:tr w:rsidR="00ED4689" w:rsidRPr="00DF2A7D" w:rsidTr="00405233">
        <w:tc>
          <w:tcPr>
            <w:tcW w:w="0" w:type="auto"/>
          </w:tcPr>
          <w:p w:rsidR="00ED4689" w:rsidRPr="00DF2A7D" w:rsidRDefault="00ED4689" w:rsidP="00ED4689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 w:rsidRPr="00DF2A7D">
              <w:rPr>
                <w:lang w:val="en-US"/>
              </w:rPr>
              <w:t>One of the sources of evidence that can be used in teacher evaluation is student interviews</w:t>
            </w:r>
          </w:p>
        </w:tc>
        <w:tc>
          <w:tcPr>
            <w:tcW w:w="0" w:type="auto"/>
          </w:tcPr>
          <w:p w:rsidR="00ED4689" w:rsidRPr="00DF2A7D" w:rsidRDefault="00ED4689" w:rsidP="00405233">
            <w:pPr>
              <w:rPr>
                <w:lang w:val="en-US"/>
              </w:rPr>
            </w:pPr>
          </w:p>
        </w:tc>
        <w:tc>
          <w:tcPr>
            <w:tcW w:w="0" w:type="auto"/>
          </w:tcPr>
          <w:p w:rsidR="00ED4689" w:rsidRPr="00DF2A7D" w:rsidRDefault="00ED4689" w:rsidP="00405233">
            <w:pPr>
              <w:rPr>
                <w:lang w:val="en-US"/>
              </w:rPr>
            </w:pPr>
          </w:p>
        </w:tc>
      </w:tr>
      <w:tr w:rsidR="00ED4689" w:rsidRPr="00DF2A7D" w:rsidTr="00405233">
        <w:tc>
          <w:tcPr>
            <w:tcW w:w="0" w:type="auto"/>
          </w:tcPr>
          <w:p w:rsidR="00ED4689" w:rsidRPr="00DF2A7D" w:rsidRDefault="00ED4689" w:rsidP="00ED4689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 w:rsidRPr="00DF2A7D">
              <w:rPr>
                <w:lang w:val="en-US"/>
              </w:rPr>
              <w:t>Even expert evaluators may be biased in their judgments about teaching</w:t>
            </w:r>
          </w:p>
        </w:tc>
        <w:tc>
          <w:tcPr>
            <w:tcW w:w="0" w:type="auto"/>
          </w:tcPr>
          <w:p w:rsidR="00ED4689" w:rsidRPr="00DF2A7D" w:rsidRDefault="00ED4689" w:rsidP="00405233">
            <w:pPr>
              <w:rPr>
                <w:lang w:val="en-US"/>
              </w:rPr>
            </w:pPr>
          </w:p>
        </w:tc>
        <w:tc>
          <w:tcPr>
            <w:tcW w:w="0" w:type="auto"/>
          </w:tcPr>
          <w:p w:rsidR="00ED4689" w:rsidRPr="00DF2A7D" w:rsidRDefault="00ED4689" w:rsidP="00405233">
            <w:pPr>
              <w:rPr>
                <w:lang w:val="en-US"/>
              </w:rPr>
            </w:pPr>
          </w:p>
        </w:tc>
      </w:tr>
      <w:tr w:rsidR="00ED4689" w:rsidRPr="00DF2A7D" w:rsidTr="00405233">
        <w:tc>
          <w:tcPr>
            <w:tcW w:w="0" w:type="auto"/>
          </w:tcPr>
          <w:p w:rsidR="00ED4689" w:rsidRPr="00DF2A7D" w:rsidRDefault="00ED4689" w:rsidP="00ED4689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 w:rsidRPr="00DF2A7D">
              <w:rPr>
                <w:lang w:val="en-US"/>
              </w:rPr>
              <w:t>Teacher evaluation should be based on student scores</w:t>
            </w:r>
          </w:p>
        </w:tc>
        <w:tc>
          <w:tcPr>
            <w:tcW w:w="0" w:type="auto"/>
          </w:tcPr>
          <w:p w:rsidR="00ED4689" w:rsidRPr="00DF2A7D" w:rsidRDefault="00ED4689" w:rsidP="00405233">
            <w:pPr>
              <w:rPr>
                <w:lang w:val="en-US"/>
              </w:rPr>
            </w:pPr>
          </w:p>
        </w:tc>
        <w:tc>
          <w:tcPr>
            <w:tcW w:w="0" w:type="auto"/>
          </w:tcPr>
          <w:p w:rsidR="00ED4689" w:rsidRPr="00DF2A7D" w:rsidRDefault="00ED4689" w:rsidP="00405233">
            <w:pPr>
              <w:rPr>
                <w:lang w:val="en-US"/>
              </w:rPr>
            </w:pPr>
          </w:p>
        </w:tc>
      </w:tr>
    </w:tbl>
    <w:p w:rsidR="00DF2A7D" w:rsidRDefault="00DF2A7D" w:rsidP="00ED4689">
      <w:pPr>
        <w:rPr>
          <w:b/>
          <w:lang w:val="en-US"/>
        </w:rPr>
      </w:pPr>
    </w:p>
    <w:p w:rsidR="00DF2A7D" w:rsidRPr="00DF2A7D" w:rsidRDefault="00DF2A7D" w:rsidP="00ED4689">
      <w:pPr>
        <w:rPr>
          <w:lang w:val="en-US"/>
        </w:rPr>
      </w:pPr>
      <w:r w:rsidRPr="00DF2A7D">
        <w:rPr>
          <w:b/>
          <w:lang w:val="en-US"/>
        </w:rPr>
        <w:t>Task:</w:t>
      </w:r>
      <w:r w:rsidRPr="00DF2A7D">
        <w:rPr>
          <w:lang w:val="en-US"/>
        </w:rPr>
        <w:t xml:space="preserve"> On the following pages you will find two articles which deal with teacher evaluation in Greece. The first describes the newly established teacher evaluation system in Greece while the second present</w:t>
      </w:r>
      <w:r>
        <w:rPr>
          <w:lang w:val="en-US"/>
        </w:rPr>
        <w:t>s</w:t>
      </w:r>
      <w:r w:rsidRPr="00DF2A7D">
        <w:rPr>
          <w:lang w:val="en-US"/>
        </w:rPr>
        <w:t xml:space="preserve"> some of the reactions of teachers’ unions and teachers against the new system. Read the articles and answer the questions that follow</w:t>
      </w:r>
    </w:p>
    <w:p w:rsidR="00DF2A7D" w:rsidRPr="00DF2A7D" w:rsidRDefault="00DF2A7D" w:rsidP="00DF2A7D">
      <w:pPr>
        <w:pStyle w:val="ListParagraph"/>
        <w:numPr>
          <w:ilvl w:val="0"/>
          <w:numId w:val="2"/>
        </w:numPr>
        <w:rPr>
          <w:lang w:val="en-US"/>
        </w:rPr>
      </w:pPr>
      <w:r w:rsidRPr="00DF2A7D">
        <w:rPr>
          <w:lang w:val="en-US"/>
        </w:rPr>
        <w:t>To what extent does the teacher evaluation system in Greece follow the principles for teacher evaluation</w:t>
      </w:r>
      <w:r>
        <w:rPr>
          <w:lang w:val="en-US"/>
        </w:rPr>
        <w:t xml:space="preserve"> as</w:t>
      </w:r>
      <w:r w:rsidRPr="00DF2A7D">
        <w:rPr>
          <w:lang w:val="en-US"/>
        </w:rPr>
        <w:t xml:space="preserve"> presented in the session (discuss purpose of evaluation, assumptions made about teaching, evaluation tools used, sources of evidence used, training of evaluators etc)</w:t>
      </w:r>
      <w:r>
        <w:rPr>
          <w:lang w:val="en-US"/>
        </w:rPr>
        <w:t>? Do you find any flaws or potential sources of error?</w:t>
      </w:r>
    </w:p>
    <w:p w:rsidR="00DF2A7D" w:rsidRPr="00DF2A7D" w:rsidRDefault="00DF2A7D" w:rsidP="00DF2A7D">
      <w:pPr>
        <w:pStyle w:val="ListParagraph"/>
        <w:numPr>
          <w:ilvl w:val="0"/>
          <w:numId w:val="2"/>
        </w:numPr>
        <w:rPr>
          <w:lang w:val="en-US"/>
        </w:rPr>
      </w:pPr>
      <w:r w:rsidRPr="00DF2A7D">
        <w:rPr>
          <w:lang w:val="en-US"/>
        </w:rPr>
        <w:t xml:space="preserve">Do you think that reactions of teachers’ unions and the objections of teachers are justified? </w:t>
      </w:r>
    </w:p>
    <w:sectPr w:rsidR="00DF2A7D" w:rsidRPr="00DF2A7D" w:rsidSect="0046037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065A" w:rsidRDefault="00E6065A" w:rsidP="00DF2A7D">
      <w:pPr>
        <w:spacing w:after="0" w:line="240" w:lineRule="auto"/>
      </w:pPr>
      <w:r>
        <w:separator/>
      </w:r>
    </w:p>
  </w:endnote>
  <w:endnote w:type="continuationSeparator" w:id="0">
    <w:p w:rsidR="00E6065A" w:rsidRDefault="00E6065A" w:rsidP="00DF2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065A" w:rsidRDefault="00E6065A" w:rsidP="00DF2A7D">
      <w:pPr>
        <w:spacing w:after="0" w:line="240" w:lineRule="auto"/>
      </w:pPr>
      <w:r>
        <w:separator/>
      </w:r>
    </w:p>
  </w:footnote>
  <w:footnote w:type="continuationSeparator" w:id="0">
    <w:p w:rsidR="00E6065A" w:rsidRDefault="00E6065A" w:rsidP="00DF2A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81441"/>
    <w:multiLevelType w:val="hybridMultilevel"/>
    <w:tmpl w:val="E0CA5A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CA3461"/>
    <w:multiLevelType w:val="hybridMultilevel"/>
    <w:tmpl w:val="B130F7B0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4689"/>
    <w:rsid w:val="00460376"/>
    <w:rsid w:val="00DF2A7D"/>
    <w:rsid w:val="00E6065A"/>
    <w:rsid w:val="00ED4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6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4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D4689"/>
    <w:pPr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DF2A7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F2A7D"/>
  </w:style>
  <w:style w:type="paragraph" w:styleId="Footer">
    <w:name w:val="footer"/>
    <w:basedOn w:val="Normal"/>
    <w:link w:val="FooterChar"/>
    <w:uiPriority w:val="99"/>
    <w:semiHidden/>
    <w:unhideWhenUsed/>
    <w:rsid w:val="00DF2A7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F2A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344</Words>
  <Characters>1860</Characters>
  <Application>Microsoft Office Word</Application>
  <DocSecurity>0</DocSecurity>
  <Lines>15</Lines>
  <Paragraphs>4</Paragraphs>
  <ScaleCrop>false</ScaleCrop>
  <Company/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kia</cp:lastModifiedBy>
  <cp:revision>2</cp:revision>
  <dcterms:created xsi:type="dcterms:W3CDTF">2014-06-03T16:54:00Z</dcterms:created>
  <dcterms:modified xsi:type="dcterms:W3CDTF">2014-06-03T17:46:00Z</dcterms:modified>
</cp:coreProperties>
</file>