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C0C70" w14:textId="77777777" w:rsidR="004C3917" w:rsidRPr="008304C3" w:rsidRDefault="00C64578" w:rsidP="004C3917">
      <w:pPr>
        <w:spacing w:line="360" w:lineRule="auto"/>
        <w:ind w:right="-516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926B661" wp14:editId="07777777">
            <wp:simplePos x="0" y="0"/>
            <wp:positionH relativeFrom="column">
              <wp:posOffset>2066925</wp:posOffset>
            </wp:positionH>
            <wp:positionV relativeFrom="paragraph">
              <wp:posOffset>0</wp:posOffset>
            </wp:positionV>
            <wp:extent cx="683895" cy="1071245"/>
            <wp:effectExtent l="0" t="0" r="0" b="0"/>
            <wp:wrapSquare wrapText="bothSides"/>
            <wp:docPr id="20" name="Εικόνα 20" descr="luo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uoa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1071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6EE509" w14:textId="77777777" w:rsidR="004C3917" w:rsidRPr="00C80D21" w:rsidRDefault="004C3917" w:rsidP="004C3917">
      <w:pPr>
        <w:ind w:left="-540" w:right="-516"/>
        <w:jc w:val="center"/>
        <w:outlineLvl w:val="0"/>
        <w:rPr>
          <w:rFonts w:ascii="Arial Narrow" w:hAnsi="Arial Narrow"/>
          <w:spacing w:val="40"/>
        </w:rPr>
      </w:pPr>
      <w:r>
        <w:rPr>
          <w:rFonts w:ascii="Arial Narrow" w:hAnsi="Arial Narrow"/>
          <w:b/>
          <w:bCs/>
          <w:spacing w:val="40"/>
          <w:sz w:val="28"/>
        </w:rPr>
        <w:t>ΠΑΝΕΠΙΣΤΗΜΙΟ</w:t>
      </w:r>
      <w:r w:rsidRPr="00C80D21">
        <w:rPr>
          <w:rFonts w:ascii="Arial Narrow" w:hAnsi="Arial Narrow"/>
          <w:b/>
          <w:bCs/>
          <w:spacing w:val="40"/>
          <w:sz w:val="28"/>
        </w:rPr>
        <w:t xml:space="preserve"> </w:t>
      </w:r>
      <w:r>
        <w:rPr>
          <w:rFonts w:ascii="Arial Narrow" w:hAnsi="Arial Narrow"/>
          <w:b/>
          <w:bCs/>
          <w:spacing w:val="40"/>
          <w:sz w:val="28"/>
        </w:rPr>
        <w:t>ΑΘΗΝΩΝ</w:t>
      </w:r>
      <w:r w:rsidRPr="00C80D21">
        <w:rPr>
          <w:rFonts w:ascii="Arial Narrow" w:hAnsi="Arial Narrow"/>
          <w:spacing w:val="22"/>
        </w:rPr>
        <w:t xml:space="preserve"> </w:t>
      </w:r>
      <w:r w:rsidRPr="0014096E">
        <w:rPr>
          <w:rFonts w:ascii="Arial Narrow" w:hAnsi="Arial Narrow"/>
          <w:b/>
          <w:bCs/>
          <w:spacing w:val="40"/>
          <w:sz w:val="28"/>
          <w:lang w:val="en-GB"/>
        </w:rPr>
        <w:t>UNIVERSIT</w:t>
      </w:r>
      <w:r w:rsidRPr="00C80D21">
        <w:rPr>
          <w:rFonts w:ascii="Arial Narrow" w:hAnsi="Arial Narrow"/>
          <w:b/>
          <w:bCs/>
          <w:spacing w:val="40"/>
          <w:sz w:val="28"/>
        </w:rPr>
        <w:t xml:space="preserve">É </w:t>
      </w:r>
      <w:r w:rsidRPr="0014096E">
        <w:rPr>
          <w:rFonts w:ascii="Arial Narrow" w:hAnsi="Arial Narrow"/>
          <w:b/>
          <w:bCs/>
          <w:spacing w:val="40"/>
          <w:sz w:val="28"/>
          <w:lang w:val="en-GB"/>
        </w:rPr>
        <w:t>D</w:t>
      </w:r>
      <w:r w:rsidRPr="00C80D21">
        <w:rPr>
          <w:rFonts w:ascii="Arial Narrow" w:hAnsi="Arial Narrow"/>
          <w:b/>
          <w:bCs/>
          <w:spacing w:val="40"/>
          <w:sz w:val="28"/>
        </w:rPr>
        <w:t>’</w:t>
      </w:r>
      <w:r w:rsidRPr="0014096E">
        <w:rPr>
          <w:rFonts w:ascii="Arial Narrow" w:hAnsi="Arial Narrow"/>
          <w:b/>
          <w:bCs/>
          <w:spacing w:val="40"/>
          <w:sz w:val="28"/>
          <w:lang w:val="en-GB"/>
        </w:rPr>
        <w:t>ATH</w:t>
      </w:r>
      <w:r w:rsidRPr="00C80D21">
        <w:rPr>
          <w:rFonts w:ascii="Arial Narrow" w:hAnsi="Arial Narrow"/>
          <w:b/>
          <w:bCs/>
          <w:spacing w:val="40"/>
          <w:sz w:val="28"/>
        </w:rPr>
        <w:t>È</w:t>
      </w:r>
      <w:r w:rsidRPr="0014096E">
        <w:rPr>
          <w:rFonts w:ascii="Arial Narrow" w:hAnsi="Arial Narrow"/>
          <w:b/>
          <w:bCs/>
          <w:spacing w:val="40"/>
          <w:sz w:val="28"/>
          <w:lang w:val="en-GB"/>
        </w:rPr>
        <w:t>NES</w:t>
      </w:r>
    </w:p>
    <w:p w14:paraId="66DE500E" w14:textId="77777777" w:rsidR="004C3917" w:rsidRPr="00C80D21" w:rsidRDefault="004C3917" w:rsidP="004C3917">
      <w:pPr>
        <w:ind w:left="-540" w:right="-516"/>
        <w:jc w:val="center"/>
        <w:rPr>
          <w:rFonts w:ascii="Arial Narrow" w:hAnsi="Arial Narrow"/>
          <w:spacing w:val="40"/>
          <w:sz w:val="22"/>
        </w:rPr>
      </w:pPr>
      <w:r>
        <w:rPr>
          <w:rFonts w:ascii="Arial Narrow" w:hAnsi="Arial Narrow"/>
          <w:b/>
          <w:bCs/>
          <w:spacing w:val="40"/>
          <w:sz w:val="22"/>
        </w:rPr>
        <w:t>ΦΙΛΟΣΟΦΙΚΗ</w:t>
      </w:r>
      <w:r w:rsidRPr="00C80D21">
        <w:rPr>
          <w:rFonts w:ascii="Arial Narrow" w:hAnsi="Arial Narrow"/>
          <w:b/>
          <w:bCs/>
          <w:spacing w:val="40"/>
          <w:sz w:val="22"/>
        </w:rPr>
        <w:t xml:space="preserve"> </w:t>
      </w:r>
      <w:r>
        <w:rPr>
          <w:rFonts w:ascii="Arial Narrow" w:hAnsi="Arial Narrow"/>
          <w:b/>
          <w:bCs/>
          <w:spacing w:val="40"/>
          <w:sz w:val="22"/>
        </w:rPr>
        <w:t>ΣΧΟΛΗ</w:t>
      </w:r>
      <w:r w:rsidRPr="00C80D21">
        <w:rPr>
          <w:rFonts w:ascii="Arial Narrow" w:hAnsi="Arial Narrow"/>
          <w:spacing w:val="40"/>
        </w:rPr>
        <w:t xml:space="preserve"> </w:t>
      </w:r>
      <w:r w:rsidRPr="0014096E">
        <w:rPr>
          <w:rFonts w:ascii="Arial Narrow" w:hAnsi="Arial Narrow"/>
          <w:b/>
          <w:bCs/>
          <w:spacing w:val="40"/>
          <w:sz w:val="22"/>
          <w:lang w:val="en-GB"/>
        </w:rPr>
        <w:t>FACULT</w:t>
      </w:r>
      <w:r w:rsidRPr="00C80D21">
        <w:rPr>
          <w:rFonts w:ascii="Arial Narrow" w:hAnsi="Arial Narrow"/>
          <w:b/>
          <w:bCs/>
          <w:spacing w:val="40"/>
          <w:sz w:val="22"/>
        </w:rPr>
        <w:t xml:space="preserve">É </w:t>
      </w:r>
      <w:r w:rsidRPr="0014096E">
        <w:rPr>
          <w:rFonts w:ascii="Arial Narrow" w:hAnsi="Arial Narrow"/>
          <w:b/>
          <w:bCs/>
          <w:spacing w:val="40"/>
          <w:sz w:val="22"/>
          <w:lang w:val="en-GB"/>
        </w:rPr>
        <w:t>DES</w:t>
      </w:r>
      <w:r w:rsidRPr="00C80D21">
        <w:rPr>
          <w:rFonts w:ascii="Arial Narrow" w:hAnsi="Arial Narrow"/>
          <w:b/>
          <w:bCs/>
          <w:spacing w:val="40"/>
          <w:sz w:val="22"/>
        </w:rPr>
        <w:t xml:space="preserve"> </w:t>
      </w:r>
      <w:r w:rsidRPr="0014096E">
        <w:rPr>
          <w:rFonts w:ascii="Arial Narrow" w:hAnsi="Arial Narrow"/>
          <w:b/>
          <w:bCs/>
          <w:spacing w:val="40"/>
          <w:sz w:val="22"/>
          <w:lang w:val="en-GB"/>
        </w:rPr>
        <w:t>LETTRES</w:t>
      </w:r>
    </w:p>
    <w:p w14:paraId="39841C33" w14:textId="77777777" w:rsidR="004C3917" w:rsidRDefault="004C3917" w:rsidP="004C3917">
      <w:pPr>
        <w:ind w:left="-540" w:right="-516"/>
        <w:jc w:val="center"/>
        <w:rPr>
          <w:rFonts w:ascii="Arial Narrow" w:hAnsi="Arial Narrow"/>
          <w:sz w:val="20"/>
          <w:lang w:val="fr-FR"/>
        </w:rPr>
      </w:pPr>
      <w:r>
        <w:rPr>
          <w:rFonts w:ascii="Arial Narrow" w:hAnsi="Arial Narrow"/>
          <w:b/>
          <w:bCs/>
          <w:sz w:val="22"/>
        </w:rPr>
        <w:t>Τμήμα</w:t>
      </w:r>
      <w:r>
        <w:rPr>
          <w:rFonts w:ascii="Arial Narrow" w:hAnsi="Arial Narrow"/>
          <w:b/>
          <w:bCs/>
          <w:sz w:val="22"/>
          <w:lang w:val="fr-FR"/>
        </w:rPr>
        <w:t xml:space="preserve"> </w:t>
      </w:r>
      <w:r>
        <w:rPr>
          <w:rFonts w:ascii="Arial Narrow" w:hAnsi="Arial Narrow"/>
          <w:b/>
          <w:bCs/>
          <w:sz w:val="22"/>
        </w:rPr>
        <w:t>Γαλλικής</w:t>
      </w:r>
      <w:r>
        <w:rPr>
          <w:rFonts w:ascii="Arial Narrow" w:hAnsi="Arial Narrow"/>
          <w:b/>
          <w:bCs/>
          <w:sz w:val="22"/>
          <w:lang w:val="fr-FR"/>
        </w:rPr>
        <w:t xml:space="preserve"> </w:t>
      </w:r>
      <w:r>
        <w:rPr>
          <w:rFonts w:ascii="Arial Narrow" w:hAnsi="Arial Narrow"/>
          <w:b/>
          <w:bCs/>
          <w:sz w:val="22"/>
        </w:rPr>
        <w:t>Γλώσσας</w:t>
      </w:r>
      <w:r>
        <w:rPr>
          <w:rFonts w:ascii="Arial Narrow" w:hAnsi="Arial Narrow"/>
          <w:b/>
          <w:bCs/>
          <w:sz w:val="22"/>
          <w:lang w:val="fr-FR"/>
        </w:rPr>
        <w:t xml:space="preserve"> </w:t>
      </w:r>
      <w:r>
        <w:rPr>
          <w:rFonts w:ascii="Arial Narrow" w:hAnsi="Arial Narrow"/>
          <w:b/>
          <w:bCs/>
          <w:sz w:val="22"/>
        </w:rPr>
        <w:t>και</w:t>
      </w:r>
      <w:r>
        <w:rPr>
          <w:rFonts w:ascii="Arial Narrow" w:hAnsi="Arial Narrow"/>
          <w:b/>
          <w:bCs/>
          <w:sz w:val="22"/>
          <w:lang w:val="fr-FR"/>
        </w:rPr>
        <w:t xml:space="preserve"> </w:t>
      </w:r>
      <w:r>
        <w:rPr>
          <w:rFonts w:ascii="Arial Narrow" w:hAnsi="Arial Narrow"/>
          <w:b/>
          <w:bCs/>
          <w:sz w:val="22"/>
        </w:rPr>
        <w:t>Φιλολογίας</w:t>
      </w:r>
      <w:r>
        <w:rPr>
          <w:rFonts w:ascii="Arial Narrow" w:hAnsi="Arial Narrow"/>
          <w:sz w:val="20"/>
          <w:lang w:val="fr-FR"/>
        </w:rPr>
        <w:t xml:space="preserve"> </w:t>
      </w:r>
      <w:r>
        <w:rPr>
          <w:rFonts w:ascii="Arial Narrow" w:hAnsi="Arial Narrow"/>
          <w:b/>
          <w:bCs/>
          <w:sz w:val="20"/>
          <w:lang w:val="fr-FR"/>
        </w:rPr>
        <w:t>Département de Langue et de Littérature Françaises</w:t>
      </w:r>
    </w:p>
    <w:p w14:paraId="73369844" w14:textId="77777777" w:rsidR="004C3917" w:rsidRDefault="004C3917" w:rsidP="004C3917">
      <w:pPr>
        <w:ind w:left="-540" w:right="-516"/>
        <w:jc w:val="center"/>
        <w:rPr>
          <w:rFonts w:ascii="Arial Narrow" w:hAnsi="Arial Narrow"/>
          <w:b/>
          <w:bCs/>
          <w:sz w:val="18"/>
          <w:lang w:val="fr-FR"/>
        </w:rPr>
      </w:pPr>
      <w:r>
        <w:rPr>
          <w:rFonts w:ascii="Arial Narrow" w:hAnsi="Arial Narrow"/>
          <w:b/>
          <w:bCs/>
          <w:sz w:val="18"/>
        </w:rPr>
        <w:t>ΤΟΜΕΑΣ</w:t>
      </w:r>
      <w:r>
        <w:rPr>
          <w:rFonts w:ascii="Arial Narrow" w:hAnsi="Arial Narrow"/>
          <w:b/>
          <w:bCs/>
          <w:sz w:val="18"/>
          <w:lang w:val="fr-FR"/>
        </w:rPr>
        <w:t xml:space="preserve"> </w:t>
      </w:r>
      <w:r>
        <w:rPr>
          <w:rFonts w:ascii="Arial Narrow" w:hAnsi="Arial Narrow"/>
          <w:b/>
          <w:bCs/>
          <w:sz w:val="18"/>
        </w:rPr>
        <w:t>ΓΑΛΛΙΚΗΣ</w:t>
      </w:r>
      <w:r>
        <w:rPr>
          <w:rFonts w:ascii="Arial Narrow" w:hAnsi="Arial Narrow"/>
          <w:b/>
          <w:bCs/>
          <w:sz w:val="18"/>
          <w:lang w:val="fr-FR"/>
        </w:rPr>
        <w:t xml:space="preserve"> </w:t>
      </w:r>
      <w:r>
        <w:rPr>
          <w:rFonts w:ascii="Arial Narrow" w:hAnsi="Arial Narrow"/>
          <w:b/>
          <w:bCs/>
          <w:sz w:val="18"/>
        </w:rPr>
        <w:t>ΓΛΩΣΣΑΣ</w:t>
      </w:r>
      <w:r>
        <w:rPr>
          <w:rFonts w:ascii="Arial Narrow" w:hAnsi="Arial Narrow"/>
          <w:b/>
          <w:bCs/>
          <w:sz w:val="18"/>
          <w:lang w:val="fr-FR"/>
        </w:rPr>
        <w:t xml:space="preserve"> – </w:t>
      </w:r>
      <w:r>
        <w:rPr>
          <w:rFonts w:ascii="Arial Narrow" w:hAnsi="Arial Narrow"/>
          <w:b/>
          <w:bCs/>
          <w:sz w:val="18"/>
        </w:rPr>
        <w:t>ΓΛΩΣΣΟΛΟΓΙΑΣ</w:t>
      </w:r>
      <w:r>
        <w:rPr>
          <w:rFonts w:ascii="Arial Narrow" w:hAnsi="Arial Narrow"/>
          <w:b/>
          <w:bCs/>
          <w:sz w:val="18"/>
          <w:lang w:val="fr-FR"/>
        </w:rPr>
        <w:t xml:space="preserve">          SECTION DE LANGUE FRANÇAISE ET DE LINGUISTIQUE</w:t>
      </w:r>
    </w:p>
    <w:p w14:paraId="3BC05C74" w14:textId="77777777" w:rsidR="004C3917" w:rsidRPr="000F0959" w:rsidRDefault="004C3917" w:rsidP="004C3917">
      <w:pPr>
        <w:ind w:left="-540" w:right="-516"/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ΠΑΝΕΠΙΣΤΗΜΙΟΥΠΟΛΗ</w:t>
      </w:r>
      <w:r w:rsidRPr="000F0959">
        <w:rPr>
          <w:rFonts w:ascii="Arial Narrow" w:hAnsi="Arial Narrow"/>
          <w:sz w:val="20"/>
        </w:rPr>
        <w:t xml:space="preserve"> 157 84 </w:t>
      </w:r>
      <w:r>
        <w:rPr>
          <w:rFonts w:ascii="Arial Narrow" w:hAnsi="Arial Narrow"/>
          <w:sz w:val="20"/>
        </w:rPr>
        <w:t>ΙΛΙΣΙΑ</w:t>
      </w:r>
      <w:r w:rsidRPr="000F095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20"/>
          <w:lang w:val="fr-FR"/>
        </w:rPr>
        <w:t>PANEPISTIMIOUPOLIS</w:t>
      </w:r>
      <w:r w:rsidRPr="000F0959">
        <w:rPr>
          <w:rFonts w:ascii="Arial Narrow" w:hAnsi="Arial Narrow"/>
          <w:sz w:val="20"/>
        </w:rPr>
        <w:t xml:space="preserve"> 157 84 </w:t>
      </w:r>
      <w:r>
        <w:rPr>
          <w:rFonts w:ascii="Arial Narrow" w:hAnsi="Arial Narrow"/>
          <w:sz w:val="20"/>
          <w:lang w:val="fr-FR"/>
        </w:rPr>
        <w:t>ILISSIA</w:t>
      </w:r>
      <w:r w:rsidRPr="000F0959">
        <w:rPr>
          <w:rFonts w:ascii="Arial Narrow" w:hAnsi="Arial Narrow"/>
          <w:sz w:val="20"/>
        </w:rPr>
        <w:t xml:space="preserve"> – </w:t>
      </w:r>
      <w:r>
        <w:rPr>
          <w:rFonts w:ascii="Arial Narrow" w:hAnsi="Arial Narrow"/>
          <w:sz w:val="20"/>
          <w:lang w:val="fr-FR"/>
        </w:rPr>
        <w:t>GR</w:t>
      </w:r>
      <w:r w:rsidRPr="000F0959">
        <w:rPr>
          <w:rFonts w:ascii="Arial Narrow" w:hAnsi="Arial Narrow"/>
          <w:sz w:val="20"/>
        </w:rPr>
        <w:t>È</w:t>
      </w:r>
      <w:r>
        <w:rPr>
          <w:rFonts w:ascii="Arial Narrow" w:hAnsi="Arial Narrow"/>
          <w:sz w:val="20"/>
          <w:lang w:val="fr-FR"/>
        </w:rPr>
        <w:t>CE</w:t>
      </w:r>
    </w:p>
    <w:p w14:paraId="672A6659" w14:textId="77777777" w:rsidR="00104809" w:rsidRPr="000F0959" w:rsidRDefault="00104809" w:rsidP="004F45DE">
      <w:pPr>
        <w:ind w:left="-540" w:right="-516"/>
        <w:jc w:val="center"/>
        <w:outlineLvl w:val="0"/>
        <w:rPr>
          <w:rFonts w:ascii="Arial Narrow" w:hAnsi="Arial Narrow"/>
          <w:sz w:val="20"/>
        </w:rPr>
      </w:pPr>
    </w:p>
    <w:p w14:paraId="0A37501D" w14:textId="77777777" w:rsidR="00104809" w:rsidRPr="000F0959" w:rsidRDefault="00104809" w:rsidP="00104809">
      <w:pPr>
        <w:ind w:left="-540" w:right="-516"/>
        <w:jc w:val="center"/>
        <w:rPr>
          <w:rFonts w:ascii="Arial Narrow" w:hAnsi="Arial Narrow"/>
          <w:sz w:val="20"/>
        </w:rPr>
      </w:pPr>
    </w:p>
    <w:p w14:paraId="39A944F0" w14:textId="77777777" w:rsidR="00F92188" w:rsidRDefault="00F92188" w:rsidP="003B4611">
      <w:pPr>
        <w:ind w:left="-540" w:right="-516"/>
        <w:rPr>
          <w:i/>
        </w:rPr>
      </w:pPr>
      <w:r w:rsidRPr="00F92188">
        <w:rPr>
          <w:i/>
        </w:rPr>
        <w:t xml:space="preserve"> 1025 </w:t>
      </w:r>
      <w:r>
        <w:rPr>
          <w:i/>
        </w:rPr>
        <w:t>Οι ιδιωτισμοί στη γαλλική ως ξένη γλώσσα και στη μετάφραση</w:t>
      </w:r>
    </w:p>
    <w:p w14:paraId="6759D9F4" w14:textId="77777777" w:rsidR="0090050B" w:rsidRPr="00F92188" w:rsidRDefault="00F92188" w:rsidP="004B4761">
      <w:pPr>
        <w:ind w:left="-540" w:right="-516"/>
        <w:rPr>
          <w:lang w:val="fr-CA"/>
        </w:rPr>
      </w:pPr>
      <w:r>
        <w:rPr>
          <w:lang w:val="fr-CA"/>
        </w:rPr>
        <w:t>Session de juin</w:t>
      </w:r>
      <w:r w:rsidRPr="000F0959">
        <w:rPr>
          <w:lang w:val="fr-CA"/>
        </w:rPr>
        <w:t xml:space="preserve"> </w:t>
      </w:r>
      <w:r w:rsidR="0090050B" w:rsidRPr="00F92188">
        <w:rPr>
          <w:lang w:val="fr-CA"/>
        </w:rPr>
        <w:t>20</w:t>
      </w:r>
      <w:r w:rsidR="005B67B3" w:rsidRPr="00F92188">
        <w:rPr>
          <w:lang w:val="fr-CA"/>
        </w:rPr>
        <w:t>12</w:t>
      </w:r>
    </w:p>
    <w:p w14:paraId="4E7DE547" w14:textId="77777777" w:rsidR="007D1E04" w:rsidRPr="007D1E04" w:rsidRDefault="00077429" w:rsidP="00077429">
      <w:pPr>
        <w:ind w:left="1440" w:right="-522" w:firstLine="720"/>
        <w:jc w:val="right"/>
        <w:rPr>
          <w:lang w:val="fr-FR"/>
        </w:rPr>
      </w:pPr>
      <w:r w:rsidRPr="00F92188">
        <w:rPr>
          <w:lang w:val="fr-CA"/>
        </w:rPr>
        <w:t xml:space="preserve">   </w:t>
      </w:r>
      <w:r w:rsidR="007D1E04" w:rsidRPr="007D1E04">
        <w:rPr>
          <w:lang w:val="fr-FR"/>
        </w:rPr>
        <w:t>N</w:t>
      </w:r>
      <w:r w:rsidR="007D1E04" w:rsidRPr="007D1E04">
        <w:rPr>
          <w:vertAlign w:val="superscript"/>
          <w:lang w:val="fr-FR"/>
        </w:rPr>
        <w:t>o</w:t>
      </w:r>
      <w:r w:rsidR="007D1E04" w:rsidRPr="007D1E04">
        <w:rPr>
          <w:lang w:val="fr-FR"/>
        </w:rPr>
        <w:t> </w:t>
      </w:r>
      <w:r>
        <w:rPr>
          <w:lang w:val="fr-FR"/>
        </w:rPr>
        <w:t>d’étudiant : ………</w:t>
      </w:r>
      <w:proofErr w:type="gramStart"/>
      <w:r>
        <w:rPr>
          <w:lang w:val="fr-FR"/>
        </w:rPr>
        <w:t>…….</w:t>
      </w:r>
      <w:proofErr w:type="gramEnd"/>
      <w:r w:rsidR="007D1E04" w:rsidRPr="007D1E04">
        <w:rPr>
          <w:lang w:val="fr-FR"/>
        </w:rPr>
        <w:t>……………</w:t>
      </w:r>
    </w:p>
    <w:p w14:paraId="5CAF9632" w14:textId="77777777" w:rsidR="007D1E04" w:rsidRPr="007D1E04" w:rsidRDefault="007D1E04" w:rsidP="007D1E04">
      <w:pPr>
        <w:ind w:right="-522"/>
        <w:jc w:val="right"/>
        <w:rPr>
          <w:lang w:val="fr-FR"/>
        </w:rPr>
      </w:pPr>
      <w:r w:rsidRPr="007D1E04">
        <w:rPr>
          <w:lang w:val="fr-FR"/>
        </w:rPr>
        <w:t>NOM : ………………………………….</w:t>
      </w:r>
    </w:p>
    <w:p w14:paraId="3F496878" w14:textId="77777777" w:rsidR="007D1E04" w:rsidRDefault="007D1E04" w:rsidP="007D1E04">
      <w:pPr>
        <w:ind w:right="-522"/>
        <w:jc w:val="right"/>
        <w:rPr>
          <w:lang w:val="fr-FR"/>
        </w:rPr>
      </w:pPr>
      <w:r w:rsidRPr="007D1E04">
        <w:rPr>
          <w:lang w:val="fr-FR"/>
        </w:rPr>
        <w:t>Prénom : …………………………</w:t>
      </w:r>
      <w:proofErr w:type="gramStart"/>
      <w:r w:rsidRPr="007D1E04">
        <w:rPr>
          <w:lang w:val="fr-FR"/>
        </w:rPr>
        <w:t>…….</w:t>
      </w:r>
      <w:proofErr w:type="gramEnd"/>
      <w:r w:rsidRPr="007D1E04">
        <w:rPr>
          <w:lang w:val="fr-FR"/>
        </w:rPr>
        <w:t>.</w:t>
      </w:r>
    </w:p>
    <w:p w14:paraId="5DAB6C7B" w14:textId="77777777" w:rsidR="00132758" w:rsidRDefault="00132758" w:rsidP="007D1E04">
      <w:pPr>
        <w:ind w:right="-522"/>
        <w:jc w:val="right"/>
        <w:rPr>
          <w:lang w:val="fr-FR"/>
        </w:rPr>
      </w:pPr>
    </w:p>
    <w:p w14:paraId="09209C88" w14:textId="77777777" w:rsidR="00132758" w:rsidRPr="001F6815" w:rsidRDefault="00132758" w:rsidP="00132758">
      <w:pPr>
        <w:ind w:left="-540" w:right="-516"/>
        <w:jc w:val="both"/>
        <w:rPr>
          <w:b/>
          <w:lang w:val="fr-CA"/>
        </w:rPr>
      </w:pPr>
      <w:r w:rsidRPr="001F6815">
        <w:rPr>
          <w:b/>
          <w:lang w:val="fr-CA"/>
        </w:rPr>
        <w:t xml:space="preserve">Guidés par le contexte proposé (authentique ou fabriqué), notez le niveau de langue de l’expression figée, faites vos commentaires sur le figement pour, enfin, proposer l’expression équivalente en grec. Pour </w:t>
      </w:r>
      <w:r w:rsidR="004B4761" w:rsidRPr="001F6815">
        <w:rPr>
          <w:b/>
          <w:lang w:val="fr-CA"/>
        </w:rPr>
        <w:t>ce qui est du nom</w:t>
      </w:r>
      <w:r w:rsidR="001C41D9" w:rsidRPr="001F6815">
        <w:rPr>
          <w:b/>
          <w:lang w:val="fr-CA"/>
        </w:rPr>
        <w:t xml:space="preserve"> composé</w:t>
      </w:r>
      <w:r w:rsidR="004B4761" w:rsidRPr="001F6815">
        <w:rPr>
          <w:b/>
          <w:lang w:val="fr-CA"/>
        </w:rPr>
        <w:t xml:space="preserve"> </w:t>
      </w:r>
      <w:proofErr w:type="gramStart"/>
      <w:r w:rsidR="004B4761" w:rsidRPr="001F6815">
        <w:rPr>
          <w:b/>
          <w:lang w:val="fr-CA"/>
        </w:rPr>
        <w:t>proposé</w:t>
      </w:r>
      <w:r w:rsidRPr="001F6815">
        <w:rPr>
          <w:b/>
          <w:lang w:val="fr-CA"/>
        </w:rPr>
        <w:t xml:space="preserve">,  </w:t>
      </w:r>
      <w:r w:rsidR="004B4761" w:rsidRPr="001F6815">
        <w:rPr>
          <w:b/>
          <w:lang w:val="fr-CA"/>
        </w:rPr>
        <w:t>mettez</w:t>
      </w:r>
      <w:proofErr w:type="gramEnd"/>
      <w:r w:rsidR="004B4761" w:rsidRPr="001F6815">
        <w:rPr>
          <w:b/>
          <w:lang w:val="fr-CA"/>
        </w:rPr>
        <w:t xml:space="preserve">-le dans un contexte, </w:t>
      </w:r>
      <w:r w:rsidRPr="001F6815">
        <w:rPr>
          <w:b/>
          <w:lang w:val="fr-CA"/>
        </w:rPr>
        <w:t xml:space="preserve">notez </w:t>
      </w:r>
      <w:r w:rsidR="001C41D9" w:rsidRPr="001F6815">
        <w:rPr>
          <w:b/>
          <w:lang w:val="fr-CA"/>
        </w:rPr>
        <w:t>sa</w:t>
      </w:r>
      <w:r w:rsidRPr="001F6815">
        <w:rPr>
          <w:b/>
          <w:lang w:val="fr-CA"/>
        </w:rPr>
        <w:t xml:space="preserve"> typologie et mentionnez le nom (simple ou composé) équivalent </w:t>
      </w:r>
      <w:r w:rsidR="004B4761" w:rsidRPr="001F6815">
        <w:rPr>
          <w:b/>
          <w:lang w:val="fr-CA"/>
        </w:rPr>
        <w:t>du</w:t>
      </w:r>
      <w:r w:rsidRPr="001F6815">
        <w:rPr>
          <w:b/>
          <w:lang w:val="fr-CA"/>
        </w:rPr>
        <w:t xml:space="preserve"> grec.</w:t>
      </w:r>
    </w:p>
    <w:p w14:paraId="02EB378F" w14:textId="77777777" w:rsidR="0090050B" w:rsidRDefault="0090050B" w:rsidP="00132758">
      <w:pPr>
        <w:ind w:right="-522"/>
        <w:jc w:val="both"/>
        <w:rPr>
          <w:lang w:val="fr-FR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8"/>
      </w:tblGrid>
      <w:tr w:rsidR="00F92188" w:rsidRPr="00174E5B" w14:paraId="54FD2B50" w14:textId="77777777" w:rsidTr="0542DFD5">
        <w:trPr>
          <w:trHeight w:val="3818"/>
        </w:trPr>
        <w:tc>
          <w:tcPr>
            <w:tcW w:w="10348" w:type="dxa"/>
          </w:tcPr>
          <w:p w14:paraId="5A9DDE0B" w14:textId="77777777" w:rsidR="00F92188" w:rsidRPr="00515986" w:rsidRDefault="00F92188" w:rsidP="00F92188">
            <w:pPr>
              <w:numPr>
                <w:ilvl w:val="0"/>
                <w:numId w:val="3"/>
              </w:numPr>
              <w:spacing w:after="200" w:line="276" w:lineRule="auto"/>
              <w:rPr>
                <w:b/>
                <w:bCs/>
                <w:color w:val="008000"/>
                <w:lang w:val="fr-CA"/>
              </w:rPr>
            </w:pPr>
            <w:r>
              <w:rPr>
                <w:b/>
                <w:bCs/>
                <w:color w:val="008000"/>
                <w:lang w:val="fr-CA"/>
              </w:rPr>
              <w:t>Battre la chamade</w:t>
            </w:r>
          </w:p>
          <w:p w14:paraId="0F4947A8" w14:textId="5F016605" w:rsidR="00516505" w:rsidRDefault="0542DFD5" w:rsidP="0542DFD5">
            <w:pPr>
              <w:rPr>
                <w:b/>
                <w:bCs/>
                <w:color w:val="008000"/>
                <w:lang w:val="fr-CA"/>
              </w:rPr>
            </w:pPr>
            <w:proofErr w:type="gramStart"/>
            <w:r w:rsidRPr="0542DFD5">
              <w:rPr>
                <w:b/>
                <w:bCs/>
                <w:color w:val="008000"/>
                <w:lang w:val="fr-CA"/>
              </w:rPr>
              <w:t>signification:</w:t>
            </w:r>
            <w:proofErr w:type="gramEnd"/>
            <w:r w:rsidRPr="0542DFD5">
              <w:rPr>
                <w:b/>
                <w:bCs/>
                <w:color w:val="008000"/>
                <w:lang w:val="fr-CA"/>
              </w:rPr>
              <w:t xml:space="preserve"> …Battre à grands coups en parlant du cœur sous l’emprise d’une émotion</w:t>
            </w:r>
            <w:r w:rsidR="00516505">
              <w:rPr>
                <w:b/>
                <w:bCs/>
                <w:color w:val="008000"/>
                <w:lang w:val="fr-CA"/>
              </w:rPr>
              <w:t xml:space="preserve"> </w:t>
            </w:r>
          </w:p>
          <w:p w14:paraId="390C9336" w14:textId="56976F5B" w:rsidR="00F92188" w:rsidRPr="00174E5B" w:rsidRDefault="00516505" w:rsidP="0542DFD5">
            <w:pPr>
              <w:rPr>
                <w:b/>
                <w:bCs/>
                <w:color w:val="538135" w:themeColor="accent6" w:themeShade="BF"/>
                <w:lang w:val="fr-CA"/>
              </w:rPr>
            </w:pPr>
            <w:proofErr w:type="gramStart"/>
            <w:r w:rsidRPr="00174E5B">
              <w:rPr>
                <w:b/>
                <w:bCs/>
                <w:color w:val="538135" w:themeColor="accent6" w:themeShade="BF"/>
                <w:lang w:val="fr-CA"/>
              </w:rPr>
              <w:t>ou</w:t>
            </w:r>
            <w:proofErr w:type="gramEnd"/>
            <w:r w:rsidRPr="00174E5B">
              <w:rPr>
                <w:b/>
                <w:bCs/>
                <w:color w:val="538135" w:themeColor="accent6" w:themeShade="BF"/>
                <w:lang w:val="fr-CA"/>
              </w:rPr>
              <w:t xml:space="preserve"> (en l’absence d’entrée dans le dictionnaire)  : battre fort</w:t>
            </w:r>
          </w:p>
          <w:p w14:paraId="6A05A809" w14:textId="77777777" w:rsidR="001C41D9" w:rsidRPr="00FD1F63" w:rsidRDefault="001C41D9" w:rsidP="00B94927">
            <w:pPr>
              <w:rPr>
                <w:b/>
                <w:bCs/>
                <w:color w:val="008000"/>
                <w:lang w:val="fr-CA"/>
              </w:rPr>
            </w:pPr>
          </w:p>
          <w:p w14:paraId="6CAE79E3" w14:textId="77777777" w:rsidR="003831E8" w:rsidRDefault="00F92188" w:rsidP="00B94927">
            <w:pPr>
              <w:rPr>
                <w:b/>
                <w:bCs/>
                <w:lang w:val="fr-CA"/>
              </w:rPr>
            </w:pPr>
            <w:proofErr w:type="gramStart"/>
            <w:r w:rsidRPr="00FD1F63">
              <w:rPr>
                <w:b/>
                <w:bCs/>
                <w:color w:val="008000"/>
                <w:lang w:val="fr-CA"/>
              </w:rPr>
              <w:t>contexte</w:t>
            </w:r>
            <w:proofErr w:type="gramEnd"/>
            <w:r w:rsidRPr="00FD1F63">
              <w:rPr>
                <w:b/>
                <w:bCs/>
                <w:color w:val="008000"/>
                <w:lang w:val="fr-CA"/>
              </w:rPr>
              <w:t xml:space="preserve"> : </w:t>
            </w:r>
            <w:r w:rsidR="003831E8" w:rsidRPr="003831E8">
              <w:rPr>
                <w:b/>
                <w:bCs/>
                <w:lang w:val="fr-CA"/>
              </w:rPr>
              <w:t>Ex</w:t>
            </w:r>
            <w:r w:rsidR="00101347">
              <w:rPr>
                <w:b/>
                <w:bCs/>
                <w:lang w:val="fr-CA"/>
              </w:rPr>
              <w:t>1</w:t>
            </w:r>
            <w:r w:rsidR="003831E8" w:rsidRPr="003831E8">
              <w:rPr>
                <w:b/>
                <w:bCs/>
                <w:lang w:val="fr-CA"/>
              </w:rPr>
              <w:t xml:space="preserve">. En allant au lycée </w:t>
            </w:r>
            <w:proofErr w:type="gramStart"/>
            <w:r w:rsidR="003831E8" w:rsidRPr="003831E8">
              <w:rPr>
                <w:b/>
                <w:bCs/>
                <w:lang w:val="fr-CA"/>
              </w:rPr>
              <w:t>voir</w:t>
            </w:r>
            <w:proofErr w:type="gramEnd"/>
            <w:r w:rsidR="003831E8" w:rsidRPr="003831E8">
              <w:rPr>
                <w:b/>
                <w:bCs/>
                <w:lang w:val="fr-CA"/>
              </w:rPr>
              <w:t xml:space="preserve"> les résultats du bac, les lycéens ont souvent le cœur qui bat la chamade </w:t>
            </w:r>
            <w:r w:rsidR="003831E8" w:rsidRPr="00101347">
              <w:rPr>
                <w:bCs/>
                <w:lang w:val="fr-CA"/>
              </w:rPr>
              <w:t>(</w:t>
            </w:r>
            <w:r w:rsidR="003831E8" w:rsidRPr="00101347">
              <w:rPr>
                <w:bCs/>
                <w:i/>
                <w:lang w:val="fr-CA"/>
              </w:rPr>
              <w:t>Le guide du français familier</w:t>
            </w:r>
            <w:r w:rsidR="003831E8" w:rsidRPr="00101347">
              <w:rPr>
                <w:bCs/>
                <w:lang w:val="fr-CA"/>
              </w:rPr>
              <w:t>)</w:t>
            </w:r>
          </w:p>
          <w:p w14:paraId="070B0176" w14:textId="77777777" w:rsidR="00101347" w:rsidRPr="00101347" w:rsidRDefault="00101347" w:rsidP="00B94927">
            <w:pPr>
              <w:rPr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 xml:space="preserve">Ex2. </w:t>
            </w:r>
            <w:r w:rsidRPr="00101347">
              <w:rPr>
                <w:b/>
                <w:bCs/>
                <w:lang w:val="fr-CA"/>
              </w:rPr>
              <w:t xml:space="preserve">Le retour du Grand Musc et de la Poivrée. Il veut retrouver Pomme bien sûr. Son </w:t>
            </w:r>
            <w:proofErr w:type="spellStart"/>
            <w:r w:rsidRPr="00101347">
              <w:rPr>
                <w:b/>
                <w:bCs/>
                <w:lang w:val="fr-CA"/>
              </w:rPr>
              <w:t>coeur</w:t>
            </w:r>
            <w:proofErr w:type="spellEnd"/>
            <w:r w:rsidRPr="00101347">
              <w:rPr>
                <w:b/>
                <w:bCs/>
                <w:lang w:val="fr-CA"/>
              </w:rPr>
              <w:t xml:space="preserve"> bat</w:t>
            </w:r>
            <w:r>
              <w:rPr>
                <w:b/>
                <w:bCs/>
                <w:lang w:val="fr-CA"/>
              </w:rPr>
              <w:t xml:space="preserve"> la chamade rien que d’y penser </w:t>
            </w:r>
            <w:r w:rsidRPr="00101347">
              <w:rPr>
                <w:bCs/>
                <w:lang w:val="fr-CA"/>
              </w:rPr>
              <w:t xml:space="preserve">(Pennac D., </w:t>
            </w:r>
            <w:r w:rsidRPr="00101347">
              <w:rPr>
                <w:bCs/>
                <w:i/>
                <w:lang w:val="fr-CA"/>
              </w:rPr>
              <w:t>Cabot-Caboche</w:t>
            </w:r>
            <w:r w:rsidRPr="00101347">
              <w:rPr>
                <w:bCs/>
                <w:lang w:val="fr-CA"/>
              </w:rPr>
              <w:t>)</w:t>
            </w:r>
          </w:p>
          <w:p w14:paraId="5A39BBE3" w14:textId="77777777" w:rsidR="001C41D9" w:rsidRPr="003831E8" w:rsidRDefault="001C41D9" w:rsidP="00B94927">
            <w:pPr>
              <w:rPr>
                <w:b/>
                <w:bCs/>
                <w:lang w:val="fr-CA"/>
              </w:rPr>
            </w:pPr>
          </w:p>
          <w:p w14:paraId="4292099B" w14:textId="433C7A69" w:rsidR="00F92188" w:rsidRPr="000F0959" w:rsidRDefault="0542DFD5" w:rsidP="0542DFD5">
            <w:pPr>
              <w:rPr>
                <w:b/>
                <w:bCs/>
                <w:color w:val="008000"/>
              </w:rPr>
            </w:pPr>
            <w:proofErr w:type="gramStart"/>
            <w:r w:rsidRPr="0542DFD5">
              <w:rPr>
                <w:b/>
                <w:bCs/>
                <w:color w:val="008000"/>
                <w:lang w:val="fr-CA"/>
              </w:rPr>
              <w:t>niveau</w:t>
            </w:r>
            <w:proofErr w:type="gramEnd"/>
            <w:r w:rsidRPr="000F0959">
              <w:rPr>
                <w:b/>
                <w:bCs/>
                <w:color w:val="008000"/>
              </w:rPr>
              <w:t xml:space="preserve"> </w:t>
            </w:r>
            <w:r w:rsidRPr="0542DFD5">
              <w:rPr>
                <w:b/>
                <w:bCs/>
                <w:color w:val="008000"/>
                <w:lang w:val="fr-CA"/>
              </w:rPr>
              <w:t>de</w:t>
            </w:r>
            <w:r w:rsidRPr="000F0959">
              <w:rPr>
                <w:b/>
                <w:bCs/>
                <w:color w:val="008000"/>
              </w:rPr>
              <w:t xml:space="preserve"> </w:t>
            </w:r>
            <w:r w:rsidRPr="0542DFD5">
              <w:rPr>
                <w:b/>
                <w:bCs/>
                <w:color w:val="008000"/>
                <w:lang w:val="fr-CA"/>
              </w:rPr>
              <w:t>langue</w:t>
            </w:r>
            <w:r w:rsidRPr="000F0959">
              <w:rPr>
                <w:b/>
                <w:bCs/>
                <w:color w:val="008000"/>
              </w:rPr>
              <w:t>: …</w:t>
            </w:r>
            <w:r w:rsidRPr="0542DFD5">
              <w:rPr>
                <w:b/>
                <w:bCs/>
                <w:color w:val="008000"/>
                <w:lang w:val="fr-CA"/>
              </w:rPr>
              <w:t>familier</w:t>
            </w:r>
          </w:p>
          <w:p w14:paraId="11F2B4C0" w14:textId="492D28F9" w:rsidR="00F92188" w:rsidRPr="000F0959" w:rsidRDefault="0542DFD5" w:rsidP="0542DFD5">
            <w:pPr>
              <w:rPr>
                <w:b/>
                <w:bCs/>
                <w:color w:val="008000"/>
              </w:rPr>
            </w:pPr>
            <w:proofErr w:type="gramStart"/>
            <w:r w:rsidRPr="0542DFD5">
              <w:rPr>
                <w:b/>
                <w:bCs/>
                <w:color w:val="008000"/>
                <w:lang w:val="fr-CA"/>
              </w:rPr>
              <w:t>expression</w:t>
            </w:r>
            <w:proofErr w:type="gramEnd"/>
            <w:r w:rsidRPr="000F0959">
              <w:rPr>
                <w:b/>
                <w:bCs/>
                <w:color w:val="008000"/>
              </w:rPr>
              <w:t xml:space="preserve"> é</w:t>
            </w:r>
            <w:proofErr w:type="spellStart"/>
            <w:r w:rsidRPr="0542DFD5">
              <w:rPr>
                <w:b/>
                <w:bCs/>
                <w:color w:val="008000"/>
                <w:lang w:val="fr-CA"/>
              </w:rPr>
              <w:t>quivalente</w:t>
            </w:r>
            <w:proofErr w:type="spellEnd"/>
            <w:r w:rsidRPr="000F0959">
              <w:rPr>
                <w:b/>
                <w:bCs/>
                <w:color w:val="008000"/>
              </w:rPr>
              <w:t xml:space="preserve"> </w:t>
            </w:r>
            <w:r w:rsidRPr="0542DFD5">
              <w:rPr>
                <w:b/>
                <w:bCs/>
                <w:color w:val="008000"/>
                <w:lang w:val="fr-CA"/>
              </w:rPr>
              <w:t>en</w:t>
            </w:r>
            <w:r w:rsidRPr="000F0959">
              <w:rPr>
                <w:b/>
                <w:bCs/>
                <w:color w:val="008000"/>
              </w:rPr>
              <w:t xml:space="preserve"> </w:t>
            </w:r>
            <w:r w:rsidRPr="0542DFD5">
              <w:rPr>
                <w:b/>
                <w:bCs/>
                <w:color w:val="008000"/>
                <w:lang w:val="fr-CA"/>
              </w:rPr>
              <w:t>grec</w:t>
            </w:r>
            <w:r w:rsidRPr="000F0959">
              <w:rPr>
                <w:b/>
                <w:bCs/>
                <w:color w:val="008000"/>
              </w:rPr>
              <w:t xml:space="preserve"> : …η καρδιά μου  πάει να σπάσει από την αγωνία/η καρδια του πάει να σπάσει από συγκίνηση</w:t>
            </w:r>
          </w:p>
          <w:p w14:paraId="41C8F396" w14:textId="77777777" w:rsidR="001F6815" w:rsidRPr="000F0959" w:rsidRDefault="001F6815" w:rsidP="00B94927">
            <w:pPr>
              <w:rPr>
                <w:b/>
                <w:bCs/>
                <w:color w:val="008000"/>
              </w:rPr>
            </w:pPr>
          </w:p>
          <w:p w14:paraId="6D5567DA" w14:textId="77777777" w:rsidR="000F0959" w:rsidRPr="00174E5B" w:rsidRDefault="0542DFD5" w:rsidP="000F0959">
            <w:pPr>
              <w:rPr>
                <w:b/>
                <w:bCs/>
                <w:color w:val="538135" w:themeColor="accent6" w:themeShade="BF"/>
                <w:lang w:val="fr-CA"/>
              </w:rPr>
            </w:pPr>
            <w:proofErr w:type="gramStart"/>
            <w:r w:rsidRPr="0542DFD5">
              <w:rPr>
                <w:b/>
                <w:bCs/>
                <w:color w:val="008000"/>
                <w:lang w:val="fr-CA"/>
              </w:rPr>
              <w:t>commentaires</w:t>
            </w:r>
            <w:proofErr w:type="gramEnd"/>
            <w:r w:rsidRPr="0542DFD5">
              <w:rPr>
                <w:b/>
                <w:bCs/>
                <w:color w:val="008000"/>
                <w:lang w:val="fr-CA"/>
              </w:rPr>
              <w:t> sur le figement : l’expression est non transparente si on ne connaît pas le mot chamade qui n’existe en français que dans cette expression figée</w:t>
            </w:r>
            <w:r w:rsidRPr="00174E5B">
              <w:rPr>
                <w:b/>
                <w:bCs/>
                <w:color w:val="538135" w:themeColor="accent6" w:themeShade="BF"/>
                <w:lang w:val="fr-CA"/>
              </w:rPr>
              <w:t>.</w:t>
            </w:r>
          </w:p>
          <w:p w14:paraId="31BE43A6" w14:textId="6395E7E7" w:rsidR="000F0959" w:rsidRPr="00174E5B" w:rsidRDefault="000F0959" w:rsidP="000F0959">
            <w:pPr>
              <w:rPr>
                <w:b/>
                <w:bCs/>
                <w:color w:val="538135" w:themeColor="accent6" w:themeShade="BF"/>
                <w:lang w:val="fr-CA"/>
              </w:rPr>
            </w:pPr>
            <w:r w:rsidRPr="00174E5B">
              <w:rPr>
                <w:b/>
                <w:bCs/>
                <w:color w:val="538135" w:themeColor="accent6" w:themeShade="BF"/>
                <w:lang w:val="fr-CA"/>
              </w:rPr>
              <w:t xml:space="preserve">Le verbe est figé avec son sujet (cœur) et son objet (COD). </w:t>
            </w:r>
          </w:p>
          <w:p w14:paraId="7E00BA7E" w14:textId="62A6846A" w:rsidR="001F6815" w:rsidRPr="00174E5B" w:rsidRDefault="000F0959" w:rsidP="000F0959">
            <w:pPr>
              <w:rPr>
                <w:color w:val="538135" w:themeColor="accent6" w:themeShade="BF"/>
                <w:lang w:val="fr-CA"/>
              </w:rPr>
            </w:pPr>
            <w:r w:rsidRPr="00174E5B">
              <w:rPr>
                <w:b/>
                <w:bCs/>
                <w:color w:val="538135" w:themeColor="accent6" w:themeShade="BF"/>
                <w:lang w:val="fr-CA"/>
              </w:rPr>
              <w:t xml:space="preserve">L’équivalence est partielle : même lexique (battre, cœur), pas la même syntaxe, même image </w:t>
            </w:r>
          </w:p>
          <w:p w14:paraId="284D03E6" w14:textId="77777777" w:rsidR="000F0959" w:rsidRDefault="000F0959" w:rsidP="00B94927">
            <w:pPr>
              <w:rPr>
                <w:lang w:val="fr-CA"/>
              </w:rPr>
            </w:pPr>
          </w:p>
          <w:p w14:paraId="0D0B940D" w14:textId="3B82E9B8" w:rsidR="000F0959" w:rsidRPr="00FD1F63" w:rsidRDefault="000F0959" w:rsidP="00B94927">
            <w:pPr>
              <w:rPr>
                <w:lang w:val="fr-CA"/>
              </w:rPr>
            </w:pPr>
          </w:p>
        </w:tc>
      </w:tr>
    </w:tbl>
    <w:p w14:paraId="0E27B00A" w14:textId="77777777" w:rsidR="00F92188" w:rsidRDefault="00F92188" w:rsidP="00F92188">
      <w:pPr>
        <w:rPr>
          <w:lang w:val="fr-CA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8"/>
      </w:tblGrid>
      <w:tr w:rsidR="00F92188" w:rsidRPr="00174E5B" w14:paraId="786CE154" w14:textId="77777777" w:rsidTr="0542DFD5">
        <w:trPr>
          <w:trHeight w:val="165"/>
        </w:trPr>
        <w:tc>
          <w:tcPr>
            <w:tcW w:w="10348" w:type="dxa"/>
          </w:tcPr>
          <w:p w14:paraId="279B2D0F" w14:textId="77777777" w:rsidR="00F92188" w:rsidRDefault="00F92188" w:rsidP="00F92188">
            <w:pPr>
              <w:numPr>
                <w:ilvl w:val="0"/>
                <w:numId w:val="3"/>
              </w:numPr>
              <w:rPr>
                <w:b/>
                <w:bCs/>
                <w:color w:val="008000"/>
                <w:lang w:val="fr-CA"/>
              </w:rPr>
            </w:pPr>
            <w:r>
              <w:rPr>
                <w:b/>
                <w:bCs/>
                <w:color w:val="008000"/>
                <w:lang w:val="fr-CA"/>
              </w:rPr>
              <w:t xml:space="preserve">Casser les oreilles à quelqu’un </w:t>
            </w:r>
          </w:p>
          <w:p w14:paraId="60061E4C" w14:textId="77777777" w:rsidR="00132758" w:rsidRDefault="00132758" w:rsidP="003831E8">
            <w:pPr>
              <w:ind w:left="390"/>
              <w:rPr>
                <w:b/>
                <w:bCs/>
                <w:color w:val="008000"/>
                <w:lang w:val="fr-CA"/>
              </w:rPr>
            </w:pPr>
          </w:p>
          <w:p w14:paraId="66624C73" w14:textId="2B2E6D14" w:rsidR="00F92188" w:rsidRDefault="0542DFD5" w:rsidP="0542DFD5">
            <w:pPr>
              <w:rPr>
                <w:b/>
                <w:bCs/>
                <w:color w:val="008000"/>
                <w:lang w:val="fr-CA"/>
              </w:rPr>
            </w:pPr>
            <w:proofErr w:type="gramStart"/>
            <w:r w:rsidRPr="0542DFD5">
              <w:rPr>
                <w:b/>
                <w:bCs/>
                <w:color w:val="008000"/>
                <w:lang w:val="fr-CA"/>
              </w:rPr>
              <w:t>signification:</w:t>
            </w:r>
            <w:proofErr w:type="gramEnd"/>
            <w:r w:rsidRPr="0542DFD5">
              <w:rPr>
                <w:b/>
                <w:bCs/>
                <w:color w:val="008000"/>
                <w:lang w:val="fr-CA"/>
              </w:rPr>
              <w:t xml:space="preserve"> …ne pas supporter le son émis par quelque chose ou quelqu’un</w:t>
            </w:r>
          </w:p>
          <w:p w14:paraId="44EAFD9C" w14:textId="77777777" w:rsidR="001C41D9" w:rsidRPr="00FD1F63" w:rsidRDefault="001C41D9" w:rsidP="00B94927">
            <w:pPr>
              <w:rPr>
                <w:b/>
                <w:bCs/>
                <w:color w:val="008000"/>
                <w:lang w:val="fr-CA"/>
              </w:rPr>
            </w:pPr>
          </w:p>
          <w:p w14:paraId="29850188" w14:textId="77777777" w:rsidR="00F92188" w:rsidRDefault="00F92188" w:rsidP="00B94927">
            <w:pPr>
              <w:rPr>
                <w:b/>
                <w:bCs/>
                <w:lang w:val="fr-CA"/>
              </w:rPr>
            </w:pPr>
            <w:proofErr w:type="gramStart"/>
            <w:r w:rsidRPr="00FD1F63">
              <w:rPr>
                <w:b/>
                <w:bCs/>
                <w:color w:val="008000"/>
                <w:lang w:val="fr-CA"/>
              </w:rPr>
              <w:t>contexte</w:t>
            </w:r>
            <w:proofErr w:type="gramEnd"/>
            <w:r w:rsidRPr="00FD1F63">
              <w:rPr>
                <w:b/>
                <w:bCs/>
                <w:color w:val="008000"/>
                <w:lang w:val="fr-CA"/>
              </w:rPr>
              <w:t xml:space="preserve"> :</w:t>
            </w:r>
            <w:r>
              <w:rPr>
                <w:b/>
                <w:bCs/>
                <w:color w:val="008000"/>
                <w:lang w:val="fr-CA"/>
              </w:rPr>
              <w:t xml:space="preserve"> </w:t>
            </w:r>
            <w:r w:rsidR="003831E8" w:rsidRPr="003831E8">
              <w:rPr>
                <w:b/>
                <w:bCs/>
                <w:lang w:val="fr-CA"/>
              </w:rPr>
              <w:t xml:space="preserve">Ah ! non ! a dit papa. Demain je recommence à travailler, je veux me reposer un peu aujourd'hui, tu ne vas pas me casser les oreilles </w:t>
            </w:r>
            <w:r w:rsidR="003831E8" w:rsidRPr="00C51003">
              <w:rPr>
                <w:bCs/>
                <w:lang w:val="fr-CA"/>
              </w:rPr>
              <w:t xml:space="preserve">! (Sempé-Goscinny, </w:t>
            </w:r>
            <w:r w:rsidR="003831E8" w:rsidRPr="00C51003">
              <w:rPr>
                <w:bCs/>
                <w:i/>
                <w:lang w:val="fr-CA"/>
              </w:rPr>
              <w:t>Les vacances du petit Nicolas</w:t>
            </w:r>
            <w:r w:rsidR="003831E8" w:rsidRPr="00C51003">
              <w:rPr>
                <w:bCs/>
                <w:lang w:val="fr-CA"/>
              </w:rPr>
              <w:t>)</w:t>
            </w:r>
          </w:p>
          <w:p w14:paraId="4B94D5A5" w14:textId="77777777" w:rsidR="001C41D9" w:rsidRPr="003831E8" w:rsidRDefault="001C41D9" w:rsidP="00B94927">
            <w:pPr>
              <w:rPr>
                <w:b/>
                <w:bCs/>
                <w:lang w:val="fr-CA"/>
              </w:rPr>
            </w:pPr>
          </w:p>
          <w:p w14:paraId="20B47C01" w14:textId="3DB85302" w:rsidR="006B5A85" w:rsidRDefault="0542DFD5" w:rsidP="0542DFD5">
            <w:pPr>
              <w:rPr>
                <w:b/>
                <w:bCs/>
                <w:color w:val="008000"/>
                <w:lang w:val="fr-CA"/>
              </w:rPr>
            </w:pPr>
            <w:proofErr w:type="gramStart"/>
            <w:r w:rsidRPr="0542DFD5">
              <w:rPr>
                <w:b/>
                <w:bCs/>
                <w:color w:val="008000"/>
                <w:lang w:val="fr-CA"/>
              </w:rPr>
              <w:t>niveau</w:t>
            </w:r>
            <w:proofErr w:type="gramEnd"/>
            <w:r w:rsidRPr="0542DFD5">
              <w:rPr>
                <w:b/>
                <w:bCs/>
                <w:color w:val="008000"/>
                <w:lang w:val="fr-CA"/>
              </w:rPr>
              <w:t xml:space="preserve"> de langue: …familier……………………………………………………………………………………..</w:t>
            </w:r>
          </w:p>
          <w:p w14:paraId="59C29796" w14:textId="0DFE7BC4" w:rsidR="00F92188" w:rsidRPr="00174E5B" w:rsidRDefault="0542DFD5" w:rsidP="0542DFD5">
            <w:pPr>
              <w:rPr>
                <w:b/>
                <w:bCs/>
                <w:color w:val="008000"/>
                <w:lang w:val="fr-CA"/>
              </w:rPr>
            </w:pPr>
            <w:proofErr w:type="gramStart"/>
            <w:r w:rsidRPr="0542DFD5">
              <w:rPr>
                <w:b/>
                <w:bCs/>
                <w:color w:val="008000"/>
                <w:lang w:val="fr-CA"/>
              </w:rPr>
              <w:lastRenderedPageBreak/>
              <w:t>expression</w:t>
            </w:r>
            <w:proofErr w:type="gramEnd"/>
            <w:r w:rsidRPr="00174E5B">
              <w:rPr>
                <w:b/>
                <w:bCs/>
                <w:color w:val="008000"/>
                <w:lang w:val="fr-CA"/>
              </w:rPr>
              <w:t xml:space="preserve"> é</w:t>
            </w:r>
            <w:r w:rsidRPr="0542DFD5">
              <w:rPr>
                <w:b/>
                <w:bCs/>
                <w:color w:val="008000"/>
                <w:lang w:val="fr-CA"/>
              </w:rPr>
              <w:t>quivalente</w:t>
            </w:r>
            <w:r w:rsidRPr="00174E5B">
              <w:rPr>
                <w:b/>
                <w:bCs/>
                <w:color w:val="008000"/>
                <w:lang w:val="fr-CA"/>
              </w:rPr>
              <w:t xml:space="preserve"> </w:t>
            </w:r>
            <w:r w:rsidRPr="0542DFD5">
              <w:rPr>
                <w:b/>
                <w:bCs/>
                <w:color w:val="008000"/>
                <w:lang w:val="fr-CA"/>
              </w:rPr>
              <w:t>en</w:t>
            </w:r>
            <w:r w:rsidRPr="00174E5B">
              <w:rPr>
                <w:b/>
                <w:bCs/>
                <w:color w:val="008000"/>
                <w:lang w:val="fr-CA"/>
              </w:rPr>
              <w:t xml:space="preserve"> </w:t>
            </w:r>
            <w:r w:rsidRPr="0542DFD5">
              <w:rPr>
                <w:b/>
                <w:bCs/>
                <w:color w:val="008000"/>
                <w:lang w:val="fr-CA"/>
              </w:rPr>
              <w:t>grec</w:t>
            </w:r>
            <w:r w:rsidRPr="00174E5B">
              <w:rPr>
                <w:b/>
                <w:bCs/>
                <w:color w:val="008000"/>
                <w:lang w:val="fr-CA"/>
              </w:rPr>
              <w:t xml:space="preserve"> : …</w:t>
            </w:r>
            <w:r w:rsidRPr="000F0959">
              <w:rPr>
                <w:b/>
                <w:bCs/>
                <w:color w:val="008000"/>
              </w:rPr>
              <w:t>μη</w:t>
            </w:r>
            <w:r w:rsidRPr="00174E5B">
              <w:rPr>
                <w:b/>
                <w:bCs/>
                <w:color w:val="008000"/>
                <w:lang w:val="fr-CA"/>
              </w:rPr>
              <w:t xml:space="preserve"> </w:t>
            </w:r>
            <w:r w:rsidRPr="000F0959">
              <w:rPr>
                <w:b/>
                <w:bCs/>
                <w:color w:val="008000"/>
              </w:rPr>
              <w:t>μου</w:t>
            </w:r>
            <w:r w:rsidRPr="00174E5B">
              <w:rPr>
                <w:b/>
                <w:bCs/>
                <w:color w:val="008000"/>
                <w:lang w:val="fr-CA"/>
              </w:rPr>
              <w:t xml:space="preserve"> </w:t>
            </w:r>
            <w:r w:rsidRPr="000F0959">
              <w:rPr>
                <w:b/>
                <w:bCs/>
                <w:color w:val="008000"/>
              </w:rPr>
              <w:t>πάρεις</w:t>
            </w:r>
            <w:r w:rsidRPr="00174E5B">
              <w:rPr>
                <w:b/>
                <w:bCs/>
                <w:color w:val="008000"/>
                <w:lang w:val="fr-CA"/>
              </w:rPr>
              <w:t xml:space="preserve"> </w:t>
            </w:r>
            <w:r w:rsidRPr="000F0959">
              <w:rPr>
                <w:b/>
                <w:bCs/>
                <w:color w:val="008000"/>
              </w:rPr>
              <w:t>τα</w:t>
            </w:r>
            <w:r w:rsidRPr="00174E5B">
              <w:rPr>
                <w:b/>
                <w:bCs/>
                <w:color w:val="008000"/>
                <w:lang w:val="fr-CA"/>
              </w:rPr>
              <w:t xml:space="preserve"> </w:t>
            </w:r>
            <w:r w:rsidRPr="000F0959">
              <w:rPr>
                <w:b/>
                <w:bCs/>
                <w:color w:val="008000"/>
              </w:rPr>
              <w:t>αυτιά</w:t>
            </w:r>
            <w:r w:rsidRPr="00174E5B">
              <w:rPr>
                <w:b/>
                <w:bCs/>
                <w:color w:val="008000"/>
                <w:lang w:val="fr-CA"/>
              </w:rPr>
              <w:t>,……</w:t>
            </w:r>
            <w:r w:rsidRPr="000F0959">
              <w:rPr>
                <w:b/>
                <w:bCs/>
                <w:color w:val="008000"/>
              </w:rPr>
              <w:t>μη</w:t>
            </w:r>
            <w:r w:rsidRPr="00174E5B">
              <w:rPr>
                <w:b/>
                <w:bCs/>
                <w:color w:val="008000"/>
                <w:lang w:val="fr-CA"/>
              </w:rPr>
              <w:t xml:space="preserve"> </w:t>
            </w:r>
            <w:r w:rsidRPr="000F0959">
              <w:rPr>
                <w:b/>
                <w:bCs/>
                <w:color w:val="008000"/>
              </w:rPr>
              <w:t>μου</w:t>
            </w:r>
            <w:r w:rsidRPr="00174E5B">
              <w:rPr>
                <w:b/>
                <w:bCs/>
                <w:color w:val="008000"/>
                <w:lang w:val="fr-CA"/>
              </w:rPr>
              <w:t xml:space="preserve"> </w:t>
            </w:r>
            <w:r w:rsidRPr="000F0959">
              <w:rPr>
                <w:b/>
                <w:bCs/>
                <w:color w:val="008000"/>
              </w:rPr>
              <w:t>ζαλίσεις</w:t>
            </w:r>
            <w:r w:rsidRPr="00174E5B">
              <w:rPr>
                <w:b/>
                <w:bCs/>
                <w:color w:val="008000"/>
                <w:lang w:val="fr-CA"/>
              </w:rPr>
              <w:t xml:space="preserve"> </w:t>
            </w:r>
            <w:r w:rsidRPr="000F0959">
              <w:rPr>
                <w:b/>
                <w:bCs/>
                <w:color w:val="008000"/>
              </w:rPr>
              <w:t>τα</w:t>
            </w:r>
            <w:r w:rsidRPr="00174E5B">
              <w:rPr>
                <w:b/>
                <w:bCs/>
                <w:color w:val="008000"/>
                <w:lang w:val="fr-CA"/>
              </w:rPr>
              <w:t xml:space="preserve"> </w:t>
            </w:r>
            <w:r w:rsidRPr="000F0959">
              <w:rPr>
                <w:b/>
                <w:bCs/>
                <w:color w:val="008000"/>
              </w:rPr>
              <w:t>αυτια</w:t>
            </w:r>
            <w:r w:rsidRPr="00174E5B">
              <w:rPr>
                <w:b/>
                <w:bCs/>
                <w:color w:val="008000"/>
                <w:lang w:val="fr-CA"/>
              </w:rPr>
              <w:t xml:space="preserve"> </w:t>
            </w:r>
            <w:r w:rsidRPr="000F0959">
              <w:rPr>
                <w:b/>
                <w:bCs/>
                <w:color w:val="008000"/>
              </w:rPr>
              <w:t>μου</w:t>
            </w:r>
            <w:r w:rsidRPr="00174E5B">
              <w:rPr>
                <w:b/>
                <w:bCs/>
                <w:color w:val="008000"/>
                <w:lang w:val="fr-CA"/>
              </w:rPr>
              <w:t>.………………………………………………………………..</w:t>
            </w:r>
          </w:p>
          <w:p w14:paraId="3DEEC669" w14:textId="77777777" w:rsidR="001C41D9" w:rsidRPr="00174E5B" w:rsidRDefault="001C41D9" w:rsidP="00B94927">
            <w:pPr>
              <w:rPr>
                <w:b/>
                <w:bCs/>
                <w:color w:val="008000"/>
                <w:lang w:val="fr-CA"/>
              </w:rPr>
            </w:pPr>
          </w:p>
          <w:p w14:paraId="4FF144F3" w14:textId="77777777" w:rsidR="00516505" w:rsidRPr="00174E5B" w:rsidRDefault="0542DFD5" w:rsidP="0542DFD5">
            <w:pPr>
              <w:rPr>
                <w:b/>
                <w:bCs/>
                <w:color w:val="538135" w:themeColor="accent6" w:themeShade="BF"/>
                <w:lang w:val="fr-CA"/>
              </w:rPr>
            </w:pPr>
            <w:proofErr w:type="gramStart"/>
            <w:r w:rsidRPr="0542DFD5">
              <w:rPr>
                <w:b/>
                <w:bCs/>
                <w:color w:val="008000"/>
                <w:lang w:val="fr-CA"/>
              </w:rPr>
              <w:t>commentaires</w:t>
            </w:r>
            <w:proofErr w:type="gramEnd"/>
            <w:r w:rsidRPr="0542DFD5">
              <w:rPr>
                <w:b/>
                <w:bCs/>
                <w:color w:val="008000"/>
                <w:lang w:val="fr-CA"/>
              </w:rPr>
              <w:t xml:space="preserve"> sur le figement : …l’expression est </w:t>
            </w:r>
            <w:r w:rsidRPr="00174E5B">
              <w:rPr>
                <w:b/>
                <w:bCs/>
                <w:color w:val="538135" w:themeColor="accent6" w:themeShade="BF"/>
                <w:lang w:val="fr-CA"/>
              </w:rPr>
              <w:t>sémantique</w:t>
            </w:r>
            <w:bookmarkStart w:id="0" w:name="_GoBack"/>
            <w:bookmarkEnd w:id="0"/>
            <w:r w:rsidRPr="00174E5B">
              <w:rPr>
                <w:b/>
                <w:bCs/>
                <w:color w:val="538135" w:themeColor="accent6" w:themeShade="BF"/>
                <w:lang w:val="fr-CA"/>
              </w:rPr>
              <w:t xml:space="preserve">ment  </w:t>
            </w:r>
            <w:proofErr w:type="spellStart"/>
            <w:r w:rsidRPr="00174E5B">
              <w:rPr>
                <w:b/>
                <w:bCs/>
                <w:color w:val="538135" w:themeColor="accent6" w:themeShade="BF"/>
                <w:lang w:val="fr-CA"/>
              </w:rPr>
              <w:t>tranparente</w:t>
            </w:r>
            <w:proofErr w:type="spellEnd"/>
            <w:r w:rsidR="00516505" w:rsidRPr="00174E5B">
              <w:rPr>
                <w:b/>
                <w:bCs/>
                <w:color w:val="538135" w:themeColor="accent6" w:themeShade="BF"/>
                <w:lang w:val="fr-CA"/>
              </w:rPr>
              <w:t xml:space="preserve"> </w:t>
            </w:r>
            <w:r w:rsidRPr="00174E5B">
              <w:rPr>
                <w:b/>
                <w:bCs/>
                <w:color w:val="538135" w:themeColor="accent6" w:themeShade="BF"/>
                <w:lang w:val="fr-CA"/>
              </w:rPr>
              <w:t>;</w:t>
            </w:r>
            <w:r w:rsidR="00516505" w:rsidRPr="00174E5B">
              <w:rPr>
                <w:b/>
                <w:bCs/>
                <w:color w:val="538135" w:themeColor="accent6" w:themeShade="BF"/>
                <w:lang w:val="fr-CA"/>
              </w:rPr>
              <w:t xml:space="preserve"> </w:t>
            </w:r>
            <w:r w:rsidRPr="00174E5B">
              <w:rPr>
                <w:b/>
                <w:bCs/>
                <w:color w:val="538135" w:themeColor="accent6" w:themeShade="BF"/>
                <w:lang w:val="fr-CA"/>
              </w:rPr>
              <w:t xml:space="preserve">le verbe </w:t>
            </w:r>
            <w:r w:rsidR="00516505" w:rsidRPr="00174E5B">
              <w:rPr>
                <w:b/>
                <w:bCs/>
                <w:color w:val="538135" w:themeColor="accent6" w:themeShade="BF"/>
                <w:lang w:val="fr-CA"/>
              </w:rPr>
              <w:t xml:space="preserve">ne </w:t>
            </w:r>
            <w:r w:rsidRPr="00174E5B">
              <w:rPr>
                <w:b/>
                <w:bCs/>
                <w:color w:val="538135" w:themeColor="accent6" w:themeShade="BF"/>
                <w:lang w:val="fr-CA"/>
              </w:rPr>
              <w:t xml:space="preserve">garde </w:t>
            </w:r>
            <w:r w:rsidR="00516505" w:rsidRPr="00174E5B">
              <w:rPr>
                <w:b/>
                <w:bCs/>
                <w:color w:val="538135" w:themeColor="accent6" w:themeShade="BF"/>
                <w:lang w:val="fr-CA"/>
              </w:rPr>
              <w:t xml:space="preserve">pas </w:t>
            </w:r>
            <w:r w:rsidRPr="00174E5B">
              <w:rPr>
                <w:b/>
                <w:bCs/>
                <w:color w:val="538135" w:themeColor="accent6" w:themeShade="BF"/>
                <w:lang w:val="fr-CA"/>
              </w:rPr>
              <w:t>son sens</w:t>
            </w:r>
            <w:r w:rsidR="00516505" w:rsidRPr="00174E5B">
              <w:rPr>
                <w:b/>
                <w:bCs/>
                <w:color w:val="538135" w:themeColor="accent6" w:themeShade="BF"/>
                <w:lang w:val="fr-CA"/>
              </w:rPr>
              <w:t xml:space="preserve"> : casser ne veut pas vraiment dire casser. C’est une métaphore. </w:t>
            </w:r>
          </w:p>
          <w:p w14:paraId="00FDCD4D" w14:textId="69503639" w:rsidR="00F92188" w:rsidRPr="00174E5B" w:rsidRDefault="00516505" w:rsidP="0542DFD5">
            <w:pPr>
              <w:rPr>
                <w:b/>
                <w:bCs/>
                <w:color w:val="538135" w:themeColor="accent6" w:themeShade="BF"/>
                <w:lang w:val="fr-CA"/>
              </w:rPr>
            </w:pPr>
            <w:r w:rsidRPr="00174E5B">
              <w:rPr>
                <w:b/>
                <w:bCs/>
                <w:color w:val="538135" w:themeColor="accent6" w:themeShade="BF"/>
                <w:lang w:val="fr-CA"/>
              </w:rPr>
              <w:t xml:space="preserve">Le verbe est figé avec son objet (COD), </w:t>
            </w:r>
            <w:r w:rsidR="0542DFD5" w:rsidRPr="00174E5B">
              <w:rPr>
                <w:b/>
                <w:bCs/>
                <w:color w:val="538135" w:themeColor="accent6" w:themeShade="BF"/>
                <w:lang w:val="fr-CA"/>
              </w:rPr>
              <w:t>les oreilles.</w:t>
            </w:r>
          </w:p>
          <w:p w14:paraId="453D27C9" w14:textId="524240A8" w:rsidR="00516505" w:rsidRPr="00174E5B" w:rsidRDefault="00516505" w:rsidP="0542DFD5">
            <w:pPr>
              <w:rPr>
                <w:b/>
                <w:bCs/>
                <w:color w:val="538135" w:themeColor="accent6" w:themeShade="BF"/>
                <w:lang w:val="fr-CA"/>
              </w:rPr>
            </w:pPr>
            <w:r w:rsidRPr="00174E5B">
              <w:rPr>
                <w:b/>
                <w:bCs/>
                <w:color w:val="538135" w:themeColor="accent6" w:themeShade="BF"/>
                <w:lang w:val="fr-CA"/>
              </w:rPr>
              <w:t>L’équivalence est presque totale : même lexique (casser / πα</w:t>
            </w:r>
            <w:r w:rsidRPr="00174E5B">
              <w:rPr>
                <w:b/>
                <w:bCs/>
                <w:color w:val="538135" w:themeColor="accent6" w:themeShade="BF"/>
              </w:rPr>
              <w:t>ίρνω</w:t>
            </w:r>
            <w:r w:rsidRPr="00174E5B">
              <w:rPr>
                <w:b/>
                <w:bCs/>
                <w:color w:val="538135" w:themeColor="accent6" w:themeShade="BF"/>
                <w:lang w:val="fr-CA"/>
              </w:rPr>
              <w:t xml:space="preserve">, </w:t>
            </w:r>
            <w:r w:rsidRPr="00174E5B">
              <w:rPr>
                <w:b/>
                <w:bCs/>
                <w:color w:val="538135" w:themeColor="accent6" w:themeShade="BF"/>
              </w:rPr>
              <w:t>ζαλίζω</w:t>
            </w:r>
            <w:r w:rsidRPr="00174E5B">
              <w:rPr>
                <w:b/>
                <w:bCs/>
                <w:color w:val="538135" w:themeColor="accent6" w:themeShade="BF"/>
                <w:lang w:val="fr-CA"/>
              </w:rPr>
              <w:t xml:space="preserve">), oreilles, même syntaxe, même image. </w:t>
            </w:r>
          </w:p>
          <w:p w14:paraId="6F5C9FD1" w14:textId="3707A19A" w:rsidR="00F92188" w:rsidRPr="001F6815" w:rsidRDefault="00F92188" w:rsidP="00B94927">
            <w:pPr>
              <w:rPr>
                <w:b/>
                <w:bCs/>
                <w:color w:val="008000"/>
                <w:lang w:val="fr-CA"/>
              </w:rPr>
            </w:pPr>
          </w:p>
        </w:tc>
      </w:tr>
    </w:tbl>
    <w:p w14:paraId="45FB0818" w14:textId="77777777" w:rsidR="00F92188" w:rsidRDefault="00F92188" w:rsidP="00F92188">
      <w:pPr>
        <w:rPr>
          <w:lang w:val="fr-CA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8"/>
      </w:tblGrid>
      <w:tr w:rsidR="00F92188" w:rsidRPr="00174E5B" w14:paraId="0B138986" w14:textId="77777777" w:rsidTr="0542DFD5">
        <w:trPr>
          <w:trHeight w:val="165"/>
        </w:trPr>
        <w:tc>
          <w:tcPr>
            <w:tcW w:w="10348" w:type="dxa"/>
          </w:tcPr>
          <w:p w14:paraId="5C5A44BF" w14:textId="77777777" w:rsidR="00F92188" w:rsidRPr="00515986" w:rsidRDefault="00F92188" w:rsidP="00F92188">
            <w:pPr>
              <w:numPr>
                <w:ilvl w:val="0"/>
                <w:numId w:val="3"/>
              </w:numPr>
              <w:spacing w:after="200" w:line="276" w:lineRule="auto"/>
              <w:rPr>
                <w:b/>
                <w:bCs/>
                <w:color w:val="008000"/>
                <w:lang w:val="fr-CA"/>
              </w:rPr>
            </w:pPr>
            <w:r>
              <w:rPr>
                <w:b/>
                <w:bCs/>
                <w:color w:val="008000"/>
                <w:lang w:val="fr-CA"/>
              </w:rPr>
              <w:t>Casser sa pipe</w:t>
            </w:r>
          </w:p>
          <w:p w14:paraId="5D39AAB6" w14:textId="581E3435" w:rsidR="00F92188" w:rsidRDefault="0542DFD5" w:rsidP="0542DFD5">
            <w:pPr>
              <w:rPr>
                <w:b/>
                <w:bCs/>
                <w:color w:val="008000"/>
                <w:lang w:val="fr-CA"/>
              </w:rPr>
            </w:pPr>
            <w:proofErr w:type="gramStart"/>
            <w:r w:rsidRPr="0542DFD5">
              <w:rPr>
                <w:b/>
                <w:bCs/>
                <w:color w:val="008000"/>
                <w:lang w:val="fr-CA"/>
              </w:rPr>
              <w:t>signification:</w:t>
            </w:r>
            <w:proofErr w:type="gramEnd"/>
            <w:r w:rsidRPr="0542DFD5">
              <w:rPr>
                <w:b/>
                <w:bCs/>
                <w:color w:val="008000"/>
                <w:lang w:val="fr-CA"/>
              </w:rPr>
              <w:t xml:space="preserve"> …mourir……………………………………………………………………………………………</w:t>
            </w:r>
          </w:p>
          <w:p w14:paraId="049F31CB" w14:textId="77777777" w:rsidR="001C41D9" w:rsidRPr="00FD1F63" w:rsidRDefault="001C41D9" w:rsidP="00B94927">
            <w:pPr>
              <w:rPr>
                <w:b/>
                <w:bCs/>
                <w:color w:val="008000"/>
                <w:lang w:val="fr-CA"/>
              </w:rPr>
            </w:pPr>
          </w:p>
          <w:p w14:paraId="2B94D3B7" w14:textId="77777777" w:rsidR="00F92188" w:rsidRDefault="00F92188" w:rsidP="00B94927">
            <w:pPr>
              <w:rPr>
                <w:b/>
                <w:bCs/>
                <w:lang w:val="fr-CA"/>
              </w:rPr>
            </w:pPr>
            <w:proofErr w:type="gramStart"/>
            <w:r w:rsidRPr="00FD1F63">
              <w:rPr>
                <w:b/>
                <w:bCs/>
                <w:color w:val="008000"/>
                <w:lang w:val="fr-CA"/>
              </w:rPr>
              <w:t>contexte</w:t>
            </w:r>
            <w:proofErr w:type="gramEnd"/>
            <w:r w:rsidRPr="00FD1F63">
              <w:rPr>
                <w:b/>
                <w:bCs/>
                <w:color w:val="008000"/>
                <w:lang w:val="fr-CA"/>
              </w:rPr>
              <w:t xml:space="preserve"> :</w:t>
            </w:r>
            <w:r>
              <w:rPr>
                <w:b/>
                <w:bCs/>
                <w:color w:val="008000"/>
                <w:lang w:val="fr-CA"/>
              </w:rPr>
              <w:t xml:space="preserve"> </w:t>
            </w:r>
            <w:r w:rsidR="001C41D9" w:rsidRPr="001C41D9">
              <w:rPr>
                <w:b/>
                <w:bCs/>
                <w:lang w:val="fr-CA"/>
              </w:rPr>
              <w:t>Tu étais au courant ? L'ancien directeur du collège a cassé sa pipe. C'est dommag</w:t>
            </w:r>
            <w:r w:rsidR="001C41D9">
              <w:rPr>
                <w:b/>
                <w:bCs/>
                <w:lang w:val="fr-CA"/>
              </w:rPr>
              <w:t xml:space="preserve">e, c'était un type sympa </w:t>
            </w:r>
            <w:r w:rsidR="001C41D9" w:rsidRPr="00C51003">
              <w:rPr>
                <w:bCs/>
                <w:lang w:val="fr-CA"/>
              </w:rPr>
              <w:t>(</w:t>
            </w:r>
            <w:r w:rsidR="001C41D9" w:rsidRPr="00C51003">
              <w:rPr>
                <w:bCs/>
                <w:i/>
                <w:lang w:val="fr-CA"/>
              </w:rPr>
              <w:t>Internet</w:t>
            </w:r>
            <w:r w:rsidR="001C41D9" w:rsidRPr="00C51003">
              <w:rPr>
                <w:bCs/>
                <w:lang w:val="fr-CA"/>
              </w:rPr>
              <w:t>).</w:t>
            </w:r>
          </w:p>
          <w:p w14:paraId="53128261" w14:textId="77777777" w:rsidR="00F92188" w:rsidRPr="00FD1F63" w:rsidRDefault="00F92188" w:rsidP="00B94927">
            <w:pPr>
              <w:rPr>
                <w:b/>
                <w:bCs/>
                <w:lang w:val="fr-CA"/>
              </w:rPr>
            </w:pPr>
          </w:p>
          <w:p w14:paraId="36282371" w14:textId="51EF8FCF" w:rsidR="00F92188" w:rsidRDefault="0542DFD5" w:rsidP="0542DFD5">
            <w:pPr>
              <w:rPr>
                <w:b/>
                <w:bCs/>
                <w:color w:val="008000"/>
                <w:lang w:val="fr-CA"/>
              </w:rPr>
            </w:pPr>
            <w:proofErr w:type="gramStart"/>
            <w:r w:rsidRPr="0542DFD5">
              <w:rPr>
                <w:b/>
                <w:bCs/>
                <w:color w:val="008000"/>
                <w:lang w:val="fr-CA"/>
              </w:rPr>
              <w:t>niveau</w:t>
            </w:r>
            <w:proofErr w:type="gramEnd"/>
            <w:r w:rsidRPr="0542DFD5">
              <w:rPr>
                <w:b/>
                <w:bCs/>
                <w:color w:val="008000"/>
                <w:lang w:val="fr-CA"/>
              </w:rPr>
              <w:t xml:space="preserve"> de langue: ……familier</w:t>
            </w:r>
          </w:p>
          <w:p w14:paraId="62486C05" w14:textId="77777777" w:rsidR="001234F3" w:rsidRDefault="001234F3" w:rsidP="00B94927">
            <w:pPr>
              <w:rPr>
                <w:b/>
                <w:bCs/>
                <w:color w:val="008000"/>
                <w:lang w:val="fr-CA"/>
              </w:rPr>
            </w:pPr>
          </w:p>
          <w:p w14:paraId="287AEF7A" w14:textId="67FC8A9E" w:rsidR="00F92188" w:rsidRDefault="0542DFD5" w:rsidP="0542DFD5">
            <w:pPr>
              <w:rPr>
                <w:b/>
                <w:bCs/>
                <w:color w:val="008000"/>
                <w:lang w:val="fr-CA"/>
              </w:rPr>
            </w:pPr>
            <w:proofErr w:type="gramStart"/>
            <w:r w:rsidRPr="0542DFD5">
              <w:rPr>
                <w:b/>
                <w:bCs/>
                <w:color w:val="008000"/>
                <w:lang w:val="fr-CA"/>
              </w:rPr>
              <w:t>expression</w:t>
            </w:r>
            <w:proofErr w:type="gramEnd"/>
            <w:r w:rsidRPr="0542DFD5">
              <w:rPr>
                <w:b/>
                <w:bCs/>
                <w:color w:val="008000"/>
                <w:lang w:val="fr-CA"/>
              </w:rPr>
              <w:t xml:space="preserve"> équivalente en grec : …μας </w:t>
            </w:r>
            <w:proofErr w:type="spellStart"/>
            <w:r w:rsidRPr="0542DFD5">
              <w:rPr>
                <w:b/>
                <w:bCs/>
                <w:color w:val="008000"/>
                <w:lang w:val="fr-CA"/>
              </w:rPr>
              <w:t>άφησε</w:t>
            </w:r>
            <w:proofErr w:type="spellEnd"/>
            <w:r w:rsidRPr="0542DFD5">
              <w:rPr>
                <w:b/>
                <w:bCs/>
                <w:color w:val="008000"/>
                <w:lang w:val="fr-CA"/>
              </w:rPr>
              <w:t xml:space="preserve"> </w:t>
            </w:r>
            <w:proofErr w:type="spellStart"/>
            <w:r w:rsidRPr="0542DFD5">
              <w:rPr>
                <w:b/>
                <w:bCs/>
                <w:color w:val="008000"/>
                <w:lang w:val="fr-CA"/>
              </w:rPr>
              <w:t>χρόνους</w:t>
            </w:r>
            <w:proofErr w:type="spellEnd"/>
          </w:p>
          <w:p w14:paraId="4101652C" w14:textId="77777777" w:rsidR="001C41D9" w:rsidRDefault="001C41D9" w:rsidP="00B94927">
            <w:pPr>
              <w:rPr>
                <w:b/>
                <w:bCs/>
                <w:color w:val="008000"/>
                <w:lang w:val="fr-CA"/>
              </w:rPr>
            </w:pPr>
          </w:p>
          <w:p w14:paraId="1EEFC389" w14:textId="2EBEE5D5" w:rsidR="00F92188" w:rsidRPr="00174E5B" w:rsidRDefault="0542DFD5" w:rsidP="0542DFD5">
            <w:pPr>
              <w:rPr>
                <w:b/>
                <w:bCs/>
                <w:color w:val="538135" w:themeColor="accent6" w:themeShade="BF"/>
                <w:lang w:val="fr-CA"/>
              </w:rPr>
            </w:pPr>
            <w:proofErr w:type="gramStart"/>
            <w:r w:rsidRPr="0542DFD5">
              <w:rPr>
                <w:b/>
                <w:bCs/>
                <w:color w:val="008000"/>
                <w:lang w:val="fr-CA"/>
              </w:rPr>
              <w:t>commentaires</w:t>
            </w:r>
            <w:proofErr w:type="gramEnd"/>
            <w:r w:rsidRPr="0542DFD5">
              <w:rPr>
                <w:b/>
                <w:bCs/>
                <w:color w:val="008000"/>
                <w:lang w:val="fr-CA"/>
              </w:rPr>
              <w:t xml:space="preserve"> sur le figement : …l’expression est sémantiquement non </w:t>
            </w:r>
            <w:proofErr w:type="spellStart"/>
            <w:r w:rsidRPr="0542DFD5">
              <w:rPr>
                <w:b/>
                <w:bCs/>
                <w:color w:val="008000"/>
                <w:lang w:val="fr-CA"/>
              </w:rPr>
              <w:t>transparente:le</w:t>
            </w:r>
            <w:proofErr w:type="spellEnd"/>
            <w:r w:rsidRPr="0542DFD5">
              <w:rPr>
                <w:b/>
                <w:bCs/>
                <w:color w:val="008000"/>
                <w:lang w:val="fr-CA"/>
              </w:rPr>
              <w:t xml:space="preserve"> sens du verbe change et il est figé avec son COD</w:t>
            </w:r>
            <w:r w:rsidR="00105221">
              <w:rPr>
                <w:b/>
                <w:bCs/>
                <w:color w:val="008000"/>
                <w:lang w:val="fr-CA"/>
              </w:rPr>
              <w:t xml:space="preserve"> ; </w:t>
            </w:r>
            <w:r w:rsidR="003E1ADC" w:rsidRPr="00174E5B">
              <w:rPr>
                <w:b/>
                <w:bCs/>
                <w:color w:val="538135" w:themeColor="accent6" w:themeShade="BF"/>
                <w:lang w:val="fr-CA"/>
              </w:rPr>
              <w:t xml:space="preserve">Le déterminant est obligatoirement </w:t>
            </w:r>
            <w:proofErr w:type="spellStart"/>
            <w:r w:rsidR="003E1ADC" w:rsidRPr="00174E5B">
              <w:rPr>
                <w:b/>
                <w:bCs/>
                <w:color w:val="538135" w:themeColor="accent6" w:themeShade="BF"/>
                <w:lang w:val="fr-CA"/>
              </w:rPr>
              <w:t>coréférent</w:t>
            </w:r>
            <w:proofErr w:type="spellEnd"/>
            <w:r w:rsidR="003E1ADC" w:rsidRPr="00174E5B">
              <w:rPr>
                <w:b/>
                <w:bCs/>
                <w:color w:val="538135" w:themeColor="accent6" w:themeShade="BF"/>
                <w:lang w:val="fr-CA"/>
              </w:rPr>
              <w:t xml:space="preserve"> au sujet de la phrase (par exemple : casser sa pipe et non casser la pipe). </w:t>
            </w:r>
          </w:p>
          <w:p w14:paraId="4B99056E" w14:textId="6127DFBA" w:rsidR="001C41D9" w:rsidRPr="00174E5B" w:rsidRDefault="00105221" w:rsidP="00B94927">
            <w:pPr>
              <w:rPr>
                <w:b/>
                <w:bCs/>
                <w:color w:val="538135" w:themeColor="accent6" w:themeShade="BF"/>
                <w:lang w:val="fr-CA"/>
              </w:rPr>
            </w:pPr>
            <w:r w:rsidRPr="00174E5B">
              <w:rPr>
                <w:b/>
                <w:bCs/>
                <w:color w:val="538135" w:themeColor="accent6" w:themeShade="BF"/>
                <w:lang w:val="fr-CA"/>
              </w:rPr>
              <w:t>La connotation (</w:t>
            </w:r>
            <w:r w:rsidRPr="00174E5B">
              <w:rPr>
                <w:b/>
                <w:bCs/>
                <w:color w:val="538135" w:themeColor="accent6" w:themeShade="BF"/>
              </w:rPr>
              <w:t>συνυποδήλωση</w:t>
            </w:r>
            <w:r w:rsidRPr="00174E5B">
              <w:rPr>
                <w:b/>
                <w:bCs/>
                <w:color w:val="538135" w:themeColor="accent6" w:themeShade="BF"/>
                <w:lang w:val="fr-CA"/>
              </w:rPr>
              <w:t xml:space="preserve">) de cette expression est positive. </w:t>
            </w:r>
          </w:p>
          <w:p w14:paraId="55BDF96D" w14:textId="30FE6505" w:rsidR="00843C87" w:rsidRPr="00174E5B" w:rsidRDefault="003E1ADC" w:rsidP="00B94927">
            <w:pPr>
              <w:rPr>
                <w:b/>
                <w:bCs/>
                <w:color w:val="538135" w:themeColor="accent6" w:themeShade="BF"/>
                <w:lang w:val="fr-CA"/>
              </w:rPr>
            </w:pPr>
            <w:r w:rsidRPr="00174E5B">
              <w:rPr>
                <w:b/>
                <w:bCs/>
                <w:color w:val="538135" w:themeColor="accent6" w:themeShade="BF"/>
                <w:lang w:val="fr-CA"/>
              </w:rPr>
              <w:t xml:space="preserve">L’équivalence est nulle : un autre lexique (casser / </w:t>
            </w:r>
            <w:r w:rsidRPr="00174E5B">
              <w:rPr>
                <w:b/>
                <w:bCs/>
                <w:color w:val="538135" w:themeColor="accent6" w:themeShade="BF"/>
              </w:rPr>
              <w:t>αφήνω</w:t>
            </w:r>
            <w:r w:rsidRPr="00174E5B">
              <w:rPr>
                <w:b/>
                <w:bCs/>
                <w:color w:val="538135" w:themeColor="accent6" w:themeShade="BF"/>
                <w:lang w:val="fr-CA"/>
              </w:rPr>
              <w:t xml:space="preserve">), une autre syntaxe (avec une pronominalisation), une autre image. </w:t>
            </w:r>
          </w:p>
          <w:p w14:paraId="51417D26" w14:textId="674D386A" w:rsidR="00F92188" w:rsidRPr="001234F3" w:rsidRDefault="00F92188" w:rsidP="00B94927">
            <w:pPr>
              <w:rPr>
                <w:b/>
                <w:bCs/>
                <w:color w:val="008000"/>
                <w:lang w:val="fr-CA"/>
              </w:rPr>
            </w:pPr>
          </w:p>
        </w:tc>
      </w:tr>
    </w:tbl>
    <w:p w14:paraId="1299C43A" w14:textId="77777777" w:rsidR="00F92188" w:rsidRDefault="00F92188" w:rsidP="00F92188">
      <w:pPr>
        <w:rPr>
          <w:lang w:val="fr-CA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8"/>
      </w:tblGrid>
      <w:tr w:rsidR="00F92188" w:rsidRPr="00174E5B" w14:paraId="1413B90B" w14:textId="77777777" w:rsidTr="0542DFD5">
        <w:trPr>
          <w:trHeight w:val="165"/>
        </w:trPr>
        <w:tc>
          <w:tcPr>
            <w:tcW w:w="10348" w:type="dxa"/>
          </w:tcPr>
          <w:p w14:paraId="345B3766" w14:textId="77777777" w:rsidR="00F92188" w:rsidRPr="00FD1F63" w:rsidRDefault="00F92188" w:rsidP="00F92188">
            <w:pPr>
              <w:numPr>
                <w:ilvl w:val="0"/>
                <w:numId w:val="3"/>
              </w:numPr>
              <w:spacing w:after="200" w:line="276" w:lineRule="auto"/>
              <w:rPr>
                <w:b/>
                <w:bCs/>
                <w:color w:val="008000"/>
                <w:lang w:val="fr-CA"/>
              </w:rPr>
            </w:pPr>
            <w:r>
              <w:rPr>
                <w:b/>
                <w:bCs/>
                <w:color w:val="008000"/>
                <w:lang w:val="fr-CA"/>
              </w:rPr>
              <w:t>Comprendre (n’y comprendre goute)</w:t>
            </w:r>
          </w:p>
          <w:p w14:paraId="37623317" w14:textId="04E6211A" w:rsidR="00F92188" w:rsidRDefault="0542DFD5" w:rsidP="0542DFD5">
            <w:pPr>
              <w:rPr>
                <w:b/>
                <w:bCs/>
                <w:color w:val="008000"/>
                <w:lang w:val="fr-CA"/>
              </w:rPr>
            </w:pPr>
            <w:proofErr w:type="gramStart"/>
            <w:r w:rsidRPr="0542DFD5">
              <w:rPr>
                <w:b/>
                <w:bCs/>
                <w:color w:val="008000"/>
                <w:lang w:val="fr-CA"/>
              </w:rPr>
              <w:t>signification:</w:t>
            </w:r>
            <w:proofErr w:type="gramEnd"/>
            <w:r w:rsidRPr="0542DFD5">
              <w:rPr>
                <w:b/>
                <w:bCs/>
                <w:color w:val="008000"/>
                <w:lang w:val="fr-CA"/>
              </w:rPr>
              <w:t xml:space="preserve"> ne rien comprendre</w:t>
            </w:r>
          </w:p>
          <w:p w14:paraId="4DDBEF00" w14:textId="77777777" w:rsidR="001C41D9" w:rsidRPr="00FD1F63" w:rsidRDefault="001C41D9" w:rsidP="00B94927">
            <w:pPr>
              <w:rPr>
                <w:b/>
                <w:bCs/>
                <w:color w:val="008000"/>
                <w:lang w:val="fr-CA"/>
              </w:rPr>
            </w:pPr>
          </w:p>
          <w:p w14:paraId="0D283AA4" w14:textId="77777777" w:rsidR="00F92188" w:rsidRDefault="00F92188" w:rsidP="00B94927">
            <w:pPr>
              <w:rPr>
                <w:b/>
                <w:bCs/>
                <w:lang w:val="fr-CA"/>
              </w:rPr>
            </w:pPr>
            <w:proofErr w:type="gramStart"/>
            <w:r w:rsidRPr="00FD1F63">
              <w:rPr>
                <w:b/>
                <w:bCs/>
                <w:color w:val="008000"/>
                <w:lang w:val="fr-CA"/>
              </w:rPr>
              <w:t>contexte</w:t>
            </w:r>
            <w:proofErr w:type="gramEnd"/>
            <w:r w:rsidRPr="00FD1F63">
              <w:rPr>
                <w:b/>
                <w:bCs/>
                <w:color w:val="008000"/>
                <w:lang w:val="fr-CA"/>
              </w:rPr>
              <w:t xml:space="preserve"> :</w:t>
            </w:r>
            <w:r>
              <w:rPr>
                <w:b/>
                <w:bCs/>
                <w:lang w:val="fr-CA"/>
              </w:rPr>
              <w:t xml:space="preserve"> </w:t>
            </w:r>
            <w:r w:rsidR="001C41D9" w:rsidRPr="001C41D9">
              <w:rPr>
                <w:b/>
                <w:bCs/>
                <w:lang w:val="fr-CA"/>
              </w:rPr>
              <w:t>Est-ce que tu peux m'expliquer ce qu'il a dit parce que je n'y comprend</w:t>
            </w:r>
            <w:r w:rsidR="001C41D9">
              <w:rPr>
                <w:b/>
                <w:bCs/>
                <w:lang w:val="fr-CA"/>
              </w:rPr>
              <w:t>s</w:t>
            </w:r>
            <w:r w:rsidR="00101347">
              <w:rPr>
                <w:b/>
                <w:bCs/>
                <w:lang w:val="fr-CA"/>
              </w:rPr>
              <w:t xml:space="preserve"> goutte</w:t>
            </w:r>
            <w:r w:rsidRPr="00FD1F63">
              <w:rPr>
                <w:b/>
                <w:bCs/>
                <w:lang w:val="fr-CA"/>
              </w:rPr>
              <w:t>.</w:t>
            </w:r>
          </w:p>
          <w:p w14:paraId="3461D779" w14:textId="77777777" w:rsidR="00F92188" w:rsidRPr="00FD1F63" w:rsidRDefault="00F92188" w:rsidP="00B94927">
            <w:pPr>
              <w:rPr>
                <w:b/>
                <w:bCs/>
                <w:lang w:val="fr-CA"/>
              </w:rPr>
            </w:pPr>
          </w:p>
          <w:p w14:paraId="5D04C360" w14:textId="568EE287" w:rsidR="001F6815" w:rsidRDefault="0542DFD5" w:rsidP="0542DFD5">
            <w:pPr>
              <w:rPr>
                <w:b/>
                <w:bCs/>
                <w:color w:val="008000"/>
                <w:lang w:val="fr-CA"/>
              </w:rPr>
            </w:pPr>
            <w:proofErr w:type="gramStart"/>
            <w:r w:rsidRPr="0542DFD5">
              <w:rPr>
                <w:b/>
                <w:bCs/>
                <w:color w:val="008000"/>
                <w:lang w:val="fr-CA"/>
              </w:rPr>
              <w:t>niveau</w:t>
            </w:r>
            <w:proofErr w:type="gramEnd"/>
            <w:r w:rsidRPr="0542DFD5">
              <w:rPr>
                <w:b/>
                <w:bCs/>
                <w:color w:val="008000"/>
                <w:lang w:val="fr-CA"/>
              </w:rPr>
              <w:t xml:space="preserve"> de langue: …familier</w:t>
            </w:r>
          </w:p>
          <w:p w14:paraId="3CF2D8B6" w14:textId="77777777" w:rsidR="001234F3" w:rsidRDefault="001234F3" w:rsidP="00B94927">
            <w:pPr>
              <w:rPr>
                <w:b/>
                <w:bCs/>
                <w:color w:val="008000"/>
                <w:lang w:val="fr-CA"/>
              </w:rPr>
            </w:pPr>
          </w:p>
          <w:p w14:paraId="5A5FBB9A" w14:textId="3379274C" w:rsidR="001234F3" w:rsidRDefault="0542DFD5" w:rsidP="0542DFD5">
            <w:pPr>
              <w:rPr>
                <w:b/>
                <w:bCs/>
                <w:color w:val="008000"/>
                <w:lang w:val="fr-CA"/>
              </w:rPr>
            </w:pPr>
            <w:proofErr w:type="gramStart"/>
            <w:r w:rsidRPr="0542DFD5">
              <w:rPr>
                <w:b/>
                <w:bCs/>
                <w:color w:val="008000"/>
                <w:lang w:val="fr-CA"/>
              </w:rPr>
              <w:t>expression</w:t>
            </w:r>
            <w:proofErr w:type="gramEnd"/>
            <w:r w:rsidRPr="0542DFD5">
              <w:rPr>
                <w:b/>
                <w:bCs/>
                <w:color w:val="008000"/>
                <w:lang w:val="fr-CA"/>
              </w:rPr>
              <w:t xml:space="preserve"> équivalente en grec : …</w:t>
            </w:r>
            <w:proofErr w:type="spellStart"/>
            <w:r w:rsidRPr="0542DFD5">
              <w:rPr>
                <w:b/>
                <w:bCs/>
                <w:color w:val="008000"/>
                <w:lang w:val="fr-CA"/>
              </w:rPr>
              <w:t>δεν</w:t>
            </w:r>
            <w:proofErr w:type="spellEnd"/>
            <w:r w:rsidRPr="0542DFD5">
              <w:rPr>
                <w:b/>
                <w:bCs/>
                <w:color w:val="008000"/>
                <w:lang w:val="fr-CA"/>
              </w:rPr>
              <w:t xml:space="preserve"> καταλαβα</w:t>
            </w:r>
            <w:proofErr w:type="spellStart"/>
            <w:r w:rsidRPr="0542DFD5">
              <w:rPr>
                <w:b/>
                <w:bCs/>
                <w:color w:val="008000"/>
                <w:lang w:val="fr-CA"/>
              </w:rPr>
              <w:t>ίνω</w:t>
            </w:r>
            <w:proofErr w:type="spellEnd"/>
            <w:r w:rsidRPr="0542DFD5">
              <w:rPr>
                <w:b/>
                <w:bCs/>
                <w:color w:val="008000"/>
                <w:lang w:val="fr-CA"/>
              </w:rPr>
              <w:t xml:space="preserve">   </w:t>
            </w:r>
            <w:proofErr w:type="spellStart"/>
            <w:r w:rsidRPr="0542DFD5">
              <w:rPr>
                <w:b/>
                <w:bCs/>
                <w:color w:val="008000"/>
                <w:lang w:val="fr-CA"/>
              </w:rPr>
              <w:t>γρι</w:t>
            </w:r>
            <w:proofErr w:type="spellEnd"/>
          </w:p>
          <w:p w14:paraId="0FB78278" w14:textId="77777777" w:rsidR="001C41D9" w:rsidRDefault="001C41D9" w:rsidP="00B94927">
            <w:pPr>
              <w:rPr>
                <w:b/>
                <w:bCs/>
                <w:color w:val="008000"/>
                <w:lang w:val="fr-CA"/>
              </w:rPr>
            </w:pPr>
          </w:p>
          <w:p w14:paraId="60FE9A9D" w14:textId="5B5204DC" w:rsidR="00F92188" w:rsidRPr="00174E5B" w:rsidRDefault="0542DFD5" w:rsidP="0542DFD5">
            <w:pPr>
              <w:rPr>
                <w:b/>
                <w:bCs/>
                <w:color w:val="538135" w:themeColor="accent6" w:themeShade="BF"/>
                <w:lang w:val="fr-CA"/>
              </w:rPr>
            </w:pPr>
            <w:proofErr w:type="gramStart"/>
            <w:r w:rsidRPr="0542DFD5">
              <w:rPr>
                <w:b/>
                <w:bCs/>
                <w:color w:val="008000"/>
                <w:lang w:val="fr-CA"/>
              </w:rPr>
              <w:t>commentaires</w:t>
            </w:r>
            <w:proofErr w:type="gramEnd"/>
            <w:r w:rsidRPr="0542DFD5">
              <w:rPr>
                <w:b/>
                <w:bCs/>
                <w:color w:val="008000"/>
                <w:lang w:val="fr-CA"/>
              </w:rPr>
              <w:t> sur le figement : ……</w:t>
            </w:r>
            <w:r w:rsidRPr="00174E5B">
              <w:rPr>
                <w:b/>
                <w:bCs/>
                <w:color w:val="538135" w:themeColor="accent6" w:themeShade="BF"/>
                <w:lang w:val="fr-CA"/>
              </w:rPr>
              <w:t>l’expression n’est pas transparente ;le sens du verbe ne change pas</w:t>
            </w:r>
            <w:r w:rsidR="0009231F" w:rsidRPr="00174E5B">
              <w:rPr>
                <w:b/>
                <w:bCs/>
                <w:color w:val="538135" w:themeColor="accent6" w:themeShade="BF"/>
                <w:lang w:val="fr-CA"/>
              </w:rPr>
              <w:t>!</w:t>
            </w:r>
            <w:r w:rsidRPr="00174E5B">
              <w:rPr>
                <w:b/>
                <w:bCs/>
                <w:color w:val="538135" w:themeColor="accent6" w:themeShade="BF"/>
                <w:lang w:val="fr-CA"/>
              </w:rPr>
              <w:t xml:space="preserve">: </w:t>
            </w:r>
            <w:r w:rsidR="0009231F" w:rsidRPr="00174E5B">
              <w:rPr>
                <w:b/>
                <w:bCs/>
                <w:color w:val="538135" w:themeColor="accent6" w:themeShade="BF"/>
                <w:lang w:val="fr-CA"/>
              </w:rPr>
              <w:t xml:space="preserve">le verbe est figé avec </w:t>
            </w:r>
            <w:proofErr w:type="spellStart"/>
            <w:r w:rsidRPr="00174E5B">
              <w:rPr>
                <w:b/>
                <w:bCs/>
                <w:color w:val="538135" w:themeColor="accent6" w:themeShade="BF"/>
                <w:lang w:val="fr-CA"/>
              </w:rPr>
              <w:t>Y</w:t>
            </w:r>
            <w:r w:rsidR="0009231F" w:rsidRPr="00174E5B">
              <w:rPr>
                <w:b/>
                <w:bCs/>
                <w:color w:val="538135" w:themeColor="accent6" w:themeShade="BF"/>
                <w:lang w:val="fr-CA"/>
              </w:rPr>
              <w:t>et</w:t>
            </w:r>
            <w:proofErr w:type="spellEnd"/>
            <w:r w:rsidR="0009231F" w:rsidRPr="00174E5B">
              <w:rPr>
                <w:b/>
                <w:bCs/>
                <w:color w:val="538135" w:themeColor="accent6" w:themeShade="BF"/>
                <w:lang w:val="fr-CA"/>
              </w:rPr>
              <w:t xml:space="preserve"> avec </w:t>
            </w:r>
            <w:r w:rsidR="0009231F" w:rsidRPr="00174E5B">
              <w:rPr>
                <w:b/>
                <w:bCs/>
                <w:i/>
                <w:color w:val="538135" w:themeColor="accent6" w:themeShade="BF"/>
                <w:lang w:val="fr-CA"/>
              </w:rPr>
              <w:t>goutte</w:t>
            </w:r>
            <w:r w:rsidR="0009231F" w:rsidRPr="00174E5B">
              <w:rPr>
                <w:b/>
                <w:bCs/>
                <w:color w:val="538135" w:themeColor="accent6" w:themeShade="BF"/>
                <w:lang w:val="fr-CA"/>
              </w:rPr>
              <w:t xml:space="preserve"> ; la phrase est obligatoirement négative. </w:t>
            </w:r>
          </w:p>
          <w:p w14:paraId="7A0C55D9" w14:textId="77777777" w:rsidR="001F6815" w:rsidRDefault="0009231F" w:rsidP="0009231F">
            <w:pPr>
              <w:rPr>
                <w:b/>
                <w:bCs/>
                <w:color w:val="538135" w:themeColor="accent6" w:themeShade="BF"/>
                <w:lang w:val="fr-CA"/>
              </w:rPr>
            </w:pPr>
            <w:r w:rsidRPr="00174E5B">
              <w:rPr>
                <w:b/>
                <w:bCs/>
                <w:color w:val="538135" w:themeColor="accent6" w:themeShade="BF"/>
                <w:lang w:val="fr-CA"/>
              </w:rPr>
              <w:t>L’équivalence est presque totale : presque le même lexique (</w:t>
            </w:r>
            <w:r w:rsidRPr="00174E5B">
              <w:rPr>
                <w:b/>
                <w:bCs/>
                <w:i/>
                <w:color w:val="538135" w:themeColor="accent6" w:themeShade="BF"/>
                <w:lang w:val="fr-CA"/>
              </w:rPr>
              <w:t xml:space="preserve">comprendre, goute / </w:t>
            </w:r>
            <w:r w:rsidRPr="00174E5B">
              <w:rPr>
                <w:b/>
                <w:bCs/>
                <w:i/>
                <w:color w:val="538135" w:themeColor="accent6" w:themeShade="BF"/>
              </w:rPr>
              <w:t>γρι</w:t>
            </w:r>
            <w:r w:rsidRPr="00174E5B">
              <w:rPr>
                <w:b/>
                <w:bCs/>
                <w:i/>
                <w:color w:val="538135" w:themeColor="accent6" w:themeShade="BF"/>
                <w:lang w:val="fr-CA"/>
              </w:rPr>
              <w:t xml:space="preserve">, ne / </w:t>
            </w:r>
            <w:r w:rsidRPr="00174E5B">
              <w:rPr>
                <w:b/>
                <w:bCs/>
                <w:i/>
                <w:color w:val="538135" w:themeColor="accent6" w:themeShade="BF"/>
              </w:rPr>
              <w:t>δεν</w:t>
            </w:r>
            <w:r w:rsidRPr="00174E5B">
              <w:rPr>
                <w:b/>
                <w:bCs/>
                <w:color w:val="538135" w:themeColor="accent6" w:themeShade="BF"/>
                <w:lang w:val="fr-CA"/>
              </w:rPr>
              <w:t>)</w:t>
            </w:r>
            <w:proofErr w:type="gramStart"/>
            <w:r w:rsidRPr="00174E5B">
              <w:rPr>
                <w:b/>
                <w:bCs/>
                <w:color w:val="538135" w:themeColor="accent6" w:themeShade="BF"/>
                <w:lang w:val="fr-CA"/>
              </w:rPr>
              <w:t>, ,</w:t>
            </w:r>
            <w:proofErr w:type="gramEnd"/>
            <w:r w:rsidRPr="00174E5B">
              <w:rPr>
                <w:b/>
                <w:bCs/>
                <w:color w:val="538135" w:themeColor="accent6" w:themeShade="BF"/>
                <w:lang w:val="fr-CA"/>
              </w:rPr>
              <w:t xml:space="preserve"> même syntaxe, presque la même image. </w:t>
            </w:r>
          </w:p>
          <w:p w14:paraId="0562CB0E" w14:textId="7E1EAE29" w:rsidR="00174E5B" w:rsidRPr="00174E5B" w:rsidRDefault="00174E5B" w:rsidP="0009231F">
            <w:pPr>
              <w:rPr>
                <w:b/>
                <w:bCs/>
                <w:color w:val="538135" w:themeColor="accent6" w:themeShade="BF"/>
                <w:lang w:val="fr-CA"/>
              </w:rPr>
            </w:pPr>
          </w:p>
        </w:tc>
      </w:tr>
    </w:tbl>
    <w:p w14:paraId="34CE0A41" w14:textId="77777777" w:rsidR="00F92188" w:rsidRDefault="00F92188" w:rsidP="00F92188">
      <w:pPr>
        <w:rPr>
          <w:lang w:val="fr-CA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8"/>
      </w:tblGrid>
      <w:tr w:rsidR="00F92188" w:rsidRPr="00174E5B" w14:paraId="1F2C0F7B" w14:textId="77777777" w:rsidTr="0542DFD5">
        <w:trPr>
          <w:trHeight w:val="165"/>
        </w:trPr>
        <w:tc>
          <w:tcPr>
            <w:tcW w:w="10348" w:type="dxa"/>
          </w:tcPr>
          <w:p w14:paraId="1D1DDB11" w14:textId="77777777" w:rsidR="00F92188" w:rsidRPr="00FD1F63" w:rsidRDefault="00132758" w:rsidP="00F92188">
            <w:pPr>
              <w:numPr>
                <w:ilvl w:val="0"/>
                <w:numId w:val="3"/>
              </w:numPr>
              <w:spacing w:after="200" w:line="276" w:lineRule="auto"/>
              <w:rPr>
                <w:b/>
                <w:bCs/>
                <w:color w:val="008000"/>
                <w:lang w:val="fr-CA"/>
              </w:rPr>
            </w:pPr>
            <w:r>
              <w:rPr>
                <w:b/>
                <w:bCs/>
                <w:color w:val="008000"/>
                <w:lang w:val="fr-CA"/>
              </w:rPr>
              <w:t>Être malheureux comme des pierres</w:t>
            </w:r>
          </w:p>
          <w:p w14:paraId="252AC474" w14:textId="3338F3D7" w:rsidR="00F92188" w:rsidRPr="00FD1F63" w:rsidRDefault="0542DFD5" w:rsidP="0542DFD5">
            <w:pPr>
              <w:rPr>
                <w:b/>
                <w:bCs/>
                <w:color w:val="008000"/>
                <w:lang w:val="fr-CA"/>
              </w:rPr>
            </w:pPr>
            <w:proofErr w:type="gramStart"/>
            <w:r w:rsidRPr="0542DFD5">
              <w:rPr>
                <w:b/>
                <w:bCs/>
                <w:color w:val="008000"/>
                <w:lang w:val="fr-CA"/>
              </w:rPr>
              <w:t>signification:</w:t>
            </w:r>
            <w:proofErr w:type="gramEnd"/>
            <w:r w:rsidRPr="0542DFD5">
              <w:rPr>
                <w:b/>
                <w:bCs/>
                <w:color w:val="008000"/>
                <w:lang w:val="fr-CA"/>
              </w:rPr>
              <w:t xml:space="preserve"> …être </w:t>
            </w:r>
            <w:proofErr w:type="spellStart"/>
            <w:r w:rsidRPr="0542DFD5">
              <w:rPr>
                <w:b/>
                <w:bCs/>
                <w:color w:val="008000"/>
                <w:lang w:val="fr-CA"/>
              </w:rPr>
              <w:t>extremement</w:t>
            </w:r>
            <w:proofErr w:type="spellEnd"/>
            <w:r w:rsidRPr="0542DFD5">
              <w:rPr>
                <w:b/>
                <w:bCs/>
                <w:color w:val="008000"/>
                <w:lang w:val="fr-CA"/>
              </w:rPr>
              <w:t xml:space="preserve"> </w:t>
            </w:r>
            <w:proofErr w:type="spellStart"/>
            <w:r w:rsidRPr="0542DFD5">
              <w:rPr>
                <w:b/>
                <w:bCs/>
                <w:color w:val="008000"/>
                <w:lang w:val="fr-CA"/>
              </w:rPr>
              <w:t>malheureux;triste</w:t>
            </w:r>
            <w:proofErr w:type="spellEnd"/>
          </w:p>
          <w:p w14:paraId="02888801" w14:textId="77777777" w:rsidR="00F92188" w:rsidRDefault="00F92188" w:rsidP="00B94927">
            <w:pPr>
              <w:rPr>
                <w:b/>
                <w:bCs/>
                <w:lang w:val="fr-CA"/>
              </w:rPr>
            </w:pPr>
            <w:proofErr w:type="gramStart"/>
            <w:r w:rsidRPr="00FD1F63">
              <w:rPr>
                <w:b/>
                <w:bCs/>
                <w:color w:val="008000"/>
                <w:lang w:val="fr-CA"/>
              </w:rPr>
              <w:t>contexte</w:t>
            </w:r>
            <w:proofErr w:type="gramEnd"/>
            <w:r w:rsidRPr="00FD1F63">
              <w:rPr>
                <w:b/>
                <w:bCs/>
                <w:color w:val="008000"/>
                <w:lang w:val="fr-CA"/>
              </w:rPr>
              <w:t xml:space="preserve"> :</w:t>
            </w:r>
            <w:r>
              <w:rPr>
                <w:b/>
                <w:bCs/>
                <w:lang w:val="fr-CA"/>
              </w:rPr>
              <w:t xml:space="preserve"> </w:t>
            </w:r>
            <w:r w:rsidR="00101347" w:rsidRPr="00101347">
              <w:rPr>
                <w:b/>
                <w:bCs/>
                <w:lang w:val="fr-CA"/>
              </w:rPr>
              <w:t>Après son divorce, il était malheureux comme des pierres.</w:t>
            </w:r>
          </w:p>
          <w:p w14:paraId="62EBF3C5" w14:textId="77777777" w:rsidR="006B5A85" w:rsidRPr="00FD1F63" w:rsidRDefault="006B5A85" w:rsidP="00B94927">
            <w:pPr>
              <w:rPr>
                <w:b/>
                <w:bCs/>
                <w:lang w:val="fr-CA"/>
              </w:rPr>
            </w:pPr>
          </w:p>
          <w:p w14:paraId="58C063E4" w14:textId="5356545F" w:rsidR="00F92188" w:rsidRDefault="0542DFD5" w:rsidP="0542DFD5">
            <w:pPr>
              <w:rPr>
                <w:b/>
                <w:bCs/>
                <w:color w:val="008000"/>
                <w:lang w:val="fr-CA"/>
              </w:rPr>
            </w:pPr>
            <w:proofErr w:type="gramStart"/>
            <w:r w:rsidRPr="0542DFD5">
              <w:rPr>
                <w:b/>
                <w:bCs/>
                <w:color w:val="008000"/>
                <w:lang w:val="fr-CA"/>
              </w:rPr>
              <w:t>niveau</w:t>
            </w:r>
            <w:proofErr w:type="gramEnd"/>
            <w:r w:rsidRPr="0542DFD5">
              <w:rPr>
                <w:b/>
                <w:bCs/>
                <w:color w:val="008000"/>
                <w:lang w:val="fr-CA"/>
              </w:rPr>
              <w:t xml:space="preserve"> de langue: …familier</w:t>
            </w:r>
          </w:p>
          <w:p w14:paraId="6D98A12B" w14:textId="77777777" w:rsidR="001234F3" w:rsidRPr="00FD1F63" w:rsidRDefault="001234F3" w:rsidP="00B94927">
            <w:pPr>
              <w:rPr>
                <w:b/>
                <w:bCs/>
                <w:color w:val="008000"/>
                <w:lang w:val="fr-CA"/>
              </w:rPr>
            </w:pPr>
          </w:p>
          <w:p w14:paraId="48F6C335" w14:textId="3770596A" w:rsidR="00F92188" w:rsidRDefault="0542DFD5" w:rsidP="0542DFD5">
            <w:pPr>
              <w:rPr>
                <w:b/>
                <w:bCs/>
                <w:color w:val="008000"/>
                <w:lang w:val="fr-CA"/>
              </w:rPr>
            </w:pPr>
            <w:proofErr w:type="gramStart"/>
            <w:r w:rsidRPr="0542DFD5">
              <w:rPr>
                <w:b/>
                <w:bCs/>
                <w:color w:val="008000"/>
                <w:lang w:val="fr-CA"/>
              </w:rPr>
              <w:t>expression</w:t>
            </w:r>
            <w:proofErr w:type="gramEnd"/>
            <w:r w:rsidRPr="0542DFD5">
              <w:rPr>
                <w:b/>
                <w:bCs/>
                <w:color w:val="008000"/>
                <w:lang w:val="fr-CA"/>
              </w:rPr>
              <w:t xml:space="preserve"> équivalente en grec : …</w:t>
            </w:r>
            <w:proofErr w:type="spellStart"/>
            <w:r w:rsidRPr="0542DFD5">
              <w:rPr>
                <w:b/>
                <w:bCs/>
                <w:color w:val="008000"/>
                <w:lang w:val="fr-CA"/>
              </w:rPr>
              <w:t>είν</w:t>
            </w:r>
            <w:proofErr w:type="spellEnd"/>
            <w:r w:rsidRPr="0542DFD5">
              <w:rPr>
                <w:b/>
                <w:bCs/>
                <w:color w:val="008000"/>
                <w:lang w:val="fr-CA"/>
              </w:rPr>
              <w:t xml:space="preserve">αι να </w:t>
            </w:r>
            <w:proofErr w:type="spellStart"/>
            <w:r w:rsidRPr="0542DFD5">
              <w:rPr>
                <w:b/>
                <w:bCs/>
                <w:color w:val="008000"/>
                <w:lang w:val="fr-CA"/>
              </w:rPr>
              <w:t>τον</w:t>
            </w:r>
            <w:proofErr w:type="spellEnd"/>
            <w:r w:rsidRPr="0542DFD5">
              <w:rPr>
                <w:b/>
                <w:bCs/>
                <w:color w:val="008000"/>
                <w:lang w:val="fr-CA"/>
              </w:rPr>
              <w:t xml:space="preserve"> </w:t>
            </w:r>
            <w:proofErr w:type="spellStart"/>
            <w:r w:rsidRPr="0542DFD5">
              <w:rPr>
                <w:b/>
                <w:bCs/>
                <w:color w:val="008000"/>
                <w:lang w:val="fr-CA"/>
              </w:rPr>
              <w:t>κλ</w:t>
            </w:r>
            <w:proofErr w:type="spellEnd"/>
            <w:r w:rsidRPr="0542DFD5">
              <w:rPr>
                <w:b/>
                <w:bCs/>
                <w:color w:val="008000"/>
                <w:lang w:val="fr-CA"/>
              </w:rPr>
              <w:t xml:space="preserve">αίνε </w:t>
            </w:r>
            <w:proofErr w:type="spellStart"/>
            <w:r w:rsidRPr="0542DFD5">
              <w:rPr>
                <w:b/>
                <w:bCs/>
                <w:color w:val="008000"/>
                <w:lang w:val="fr-CA"/>
              </w:rPr>
              <w:t>οι</w:t>
            </w:r>
            <w:proofErr w:type="spellEnd"/>
            <w:r w:rsidRPr="0542DFD5">
              <w:rPr>
                <w:b/>
                <w:bCs/>
                <w:color w:val="008000"/>
                <w:lang w:val="fr-CA"/>
              </w:rPr>
              <w:t xml:space="preserve"> </w:t>
            </w:r>
            <w:proofErr w:type="spellStart"/>
            <w:r w:rsidRPr="0542DFD5">
              <w:rPr>
                <w:b/>
                <w:bCs/>
                <w:color w:val="008000"/>
                <w:lang w:val="fr-CA"/>
              </w:rPr>
              <w:t>ρέγγες</w:t>
            </w:r>
            <w:proofErr w:type="spellEnd"/>
          </w:p>
          <w:p w14:paraId="2946DB82" w14:textId="77777777" w:rsidR="001234F3" w:rsidRDefault="001234F3" w:rsidP="00B94927">
            <w:pPr>
              <w:rPr>
                <w:b/>
                <w:bCs/>
                <w:color w:val="008000"/>
                <w:lang w:val="fr-CA"/>
              </w:rPr>
            </w:pPr>
          </w:p>
          <w:p w14:paraId="1281599D" w14:textId="31B5468E" w:rsidR="004B4761" w:rsidRPr="001F6815" w:rsidRDefault="0542DFD5" w:rsidP="0542DFD5">
            <w:pPr>
              <w:rPr>
                <w:b/>
                <w:bCs/>
                <w:color w:val="008000"/>
                <w:lang w:val="fr-CA"/>
              </w:rPr>
            </w:pPr>
            <w:proofErr w:type="gramStart"/>
            <w:r w:rsidRPr="0542DFD5">
              <w:rPr>
                <w:b/>
                <w:bCs/>
                <w:color w:val="008000"/>
                <w:lang w:val="fr-CA"/>
              </w:rPr>
              <w:t>commentaires</w:t>
            </w:r>
            <w:proofErr w:type="gramEnd"/>
            <w:r w:rsidRPr="0542DFD5">
              <w:rPr>
                <w:b/>
                <w:bCs/>
                <w:color w:val="008000"/>
                <w:lang w:val="fr-CA"/>
              </w:rPr>
              <w:t xml:space="preserve"> sur le figement : ……la périphrase être malheureux est </w:t>
            </w:r>
            <w:proofErr w:type="spellStart"/>
            <w:r w:rsidRPr="0542DFD5">
              <w:rPr>
                <w:b/>
                <w:bCs/>
                <w:color w:val="008000"/>
                <w:lang w:val="fr-CA"/>
              </w:rPr>
              <w:t>trasparente</w:t>
            </w:r>
            <w:proofErr w:type="spellEnd"/>
            <w:r w:rsidRPr="0542DFD5">
              <w:rPr>
                <w:b/>
                <w:bCs/>
                <w:color w:val="008000"/>
                <w:lang w:val="fr-CA"/>
              </w:rPr>
              <w:t xml:space="preserve"> /Malheureux est figé avec comme des pierres qui est un adverbiale de manière</w:t>
            </w:r>
          </w:p>
          <w:p w14:paraId="5997CC1D" w14:textId="77777777" w:rsidR="004B4761" w:rsidRDefault="004B4761" w:rsidP="00B94927">
            <w:pPr>
              <w:rPr>
                <w:lang w:val="fr-CA"/>
              </w:rPr>
            </w:pPr>
          </w:p>
          <w:p w14:paraId="2510E7D7" w14:textId="642D520A" w:rsidR="007555D7" w:rsidRPr="00174E5B" w:rsidRDefault="007555D7" w:rsidP="007555D7">
            <w:pPr>
              <w:rPr>
                <w:b/>
                <w:bCs/>
                <w:color w:val="538135" w:themeColor="accent6" w:themeShade="BF"/>
                <w:lang w:val="fr-CA"/>
              </w:rPr>
            </w:pPr>
            <w:r w:rsidRPr="00174E5B">
              <w:rPr>
                <w:b/>
                <w:bCs/>
                <w:color w:val="538135" w:themeColor="accent6" w:themeShade="BF"/>
                <w:lang w:val="fr-CA"/>
              </w:rPr>
              <w:t>L’équivalence est nulle :</w:t>
            </w:r>
            <w:r w:rsidR="00042054" w:rsidRPr="00174E5B">
              <w:rPr>
                <w:b/>
                <w:bCs/>
                <w:color w:val="538135" w:themeColor="accent6" w:themeShade="BF"/>
                <w:lang w:val="fr-CA"/>
              </w:rPr>
              <w:t xml:space="preserve"> </w:t>
            </w:r>
            <w:r w:rsidRPr="00174E5B">
              <w:rPr>
                <w:b/>
                <w:bCs/>
                <w:color w:val="538135" w:themeColor="accent6" w:themeShade="BF"/>
                <w:lang w:val="fr-CA"/>
              </w:rPr>
              <w:t xml:space="preserve">pas le même lexique (être malheureux / </w:t>
            </w:r>
            <w:r w:rsidRPr="00174E5B">
              <w:rPr>
                <w:b/>
                <w:bCs/>
                <w:color w:val="538135" w:themeColor="accent6" w:themeShade="BF"/>
              </w:rPr>
              <w:t>είναι</w:t>
            </w:r>
            <w:r w:rsidRPr="00174E5B">
              <w:rPr>
                <w:b/>
                <w:bCs/>
                <w:color w:val="538135" w:themeColor="accent6" w:themeShade="BF"/>
                <w:lang w:val="fr-CA"/>
              </w:rPr>
              <w:t xml:space="preserve">, </w:t>
            </w:r>
            <w:r w:rsidRPr="00174E5B">
              <w:rPr>
                <w:b/>
                <w:bCs/>
                <w:color w:val="538135" w:themeColor="accent6" w:themeShade="BF"/>
              </w:rPr>
              <w:t>να</w:t>
            </w:r>
            <w:r w:rsidRPr="00174E5B">
              <w:rPr>
                <w:b/>
                <w:bCs/>
                <w:color w:val="538135" w:themeColor="accent6" w:themeShade="BF"/>
                <w:lang w:val="fr-CA"/>
              </w:rPr>
              <w:t xml:space="preserve"> </w:t>
            </w:r>
            <w:r w:rsidRPr="00174E5B">
              <w:rPr>
                <w:b/>
                <w:bCs/>
                <w:color w:val="538135" w:themeColor="accent6" w:themeShade="BF"/>
              </w:rPr>
              <w:t>τον</w:t>
            </w:r>
            <w:r w:rsidRPr="00174E5B">
              <w:rPr>
                <w:b/>
                <w:bCs/>
                <w:color w:val="538135" w:themeColor="accent6" w:themeShade="BF"/>
                <w:lang w:val="fr-CA"/>
              </w:rPr>
              <w:t xml:space="preserve"> </w:t>
            </w:r>
            <w:r w:rsidRPr="00174E5B">
              <w:rPr>
                <w:b/>
                <w:bCs/>
                <w:color w:val="538135" w:themeColor="accent6" w:themeShade="BF"/>
              </w:rPr>
              <w:t>κλαίνε</w:t>
            </w:r>
            <w:r w:rsidRPr="00174E5B">
              <w:rPr>
                <w:b/>
                <w:bCs/>
                <w:color w:val="538135" w:themeColor="accent6" w:themeShade="BF"/>
                <w:lang w:val="fr-CA"/>
              </w:rPr>
              <w:t xml:space="preserve"> </w:t>
            </w:r>
            <w:r w:rsidRPr="00174E5B">
              <w:rPr>
                <w:b/>
                <w:bCs/>
                <w:color w:val="538135" w:themeColor="accent6" w:themeShade="BF"/>
              </w:rPr>
              <w:t>κι</w:t>
            </w:r>
            <w:r w:rsidRPr="00174E5B">
              <w:rPr>
                <w:b/>
                <w:bCs/>
                <w:color w:val="538135" w:themeColor="accent6" w:themeShade="BF"/>
                <w:lang w:val="fr-CA"/>
              </w:rPr>
              <w:t xml:space="preserve"> </w:t>
            </w:r>
            <w:r w:rsidRPr="00174E5B">
              <w:rPr>
                <w:b/>
                <w:bCs/>
                <w:color w:val="538135" w:themeColor="accent6" w:themeShade="BF"/>
              </w:rPr>
              <w:t>οι</w:t>
            </w:r>
            <w:r w:rsidRPr="00174E5B">
              <w:rPr>
                <w:b/>
                <w:bCs/>
                <w:color w:val="538135" w:themeColor="accent6" w:themeShade="BF"/>
                <w:lang w:val="fr-CA"/>
              </w:rPr>
              <w:t xml:space="preserve"> </w:t>
            </w:r>
            <w:r w:rsidRPr="00174E5B">
              <w:rPr>
                <w:b/>
                <w:bCs/>
                <w:color w:val="538135" w:themeColor="accent6" w:themeShade="BF"/>
              </w:rPr>
              <w:t>ρέγγες</w:t>
            </w:r>
            <w:r w:rsidRPr="00174E5B">
              <w:rPr>
                <w:b/>
                <w:bCs/>
                <w:color w:val="538135" w:themeColor="accent6" w:themeShade="BF"/>
                <w:lang w:val="fr-CA"/>
              </w:rPr>
              <w:t xml:space="preserve"> / comme les pierres), pas la même syntaxe, pas </w:t>
            </w:r>
            <w:r w:rsidR="00C00E3C" w:rsidRPr="00174E5B">
              <w:rPr>
                <w:b/>
                <w:bCs/>
                <w:color w:val="538135" w:themeColor="accent6" w:themeShade="BF"/>
                <w:lang w:val="fr-CA"/>
              </w:rPr>
              <w:t xml:space="preserve">la </w:t>
            </w:r>
            <w:r w:rsidRPr="00174E5B">
              <w:rPr>
                <w:b/>
                <w:bCs/>
                <w:color w:val="538135" w:themeColor="accent6" w:themeShade="BF"/>
                <w:lang w:val="fr-CA"/>
              </w:rPr>
              <w:t xml:space="preserve">même image. </w:t>
            </w:r>
          </w:p>
          <w:p w14:paraId="110FFD37" w14:textId="77777777" w:rsidR="004B4761" w:rsidRPr="00FD1F63" w:rsidRDefault="004B4761" w:rsidP="00B94927">
            <w:pPr>
              <w:rPr>
                <w:lang w:val="fr-CA"/>
              </w:rPr>
            </w:pPr>
          </w:p>
        </w:tc>
      </w:tr>
    </w:tbl>
    <w:p w14:paraId="6B699379" w14:textId="77777777" w:rsidR="00F92188" w:rsidRDefault="00F92188" w:rsidP="00F92188">
      <w:pPr>
        <w:rPr>
          <w:lang w:val="fr-CA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8"/>
      </w:tblGrid>
      <w:tr w:rsidR="00F92188" w:rsidRPr="00174E5B" w14:paraId="6207B1E4" w14:textId="77777777" w:rsidTr="00112637">
        <w:trPr>
          <w:trHeight w:val="165"/>
        </w:trPr>
        <w:tc>
          <w:tcPr>
            <w:tcW w:w="10348" w:type="dxa"/>
          </w:tcPr>
          <w:p w14:paraId="665ED25C" w14:textId="77777777" w:rsidR="006B5A85" w:rsidRDefault="00132758" w:rsidP="006B5A85">
            <w:pPr>
              <w:spacing w:line="276" w:lineRule="auto"/>
              <w:rPr>
                <w:b/>
                <w:bCs/>
                <w:color w:val="008000"/>
                <w:lang w:val="fr-CA"/>
              </w:rPr>
            </w:pPr>
            <w:r>
              <w:rPr>
                <w:b/>
                <w:bCs/>
                <w:color w:val="008000"/>
                <w:lang w:val="fr-CA"/>
              </w:rPr>
              <w:t>Bateau à voile</w:t>
            </w:r>
          </w:p>
          <w:p w14:paraId="59495D5C" w14:textId="7F4A887A" w:rsidR="001234F3" w:rsidRPr="00174E5B" w:rsidRDefault="00F92188" w:rsidP="001234F3">
            <w:pPr>
              <w:spacing w:line="276" w:lineRule="auto"/>
              <w:rPr>
                <w:b/>
                <w:bCs/>
                <w:color w:val="538135" w:themeColor="accent6" w:themeShade="BF"/>
                <w:lang w:val="fr-CA"/>
              </w:rPr>
            </w:pPr>
            <w:r>
              <w:rPr>
                <w:b/>
                <w:bCs/>
                <w:color w:val="008000"/>
                <w:lang w:val="fr-CA"/>
              </w:rPr>
              <w:t>Contexte :</w:t>
            </w:r>
            <w:r w:rsidR="006B5A85">
              <w:rPr>
                <w:b/>
                <w:bCs/>
                <w:color w:val="008000"/>
                <w:lang w:val="fr-CA"/>
              </w:rPr>
              <w:t xml:space="preserve"> </w:t>
            </w:r>
            <w:r w:rsidR="007555D7" w:rsidRPr="00174E5B">
              <w:rPr>
                <w:b/>
                <w:bCs/>
                <w:color w:val="538135" w:themeColor="accent6" w:themeShade="BF"/>
                <w:lang w:val="fr-CA"/>
              </w:rPr>
              <w:t>Ils ont fait une promenade avec un bateau à voiles</w:t>
            </w:r>
            <w:r w:rsidRPr="00174E5B">
              <w:rPr>
                <w:b/>
                <w:bCs/>
                <w:color w:val="538135" w:themeColor="accent6" w:themeShade="BF"/>
                <w:lang w:val="fr-CA"/>
              </w:rPr>
              <w:t xml:space="preserve"> </w:t>
            </w:r>
          </w:p>
          <w:p w14:paraId="68D87730" w14:textId="3AF49BE7" w:rsidR="004B4761" w:rsidRPr="00174E5B" w:rsidRDefault="00F92188" w:rsidP="001234F3">
            <w:pPr>
              <w:spacing w:line="276" w:lineRule="auto"/>
              <w:rPr>
                <w:b/>
                <w:bCs/>
                <w:color w:val="538135" w:themeColor="accent6" w:themeShade="BF"/>
                <w:lang w:val="fr-CA"/>
              </w:rPr>
            </w:pPr>
            <w:r w:rsidRPr="00174E5B">
              <w:rPr>
                <w:b/>
                <w:bCs/>
                <w:color w:val="538135" w:themeColor="accent6" w:themeShade="BF"/>
                <w:lang w:val="fr-CA"/>
              </w:rPr>
              <w:t xml:space="preserve">Type de nom composé : </w:t>
            </w:r>
            <w:r w:rsidR="006B5A85" w:rsidRPr="00174E5B">
              <w:rPr>
                <w:b/>
                <w:bCs/>
                <w:color w:val="538135" w:themeColor="accent6" w:themeShade="BF"/>
                <w:lang w:val="fr-CA"/>
              </w:rPr>
              <w:t xml:space="preserve"> </w:t>
            </w:r>
            <w:r w:rsidR="004E3FD5" w:rsidRPr="00174E5B">
              <w:rPr>
                <w:b/>
                <w:bCs/>
                <w:color w:val="538135" w:themeColor="accent6" w:themeShade="BF"/>
                <w:lang w:val="fr-CA"/>
              </w:rPr>
              <w:t xml:space="preserve">nom Préposition nom </w:t>
            </w:r>
          </w:p>
          <w:p w14:paraId="26146D71" w14:textId="388D9A9D" w:rsidR="00F92188" w:rsidRPr="004E3FD5" w:rsidRDefault="00A31793" w:rsidP="004E3FD5">
            <w:pPr>
              <w:rPr>
                <w:b/>
                <w:bCs/>
                <w:color w:val="008000"/>
                <w:lang w:val="fr-CA"/>
              </w:rPr>
            </w:pPr>
            <w:r w:rsidRPr="00174E5B">
              <w:rPr>
                <w:b/>
                <w:bCs/>
                <w:color w:val="538135" w:themeColor="accent6" w:themeShade="BF"/>
                <w:lang w:val="fr-CA"/>
              </w:rPr>
              <w:t>N</w:t>
            </w:r>
            <w:r w:rsidR="00F92188" w:rsidRPr="00174E5B">
              <w:rPr>
                <w:b/>
                <w:bCs/>
                <w:color w:val="538135" w:themeColor="accent6" w:themeShade="BF"/>
                <w:lang w:val="fr-CA"/>
              </w:rPr>
              <w:t>om composé équivalent en grec</w:t>
            </w:r>
            <w:r w:rsidR="004E3FD5" w:rsidRPr="00174E5B">
              <w:rPr>
                <w:b/>
                <w:bCs/>
                <w:color w:val="538135" w:themeColor="accent6" w:themeShade="BF"/>
                <w:lang w:val="fr-CA"/>
              </w:rPr>
              <w:t xml:space="preserve"> : </w:t>
            </w:r>
            <w:r w:rsidR="004E3FD5" w:rsidRPr="00174E5B">
              <w:rPr>
                <w:b/>
                <w:bCs/>
                <w:color w:val="538135" w:themeColor="accent6" w:themeShade="BF"/>
              </w:rPr>
              <w:t>ιστιοπλοϊκό</w:t>
            </w:r>
          </w:p>
        </w:tc>
      </w:tr>
    </w:tbl>
    <w:p w14:paraId="3FE9F23F" w14:textId="77777777" w:rsidR="00C37CB5" w:rsidRPr="00F92188" w:rsidRDefault="00C37CB5" w:rsidP="001234F3">
      <w:pPr>
        <w:ind w:right="-516"/>
        <w:jc w:val="both"/>
        <w:rPr>
          <w:bCs/>
          <w:lang w:val="fr-CA"/>
        </w:rPr>
      </w:pPr>
    </w:p>
    <w:sectPr w:rsidR="00C37CB5" w:rsidRPr="00F92188" w:rsidSect="001F6815">
      <w:footerReference w:type="even" r:id="rId9"/>
      <w:footerReference w:type="default" r:id="rId10"/>
      <w:type w:val="continuous"/>
      <w:pgSz w:w="11880" w:h="16800"/>
      <w:pgMar w:top="1366" w:right="1701" w:bottom="1560" w:left="1701" w:header="1077" w:footer="1077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FC06A" w14:textId="77777777" w:rsidR="000A0FCC" w:rsidRDefault="000A0FCC">
      <w:r>
        <w:separator/>
      </w:r>
    </w:p>
  </w:endnote>
  <w:endnote w:type="continuationSeparator" w:id="0">
    <w:p w14:paraId="0BFDB58F" w14:textId="77777777" w:rsidR="000A0FCC" w:rsidRDefault="000A0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8121" w14:textId="77777777" w:rsidR="007D1E04" w:rsidRDefault="007D1E04" w:rsidP="0099626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E56223" w14:textId="77777777" w:rsidR="007D1E04" w:rsidRDefault="007D1E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4D5D3" w14:textId="3AFF1F73" w:rsidR="007D1E04" w:rsidRDefault="007D1E04" w:rsidP="0099626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74E5B">
      <w:rPr>
        <w:rStyle w:val="PageNumber"/>
        <w:noProof/>
      </w:rPr>
      <w:t>3</w:t>
    </w:r>
    <w:r>
      <w:rPr>
        <w:rStyle w:val="PageNumber"/>
      </w:rPr>
      <w:fldChar w:fldCharType="end"/>
    </w:r>
  </w:p>
  <w:p w14:paraId="23DE523C" w14:textId="77777777" w:rsidR="007D1E04" w:rsidRDefault="007D1E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849F6" w14:textId="77777777" w:rsidR="000A0FCC" w:rsidRDefault="000A0FCC">
      <w:r>
        <w:separator/>
      </w:r>
    </w:p>
  </w:footnote>
  <w:footnote w:type="continuationSeparator" w:id="0">
    <w:p w14:paraId="5CAE9945" w14:textId="77777777" w:rsidR="000A0FCC" w:rsidRDefault="000A0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92691"/>
    <w:multiLevelType w:val="multilevel"/>
    <w:tmpl w:val="4A7CD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FE4583"/>
    <w:multiLevelType w:val="hybridMultilevel"/>
    <w:tmpl w:val="2278B9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20E2C"/>
    <w:multiLevelType w:val="hybridMultilevel"/>
    <w:tmpl w:val="7FE883DA"/>
    <w:lvl w:ilvl="0" w:tplc="6130FC58">
      <w:start w:val="1"/>
      <w:numFmt w:val="decimal"/>
      <w:lvlText w:val="%1."/>
      <w:lvlJc w:val="left"/>
      <w:pPr>
        <w:ind w:left="390" w:hanging="360"/>
      </w:pPr>
      <w:rPr>
        <w:rFonts w:ascii="Calibri" w:hAnsi="Calibri" w:hint="default"/>
        <w:b w:val="0"/>
        <w:color w:val="auto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110" w:hanging="360"/>
      </w:pPr>
    </w:lvl>
    <w:lvl w:ilvl="2" w:tplc="0408001B" w:tentative="1">
      <w:start w:val="1"/>
      <w:numFmt w:val="lowerRoman"/>
      <w:lvlText w:val="%3."/>
      <w:lvlJc w:val="right"/>
      <w:pPr>
        <w:ind w:left="1830" w:hanging="180"/>
      </w:pPr>
    </w:lvl>
    <w:lvl w:ilvl="3" w:tplc="0408000F" w:tentative="1">
      <w:start w:val="1"/>
      <w:numFmt w:val="decimal"/>
      <w:lvlText w:val="%4."/>
      <w:lvlJc w:val="left"/>
      <w:pPr>
        <w:ind w:left="2550" w:hanging="360"/>
      </w:pPr>
    </w:lvl>
    <w:lvl w:ilvl="4" w:tplc="04080019" w:tentative="1">
      <w:start w:val="1"/>
      <w:numFmt w:val="lowerLetter"/>
      <w:lvlText w:val="%5."/>
      <w:lvlJc w:val="left"/>
      <w:pPr>
        <w:ind w:left="3270" w:hanging="360"/>
      </w:pPr>
    </w:lvl>
    <w:lvl w:ilvl="5" w:tplc="0408001B" w:tentative="1">
      <w:start w:val="1"/>
      <w:numFmt w:val="lowerRoman"/>
      <w:lvlText w:val="%6."/>
      <w:lvlJc w:val="right"/>
      <w:pPr>
        <w:ind w:left="3990" w:hanging="180"/>
      </w:pPr>
    </w:lvl>
    <w:lvl w:ilvl="6" w:tplc="0408000F" w:tentative="1">
      <w:start w:val="1"/>
      <w:numFmt w:val="decimal"/>
      <w:lvlText w:val="%7."/>
      <w:lvlJc w:val="left"/>
      <w:pPr>
        <w:ind w:left="4710" w:hanging="360"/>
      </w:pPr>
    </w:lvl>
    <w:lvl w:ilvl="7" w:tplc="04080019" w:tentative="1">
      <w:start w:val="1"/>
      <w:numFmt w:val="lowerLetter"/>
      <w:lvlText w:val="%8."/>
      <w:lvlJc w:val="left"/>
      <w:pPr>
        <w:ind w:left="5430" w:hanging="360"/>
      </w:pPr>
    </w:lvl>
    <w:lvl w:ilvl="8" w:tplc="0408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69941CE3"/>
    <w:multiLevelType w:val="hybridMultilevel"/>
    <w:tmpl w:val="A4FCD81E"/>
    <w:lvl w:ilvl="0" w:tplc="25382890">
      <w:start w:val="9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6D3A1EDF"/>
    <w:multiLevelType w:val="multilevel"/>
    <w:tmpl w:val="26B40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D88"/>
    <w:rsid w:val="00003BCB"/>
    <w:rsid w:val="00020B8E"/>
    <w:rsid w:val="00041C29"/>
    <w:rsid w:val="00042054"/>
    <w:rsid w:val="000611DD"/>
    <w:rsid w:val="00077429"/>
    <w:rsid w:val="00084E06"/>
    <w:rsid w:val="00087B4D"/>
    <w:rsid w:val="00090128"/>
    <w:rsid w:val="0009231F"/>
    <w:rsid w:val="00094FDC"/>
    <w:rsid w:val="000A0FCC"/>
    <w:rsid w:val="000D6063"/>
    <w:rsid w:val="000D6936"/>
    <w:rsid w:val="000F0959"/>
    <w:rsid w:val="00101347"/>
    <w:rsid w:val="00104809"/>
    <w:rsid w:val="00105221"/>
    <w:rsid w:val="00112637"/>
    <w:rsid w:val="001234F3"/>
    <w:rsid w:val="001252ED"/>
    <w:rsid w:val="00132758"/>
    <w:rsid w:val="0014096E"/>
    <w:rsid w:val="0014573A"/>
    <w:rsid w:val="00150C4E"/>
    <w:rsid w:val="00152614"/>
    <w:rsid w:val="00167760"/>
    <w:rsid w:val="00174E5B"/>
    <w:rsid w:val="00192648"/>
    <w:rsid w:val="001A1F0F"/>
    <w:rsid w:val="001C41D9"/>
    <w:rsid w:val="001E05D9"/>
    <w:rsid w:val="001E30C6"/>
    <w:rsid w:val="001F6815"/>
    <w:rsid w:val="002143DD"/>
    <w:rsid w:val="002159A8"/>
    <w:rsid w:val="0024708B"/>
    <w:rsid w:val="00255C76"/>
    <w:rsid w:val="00273E74"/>
    <w:rsid w:val="002A0874"/>
    <w:rsid w:val="002A7C3F"/>
    <w:rsid w:val="002B472B"/>
    <w:rsid w:val="002C13F8"/>
    <w:rsid w:val="00314372"/>
    <w:rsid w:val="00314B5D"/>
    <w:rsid w:val="00331B55"/>
    <w:rsid w:val="003358D0"/>
    <w:rsid w:val="003654CB"/>
    <w:rsid w:val="00366328"/>
    <w:rsid w:val="003831E8"/>
    <w:rsid w:val="0039278F"/>
    <w:rsid w:val="003A080E"/>
    <w:rsid w:val="003B263D"/>
    <w:rsid w:val="003B4611"/>
    <w:rsid w:val="003D2655"/>
    <w:rsid w:val="003E1ADC"/>
    <w:rsid w:val="003E7047"/>
    <w:rsid w:val="004206B9"/>
    <w:rsid w:val="00427C20"/>
    <w:rsid w:val="004319E0"/>
    <w:rsid w:val="00440788"/>
    <w:rsid w:val="004436F6"/>
    <w:rsid w:val="00453432"/>
    <w:rsid w:val="00453813"/>
    <w:rsid w:val="00466069"/>
    <w:rsid w:val="00487B28"/>
    <w:rsid w:val="004B4761"/>
    <w:rsid w:val="004C15E5"/>
    <w:rsid w:val="004C3917"/>
    <w:rsid w:val="004E3F46"/>
    <w:rsid w:val="004E3FD5"/>
    <w:rsid w:val="004F348E"/>
    <w:rsid w:val="004F45DE"/>
    <w:rsid w:val="00504637"/>
    <w:rsid w:val="0050609F"/>
    <w:rsid w:val="005061B6"/>
    <w:rsid w:val="00516505"/>
    <w:rsid w:val="00525FA3"/>
    <w:rsid w:val="005267BC"/>
    <w:rsid w:val="00553745"/>
    <w:rsid w:val="0055403E"/>
    <w:rsid w:val="00556D88"/>
    <w:rsid w:val="00576176"/>
    <w:rsid w:val="005779AB"/>
    <w:rsid w:val="00593F29"/>
    <w:rsid w:val="00594F25"/>
    <w:rsid w:val="005A0BE1"/>
    <w:rsid w:val="005A1DF5"/>
    <w:rsid w:val="005B67B3"/>
    <w:rsid w:val="005C77BE"/>
    <w:rsid w:val="005D020C"/>
    <w:rsid w:val="005D48CA"/>
    <w:rsid w:val="005D6A31"/>
    <w:rsid w:val="005D741B"/>
    <w:rsid w:val="005E5FAC"/>
    <w:rsid w:val="005F5461"/>
    <w:rsid w:val="00604466"/>
    <w:rsid w:val="006217FA"/>
    <w:rsid w:val="00631265"/>
    <w:rsid w:val="0068005B"/>
    <w:rsid w:val="00681CE4"/>
    <w:rsid w:val="0069548B"/>
    <w:rsid w:val="006B5327"/>
    <w:rsid w:val="006B5A85"/>
    <w:rsid w:val="006C2FB2"/>
    <w:rsid w:val="006F257E"/>
    <w:rsid w:val="00704931"/>
    <w:rsid w:val="00715BA7"/>
    <w:rsid w:val="007217DB"/>
    <w:rsid w:val="007555D7"/>
    <w:rsid w:val="00765EAE"/>
    <w:rsid w:val="00796EEA"/>
    <w:rsid w:val="007A4F65"/>
    <w:rsid w:val="007B22B7"/>
    <w:rsid w:val="007C02A0"/>
    <w:rsid w:val="007C3639"/>
    <w:rsid w:val="007C7642"/>
    <w:rsid w:val="007D1E04"/>
    <w:rsid w:val="007E209C"/>
    <w:rsid w:val="007F025A"/>
    <w:rsid w:val="008015E6"/>
    <w:rsid w:val="00812A98"/>
    <w:rsid w:val="00814A16"/>
    <w:rsid w:val="008247A2"/>
    <w:rsid w:val="008304C3"/>
    <w:rsid w:val="008319CD"/>
    <w:rsid w:val="00843463"/>
    <w:rsid w:val="00843C87"/>
    <w:rsid w:val="00847AA2"/>
    <w:rsid w:val="00880D72"/>
    <w:rsid w:val="00880E29"/>
    <w:rsid w:val="00893C92"/>
    <w:rsid w:val="008D12F0"/>
    <w:rsid w:val="008E44BA"/>
    <w:rsid w:val="008F54AC"/>
    <w:rsid w:val="0090050B"/>
    <w:rsid w:val="00912F22"/>
    <w:rsid w:val="00923AB1"/>
    <w:rsid w:val="0092624A"/>
    <w:rsid w:val="009268D0"/>
    <w:rsid w:val="0093438B"/>
    <w:rsid w:val="00964A2E"/>
    <w:rsid w:val="00983542"/>
    <w:rsid w:val="0099626F"/>
    <w:rsid w:val="009979EC"/>
    <w:rsid w:val="009B038E"/>
    <w:rsid w:val="009D35F8"/>
    <w:rsid w:val="009F16EF"/>
    <w:rsid w:val="009F289F"/>
    <w:rsid w:val="00A31793"/>
    <w:rsid w:val="00A46C1D"/>
    <w:rsid w:val="00A758BB"/>
    <w:rsid w:val="00A91771"/>
    <w:rsid w:val="00AB28EB"/>
    <w:rsid w:val="00AF2EA7"/>
    <w:rsid w:val="00B30E3D"/>
    <w:rsid w:val="00B43CC6"/>
    <w:rsid w:val="00B70A76"/>
    <w:rsid w:val="00B86018"/>
    <w:rsid w:val="00B94927"/>
    <w:rsid w:val="00BB4CF2"/>
    <w:rsid w:val="00BD1DC5"/>
    <w:rsid w:val="00BD6400"/>
    <w:rsid w:val="00C00E3C"/>
    <w:rsid w:val="00C37CB5"/>
    <w:rsid w:val="00C43539"/>
    <w:rsid w:val="00C44731"/>
    <w:rsid w:val="00C51003"/>
    <w:rsid w:val="00C64578"/>
    <w:rsid w:val="00C7489D"/>
    <w:rsid w:val="00C80D21"/>
    <w:rsid w:val="00CB0C43"/>
    <w:rsid w:val="00CD4103"/>
    <w:rsid w:val="00CD4FE0"/>
    <w:rsid w:val="00CD5768"/>
    <w:rsid w:val="00CE2900"/>
    <w:rsid w:val="00D451B1"/>
    <w:rsid w:val="00D61E23"/>
    <w:rsid w:val="00D71430"/>
    <w:rsid w:val="00D929E7"/>
    <w:rsid w:val="00D9518C"/>
    <w:rsid w:val="00DA5D99"/>
    <w:rsid w:val="00DF5DB3"/>
    <w:rsid w:val="00E030A5"/>
    <w:rsid w:val="00E05A49"/>
    <w:rsid w:val="00E0782C"/>
    <w:rsid w:val="00E26290"/>
    <w:rsid w:val="00E269BE"/>
    <w:rsid w:val="00E37472"/>
    <w:rsid w:val="00E43C37"/>
    <w:rsid w:val="00E53C96"/>
    <w:rsid w:val="00E62736"/>
    <w:rsid w:val="00E632B6"/>
    <w:rsid w:val="00E66052"/>
    <w:rsid w:val="00E931C1"/>
    <w:rsid w:val="00EA7D02"/>
    <w:rsid w:val="00EF63FF"/>
    <w:rsid w:val="00F05293"/>
    <w:rsid w:val="00F62D1B"/>
    <w:rsid w:val="00F716F5"/>
    <w:rsid w:val="00F73C3D"/>
    <w:rsid w:val="00F8496C"/>
    <w:rsid w:val="00F92188"/>
    <w:rsid w:val="00FD4CCF"/>
    <w:rsid w:val="00FE4F48"/>
    <w:rsid w:val="00FE5DCF"/>
    <w:rsid w:val="00FF4225"/>
    <w:rsid w:val="0542D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14091A"/>
  <w15:chartTrackingRefBased/>
  <w15:docId w15:val="{2CDD88F0-BB3A-4B91-AFE7-43FCBE89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614"/>
    <w:rPr>
      <w:sz w:val="24"/>
      <w:szCs w:val="24"/>
      <w:lang w:eastAsia="el-GR"/>
    </w:rPr>
  </w:style>
  <w:style w:type="paragraph" w:styleId="Heading1">
    <w:name w:val="heading 1"/>
    <w:basedOn w:val="Normal"/>
    <w:link w:val="Heading1Char"/>
    <w:qFormat/>
    <w:rsid w:val="00964A2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64A2E"/>
    <w:pPr>
      <w:spacing w:after="15"/>
      <w:outlineLvl w:val="1"/>
    </w:pPr>
    <w:rPr>
      <w:rFonts w:ascii="Tahoma" w:hAnsi="Tahoma" w:cs="Tahoma"/>
      <w:b/>
      <w:bCs/>
      <w:color w:val="DD5622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758B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758BB"/>
  </w:style>
  <w:style w:type="paragraph" w:styleId="Header">
    <w:name w:val="header"/>
    <w:basedOn w:val="Normal"/>
    <w:rsid w:val="00E0782C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4F45DE"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semiHidden/>
    <w:rsid w:val="005D020C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5D020C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964A2E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64A2E"/>
    <w:rPr>
      <w:rFonts w:ascii="Tahoma" w:hAnsi="Tahoma" w:cs="Tahoma"/>
      <w:b/>
      <w:bCs/>
      <w:color w:val="DD5622"/>
      <w:sz w:val="21"/>
      <w:szCs w:val="21"/>
    </w:rPr>
  </w:style>
  <w:style w:type="paragraph" w:styleId="NormalWeb">
    <w:name w:val="Normal (Web)"/>
    <w:basedOn w:val="Normal"/>
    <w:uiPriority w:val="99"/>
    <w:rsid w:val="00964A2E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964A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0925">
          <w:marLeft w:val="0"/>
          <w:marRight w:val="0"/>
          <w:marTop w:val="0"/>
          <w:marBottom w:val="0"/>
          <w:divBdr>
            <w:top w:val="single" w:sz="2" w:space="4" w:color="F0F0F0"/>
            <w:left w:val="single" w:sz="2" w:space="4" w:color="F0F0F0"/>
            <w:bottom w:val="single" w:sz="2" w:space="4" w:color="F0F0F0"/>
            <w:right w:val="single" w:sz="2" w:space="4" w:color="F0F0F0"/>
          </w:divBdr>
        </w:div>
      </w:divsChild>
    </w:div>
    <w:div w:id="16511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16FEE-0C6A-42DC-8B16-BA5BCB274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729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cp:lastModifiedBy>user</cp:lastModifiedBy>
  <cp:revision>13</cp:revision>
  <cp:lastPrinted>2012-06-15T19:48:00Z</cp:lastPrinted>
  <dcterms:created xsi:type="dcterms:W3CDTF">2019-01-06T17:22:00Z</dcterms:created>
  <dcterms:modified xsi:type="dcterms:W3CDTF">2019-01-11T18:47:00Z</dcterms:modified>
</cp:coreProperties>
</file>