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8EE23" w14:textId="77777777" w:rsidR="00212EBF" w:rsidRPr="00212EBF" w:rsidRDefault="00212EBF" w:rsidP="00212EBF">
      <w:pPr>
        <w:numPr>
          <w:ilvl w:val="0"/>
          <w:numId w:val="1"/>
        </w:numPr>
        <w:pBdr>
          <w:top w:val="dotted" w:sz="6" w:space="2" w:color="4472C4"/>
        </w:pBdr>
        <w:spacing w:before="200" w:after="0" w:line="240" w:lineRule="auto"/>
        <w:jc w:val="left"/>
        <w:textAlignment w:val="baseline"/>
        <w:outlineLvl w:val="3"/>
        <w:rPr>
          <w:rFonts w:ascii="Calibri" w:eastAsia="Times New Roman" w:hAnsi="Calibri" w:cs="Calibri"/>
          <w:b/>
          <w:bCs/>
          <w:smallCaps/>
          <w:color w:val="2F5496"/>
          <w:szCs w:val="24"/>
          <w:lang w:eastAsia="el-GR"/>
        </w:rPr>
      </w:pPr>
      <w:r w:rsidRPr="00212EBF">
        <w:rPr>
          <w:rFonts w:ascii="Calibri" w:eastAsia="Times New Roman" w:hAnsi="Calibri" w:cs="Calibri"/>
          <w:b/>
          <w:bCs/>
          <w:smallCaps/>
          <w:color w:val="2F5496"/>
          <w:sz w:val="20"/>
          <w:szCs w:val="20"/>
          <w:lang w:eastAsia="el-GR"/>
        </w:rPr>
        <w:t>641071 - ΙΣΤΟΡΙΑ ΤΗΣ ΓΑΛΛΙΚΗΣ ΕΠΑΝΑΣΤΑΣΗΣ</w:t>
      </w:r>
    </w:p>
    <w:p w14:paraId="68048E07" w14:textId="77777777" w:rsidR="00212EBF" w:rsidRPr="00212EBF" w:rsidRDefault="00212EBF" w:rsidP="00212EBF">
      <w:pPr>
        <w:numPr>
          <w:ilvl w:val="0"/>
          <w:numId w:val="2"/>
        </w:numPr>
        <w:spacing w:before="120" w:line="240" w:lineRule="auto"/>
        <w:ind w:left="360"/>
        <w:jc w:val="left"/>
        <w:textAlignment w:val="baseline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l-GR"/>
        </w:rPr>
      </w:pPr>
      <w:r w:rsidRPr="00212EBF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l-GR"/>
        </w:rPr>
        <w:t>ΓΕΝΙΚΑ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1"/>
        <w:gridCol w:w="843"/>
        <w:gridCol w:w="1862"/>
        <w:gridCol w:w="1830"/>
      </w:tblGrid>
      <w:tr w:rsidR="002F695A" w:rsidRPr="00212EBF" w14:paraId="7D96C2F3" w14:textId="77777777" w:rsidTr="00212E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C9902B" w14:textId="77777777" w:rsidR="00212EBF" w:rsidRPr="00212EBF" w:rsidRDefault="00212EBF" w:rsidP="00212EBF">
            <w:pPr>
              <w:spacing w:before="100" w:line="240" w:lineRule="auto"/>
              <w:ind w:firstLine="0"/>
              <w:jc w:val="right"/>
              <w:rPr>
                <w:rFonts w:eastAsia="Times New Roman" w:cs="Times New Roman"/>
                <w:szCs w:val="24"/>
                <w:lang w:eastAsia="el-GR"/>
              </w:rPr>
            </w:pPr>
            <w:r w:rsidRPr="00212E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ΣΧΟΛΗ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AC6B21" w14:textId="77777777" w:rsidR="00212EBF" w:rsidRPr="00212EBF" w:rsidRDefault="00212EBF" w:rsidP="00212EBF">
            <w:pPr>
              <w:spacing w:before="100"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el-GR"/>
              </w:rPr>
            </w:pPr>
            <w:r w:rsidRPr="00212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Φιλοσοφική</w:t>
            </w:r>
          </w:p>
        </w:tc>
      </w:tr>
      <w:tr w:rsidR="002F695A" w:rsidRPr="00212EBF" w14:paraId="50965CCB" w14:textId="77777777" w:rsidTr="00212E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C1EF1F" w14:textId="77777777" w:rsidR="00212EBF" w:rsidRPr="00212EBF" w:rsidRDefault="00212EBF" w:rsidP="00212EBF">
            <w:pPr>
              <w:spacing w:before="100" w:line="240" w:lineRule="auto"/>
              <w:ind w:firstLine="0"/>
              <w:jc w:val="right"/>
              <w:rPr>
                <w:rFonts w:eastAsia="Times New Roman" w:cs="Times New Roman"/>
                <w:szCs w:val="24"/>
                <w:lang w:eastAsia="el-GR"/>
              </w:rPr>
            </w:pPr>
            <w:r w:rsidRPr="00212E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ΤΜΗΜΑ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FF4210" w14:textId="77777777" w:rsidR="00212EBF" w:rsidRPr="00212EBF" w:rsidRDefault="00212EBF" w:rsidP="00212EBF">
            <w:pPr>
              <w:spacing w:before="100"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el-GR"/>
              </w:rPr>
            </w:pPr>
            <w:r w:rsidRPr="00212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Τμήμα Γαλλικής γλώσσας και φιλολογίας</w:t>
            </w:r>
          </w:p>
        </w:tc>
      </w:tr>
      <w:tr w:rsidR="002F695A" w:rsidRPr="00212EBF" w14:paraId="299AC2F6" w14:textId="77777777" w:rsidTr="00212E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72B0B0" w14:textId="77777777" w:rsidR="00212EBF" w:rsidRPr="00212EBF" w:rsidRDefault="00212EBF" w:rsidP="00212EBF">
            <w:pPr>
              <w:spacing w:before="100" w:line="240" w:lineRule="auto"/>
              <w:ind w:firstLine="0"/>
              <w:jc w:val="right"/>
              <w:rPr>
                <w:rFonts w:eastAsia="Times New Roman" w:cs="Times New Roman"/>
                <w:szCs w:val="24"/>
                <w:lang w:eastAsia="el-GR"/>
              </w:rPr>
            </w:pPr>
            <w:r w:rsidRPr="00212E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ΕΠΙΠΕΔΟ ΣΠΟΥΔΩΝ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F11AB7" w14:textId="77777777" w:rsidR="00212EBF" w:rsidRPr="00212EBF" w:rsidRDefault="00212EBF" w:rsidP="00212EBF">
            <w:pPr>
              <w:spacing w:before="100"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el-GR"/>
              </w:rPr>
            </w:pPr>
            <w:r w:rsidRPr="00212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Προπτυχιακές  Σπουδές</w:t>
            </w:r>
          </w:p>
        </w:tc>
      </w:tr>
      <w:tr w:rsidR="002F695A" w:rsidRPr="00212EBF" w14:paraId="4369EDA2" w14:textId="77777777" w:rsidTr="00212E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362119" w14:textId="77777777" w:rsidR="00212EBF" w:rsidRPr="00212EBF" w:rsidRDefault="00212EBF" w:rsidP="00212EBF">
            <w:pPr>
              <w:spacing w:before="100" w:line="240" w:lineRule="auto"/>
              <w:ind w:firstLine="0"/>
              <w:jc w:val="right"/>
              <w:rPr>
                <w:rFonts w:eastAsia="Times New Roman" w:cs="Times New Roman"/>
                <w:szCs w:val="24"/>
                <w:lang w:eastAsia="el-GR"/>
              </w:rPr>
            </w:pPr>
            <w:r w:rsidRPr="00212E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ΚΩΔΙΚΟΣ ΜΑΘΗΜΑΤΟΣ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A08BBC" w14:textId="77777777" w:rsidR="00212EBF" w:rsidRPr="00212EBF" w:rsidRDefault="00212EBF" w:rsidP="00212EBF">
            <w:pPr>
              <w:spacing w:before="100"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el-GR"/>
              </w:rPr>
            </w:pPr>
            <w:r w:rsidRPr="00212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641071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1D61FF" w14:textId="77777777" w:rsidR="00212EBF" w:rsidRPr="00212EBF" w:rsidRDefault="00212EBF" w:rsidP="00212EBF">
            <w:pPr>
              <w:spacing w:before="100" w:line="240" w:lineRule="auto"/>
              <w:ind w:firstLine="0"/>
              <w:jc w:val="right"/>
              <w:rPr>
                <w:rFonts w:eastAsia="Times New Roman" w:cs="Times New Roman"/>
                <w:szCs w:val="24"/>
                <w:lang w:eastAsia="el-GR"/>
              </w:rPr>
            </w:pPr>
            <w:r w:rsidRPr="00212E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ΕΞΑΜΗΝΟ ΣΠΟΥΔΩΝ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453E0A" w14:textId="77777777" w:rsidR="00212EBF" w:rsidRPr="00212EBF" w:rsidRDefault="00212EBF" w:rsidP="00212EBF">
            <w:pPr>
              <w:spacing w:before="100"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el-GR"/>
              </w:rPr>
            </w:pPr>
            <w:r w:rsidRPr="00212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Δ’</w:t>
            </w:r>
          </w:p>
        </w:tc>
      </w:tr>
      <w:tr w:rsidR="002F695A" w:rsidRPr="00212EBF" w14:paraId="29E7574A" w14:textId="77777777" w:rsidTr="00212EBF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CE3E2F" w14:textId="77777777" w:rsidR="00212EBF" w:rsidRPr="00212EBF" w:rsidRDefault="00212EBF" w:rsidP="00212EBF">
            <w:pPr>
              <w:spacing w:before="100" w:line="240" w:lineRule="auto"/>
              <w:ind w:firstLine="0"/>
              <w:jc w:val="right"/>
              <w:rPr>
                <w:rFonts w:eastAsia="Times New Roman" w:cs="Times New Roman"/>
                <w:szCs w:val="24"/>
                <w:lang w:eastAsia="el-GR"/>
              </w:rPr>
            </w:pPr>
            <w:r w:rsidRPr="00212E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ΤΙΤΛΟΣ ΜΑΘΗΜΑΤΟΣ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348536" w14:textId="77777777" w:rsidR="00212EBF" w:rsidRPr="00212EBF" w:rsidRDefault="00212EBF" w:rsidP="00212EBF">
            <w:pPr>
              <w:spacing w:before="100"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el-GR"/>
              </w:rPr>
            </w:pPr>
            <w:r w:rsidRPr="00212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Ιστορία της Γαλλικής Επανάστασης</w:t>
            </w:r>
          </w:p>
        </w:tc>
      </w:tr>
      <w:tr w:rsidR="002F695A" w:rsidRPr="00212EBF" w14:paraId="18F4D401" w14:textId="77777777" w:rsidTr="00212EBF">
        <w:trPr>
          <w:trHeight w:val="18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0C704D" w14:textId="77777777" w:rsidR="00212EBF" w:rsidRPr="00212EBF" w:rsidRDefault="00212EBF" w:rsidP="00212EBF">
            <w:pPr>
              <w:spacing w:before="10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el-GR"/>
              </w:rPr>
            </w:pPr>
            <w:r w:rsidRPr="00212E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ΑΥΤΟΤΕΛΕΙΣ ΔΙΔΑΚΤΙΚΕΣ ΔΡΑΣΤΗΡΙΟΤΗΤΕΣ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3CF937" w14:textId="77777777" w:rsidR="00212EBF" w:rsidRPr="00212EBF" w:rsidRDefault="00212EBF" w:rsidP="00212EBF">
            <w:pPr>
              <w:spacing w:before="10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el-GR"/>
              </w:rPr>
            </w:pPr>
            <w:r w:rsidRPr="00212E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ΕΒΔΟΜΑΔΙΑΙΕΣ</w:t>
            </w:r>
            <w:r w:rsidRPr="00212E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br/>
              <w:t>ΩΡΕΣ Δ</w:t>
            </w:r>
            <w:r w:rsidRPr="00212E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shd w:val="clear" w:color="auto" w:fill="DDD9C3"/>
                <w:lang w:eastAsia="el-GR"/>
              </w:rPr>
              <w:t>ΙΔ</w:t>
            </w:r>
            <w:r w:rsidRPr="00212E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ΑΣΚΑΛΙΑΣ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317226" w14:textId="77777777" w:rsidR="00212EBF" w:rsidRPr="00212EBF" w:rsidRDefault="00212EBF" w:rsidP="00212EBF">
            <w:pPr>
              <w:spacing w:before="10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el-GR"/>
              </w:rPr>
            </w:pPr>
            <w:r w:rsidRPr="00212E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ΠΙΣΤΩΤΙΚΕΣ ΜΟΝΑΔΕΣ</w:t>
            </w:r>
          </w:p>
        </w:tc>
      </w:tr>
      <w:tr w:rsidR="002F695A" w:rsidRPr="00212EBF" w14:paraId="6E2C80B9" w14:textId="77777777" w:rsidTr="00212EBF">
        <w:trPr>
          <w:trHeight w:val="18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75E6AF" w14:textId="77777777" w:rsidR="00212EBF" w:rsidRPr="00212EBF" w:rsidRDefault="00212EBF" w:rsidP="00212EBF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1F8384" w14:textId="77777777" w:rsidR="00212EBF" w:rsidRPr="00212EBF" w:rsidRDefault="00212EBF" w:rsidP="00212EBF">
            <w:pPr>
              <w:spacing w:before="10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el-GR"/>
              </w:rPr>
            </w:pPr>
            <w:r w:rsidRPr="00212EBF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0544C8" w14:textId="77777777" w:rsidR="00212EBF" w:rsidRPr="00212EBF" w:rsidRDefault="00212EBF" w:rsidP="00212EBF">
            <w:pPr>
              <w:spacing w:before="10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el-GR"/>
              </w:rPr>
            </w:pPr>
            <w:r w:rsidRPr="00212EBF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el-GR"/>
              </w:rPr>
              <w:t>5</w:t>
            </w:r>
          </w:p>
        </w:tc>
      </w:tr>
      <w:tr w:rsidR="002F695A" w:rsidRPr="00212EBF" w14:paraId="16DAD457" w14:textId="77777777" w:rsidTr="00212EBF">
        <w:trPr>
          <w:trHeight w:val="5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5331C4" w14:textId="77777777" w:rsidR="00212EBF" w:rsidRPr="00212EBF" w:rsidRDefault="00212EBF" w:rsidP="00212EBF">
            <w:pPr>
              <w:spacing w:before="100" w:line="240" w:lineRule="auto"/>
              <w:ind w:firstLine="0"/>
              <w:jc w:val="right"/>
              <w:rPr>
                <w:rFonts w:eastAsia="Times New Roman" w:cs="Times New Roman"/>
                <w:szCs w:val="24"/>
                <w:lang w:eastAsia="el-GR"/>
              </w:rPr>
            </w:pPr>
            <w:r w:rsidRPr="00212E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ΤΥΠΟΣ ΜΑΘΗΜΑΤΟΣ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A91015" w14:textId="77777777" w:rsidR="00212EBF" w:rsidRPr="00212EBF" w:rsidRDefault="00212EBF" w:rsidP="00212EBF">
            <w:pPr>
              <w:spacing w:before="100"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el-GR"/>
              </w:rPr>
            </w:pPr>
            <w:r w:rsidRPr="00212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Ειδικού υποβάθρου (ΜΥΕ)</w:t>
            </w:r>
          </w:p>
        </w:tc>
      </w:tr>
      <w:tr w:rsidR="002F695A" w:rsidRPr="00212EBF" w14:paraId="6C47A6B9" w14:textId="77777777" w:rsidTr="00212E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10D7DC" w14:textId="77777777" w:rsidR="00212EBF" w:rsidRPr="00212EBF" w:rsidRDefault="00212EBF" w:rsidP="00212EBF">
            <w:pPr>
              <w:spacing w:before="100" w:line="240" w:lineRule="auto"/>
              <w:ind w:firstLine="0"/>
              <w:jc w:val="right"/>
              <w:rPr>
                <w:rFonts w:eastAsia="Times New Roman" w:cs="Times New Roman"/>
                <w:szCs w:val="24"/>
                <w:lang w:eastAsia="el-GR"/>
              </w:rPr>
            </w:pPr>
            <w:r w:rsidRPr="00212E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ΠΡΟΑΠΑΙΤΟΥΜΕΝΑ ΜΑΘΗΜΑΤΑ:</w:t>
            </w:r>
          </w:p>
          <w:p w14:paraId="7535ECFC" w14:textId="77777777" w:rsidR="00212EBF" w:rsidRPr="00212EBF" w:rsidRDefault="00212EBF" w:rsidP="00212EBF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el-GR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D16620" w14:textId="2AFA1B52" w:rsidR="00212EBF" w:rsidRPr="00212EBF" w:rsidRDefault="002F695A" w:rsidP="00212EBF">
            <w:pPr>
              <w:spacing w:before="10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4425E7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641012 Κοινωνία και πολιτική κατά τον αιώνα των Φώτων</w:t>
            </w:r>
          </w:p>
        </w:tc>
      </w:tr>
      <w:tr w:rsidR="002F695A" w:rsidRPr="00212EBF" w14:paraId="46307274" w14:textId="77777777" w:rsidTr="00212E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D403E4" w14:textId="77777777" w:rsidR="00212EBF" w:rsidRPr="00212EBF" w:rsidRDefault="00212EBF" w:rsidP="00212EBF">
            <w:pPr>
              <w:spacing w:before="100" w:line="240" w:lineRule="auto"/>
              <w:ind w:firstLine="0"/>
              <w:jc w:val="right"/>
              <w:rPr>
                <w:rFonts w:eastAsia="Times New Roman" w:cs="Times New Roman"/>
                <w:szCs w:val="24"/>
                <w:lang w:eastAsia="el-GR"/>
              </w:rPr>
            </w:pPr>
            <w:r w:rsidRPr="00212E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ΓΛΩΣΣΑ ΔΙΔΑΣΚΑΛΙΑΣ και ΕΞΕΤΑΣΕΩΝ: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A5FEE5" w14:textId="77777777" w:rsidR="00212EBF" w:rsidRPr="00212EBF" w:rsidRDefault="00212EBF" w:rsidP="00212EBF">
            <w:pPr>
              <w:spacing w:before="100"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el-GR"/>
              </w:rPr>
            </w:pPr>
            <w:r w:rsidRPr="00212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Γαλλική Γλώσσα</w:t>
            </w:r>
          </w:p>
        </w:tc>
      </w:tr>
      <w:tr w:rsidR="002F695A" w:rsidRPr="00212EBF" w14:paraId="55AFA49C" w14:textId="77777777" w:rsidTr="00212E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A3AF1F" w14:textId="77777777" w:rsidR="00212EBF" w:rsidRPr="00212EBF" w:rsidRDefault="00212EBF" w:rsidP="00212EBF">
            <w:pPr>
              <w:spacing w:before="100" w:line="240" w:lineRule="auto"/>
              <w:ind w:firstLine="0"/>
              <w:jc w:val="right"/>
              <w:rPr>
                <w:rFonts w:eastAsia="Times New Roman" w:cs="Times New Roman"/>
                <w:szCs w:val="24"/>
                <w:lang w:eastAsia="el-GR"/>
              </w:rPr>
            </w:pPr>
            <w:r w:rsidRPr="00212E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ΤΟ ΜΑΘΗΜΑ ΠΡΟΣΦΕΡΕΤΑΙ ΣΕ ΦΟΙΤΗΤΕΣ ERASMUS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821013" w14:textId="77777777" w:rsidR="00212EBF" w:rsidRPr="00212EBF" w:rsidRDefault="00212EBF" w:rsidP="00212EBF">
            <w:pPr>
              <w:spacing w:before="100"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el-GR"/>
              </w:rPr>
            </w:pPr>
            <w:r w:rsidRPr="00212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Ναι</w:t>
            </w:r>
          </w:p>
        </w:tc>
      </w:tr>
      <w:tr w:rsidR="002F695A" w:rsidRPr="00212EBF" w14:paraId="1E16D4F7" w14:textId="77777777" w:rsidTr="00212E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4ACA3D" w14:textId="77777777" w:rsidR="00212EBF" w:rsidRPr="00212EBF" w:rsidRDefault="00212EBF" w:rsidP="00212EBF">
            <w:pPr>
              <w:spacing w:before="100" w:line="240" w:lineRule="auto"/>
              <w:ind w:firstLine="0"/>
              <w:jc w:val="right"/>
              <w:rPr>
                <w:rFonts w:eastAsia="Times New Roman" w:cs="Times New Roman"/>
                <w:szCs w:val="24"/>
                <w:lang w:eastAsia="el-GR"/>
              </w:rPr>
            </w:pPr>
            <w:r w:rsidRPr="00212E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ΗΛΕΚΤΡΟΝΙΚΗ ΣΕΛΙΔΑ ΜΑΘΗΜΑΤΟΣ (URL)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3D70A3" w14:textId="77777777" w:rsidR="00212EBF" w:rsidRPr="00212EBF" w:rsidRDefault="00212EBF" w:rsidP="00212EBF">
            <w:pPr>
              <w:spacing w:before="100"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el-GR"/>
              </w:rPr>
            </w:pPr>
            <w:r w:rsidRPr="00212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https://eclass.uoa.gr/courses/FRL271/</w:t>
            </w:r>
          </w:p>
        </w:tc>
      </w:tr>
    </w:tbl>
    <w:p w14:paraId="6CF4C099" w14:textId="77777777" w:rsidR="00212EBF" w:rsidRPr="00212EBF" w:rsidRDefault="00212EBF" w:rsidP="00212EBF">
      <w:pPr>
        <w:numPr>
          <w:ilvl w:val="0"/>
          <w:numId w:val="3"/>
        </w:numPr>
        <w:spacing w:before="120" w:line="240" w:lineRule="auto"/>
        <w:ind w:left="360" w:firstLine="0"/>
        <w:jc w:val="left"/>
        <w:textAlignment w:val="baseline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l-GR"/>
        </w:rPr>
      </w:pPr>
      <w:r w:rsidRPr="00212EBF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l-GR"/>
        </w:rPr>
        <w:t>ΜΑΘΗΣΙΑΚΑ ΑΠΟΤΕΛΕΣΜΑΤΑ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6"/>
      </w:tblGrid>
      <w:tr w:rsidR="00212EBF" w:rsidRPr="00212EBF" w14:paraId="498A72C4" w14:textId="77777777" w:rsidTr="00212EBF"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8DA89E" w14:textId="77777777" w:rsidR="00212EBF" w:rsidRPr="00212EBF" w:rsidRDefault="00212EBF" w:rsidP="00212EBF">
            <w:pPr>
              <w:spacing w:before="100"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el-GR"/>
              </w:rPr>
            </w:pPr>
            <w:r w:rsidRPr="00212E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Μαθησιακά Αποτελέσματα</w:t>
            </w:r>
          </w:p>
        </w:tc>
      </w:tr>
      <w:tr w:rsidR="00212EBF" w:rsidRPr="00212EBF" w14:paraId="23C23EF6" w14:textId="77777777" w:rsidTr="00212EBF"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6199F9" w14:textId="6F188A35" w:rsidR="00212EBF" w:rsidRPr="00212EBF" w:rsidRDefault="00212EBF" w:rsidP="00212EBF">
            <w:pPr>
              <w:spacing w:before="100"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Σ</w:t>
            </w:r>
            <w:r w:rsidRPr="00212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τόχος του μαθήματος είναι να επιτρέψει στους φοιτητές να εμβαθύνουν στην Ιστορία της Γαλλικής Επανάστασης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 και </w:t>
            </w:r>
            <w:r w:rsidR="00A45F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να συνδέσουν την ιστορική κληρονομιά της Επανάστασης με τη σημερινή Γαλλία</w:t>
            </w:r>
          </w:p>
          <w:p w14:paraId="0BC9A2BE" w14:textId="77777777" w:rsidR="00212EBF" w:rsidRPr="00212EBF" w:rsidRDefault="00212EBF" w:rsidP="00212EBF">
            <w:pPr>
              <w:spacing w:before="100"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el-GR"/>
              </w:rPr>
            </w:pPr>
            <w:r w:rsidRPr="00212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Αναλυτικότερα, με την ολοκλήρωση του μαθήματος, οι φοιτητές αναμένεται να είναι σε θέση:</w:t>
            </w:r>
          </w:p>
          <w:p w14:paraId="51751A48" w14:textId="77777777" w:rsidR="00212EBF" w:rsidRPr="00212EBF" w:rsidRDefault="00212EBF" w:rsidP="00212EBF">
            <w:pPr>
              <w:numPr>
                <w:ilvl w:val="0"/>
                <w:numId w:val="4"/>
              </w:num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212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να κατανοήσουν τη σημασία της Γαλλικής Επανάστασης ως καίριας ιστορικής τομής που βάζει τέλος στην περίοδο του Παλαιού Καθεστώτος και εισάγει στη Σύγχρονη Εποχή</w:t>
            </w:r>
          </w:p>
          <w:p w14:paraId="147E0C08" w14:textId="7A280F0C" w:rsidR="00212EBF" w:rsidRPr="00212EBF" w:rsidRDefault="00212EBF" w:rsidP="00212EBF">
            <w:pPr>
              <w:numPr>
                <w:ilvl w:val="0"/>
                <w:numId w:val="4"/>
              </w:num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212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να συνειδητοποιήσουν ποια είναι τα στοιχεία της </w:t>
            </w:r>
            <w:proofErr w:type="spellStart"/>
            <w:r w:rsidRPr="00212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νε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ω</w:t>
            </w:r>
            <w:r w:rsidRPr="00212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τερικότητας</w:t>
            </w:r>
            <w:proofErr w:type="spellEnd"/>
            <w:r w:rsidRPr="00212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 που ανάγονται στη Γαλλική Επανάσταση (αντιπροσωπευτικό σύστημα, συνταγματική πολιτεία, διάκριση εξουσιών, ιδιότητα πολίτη, ανθρώπινα δικαιώματα, φιλελευθερισμός, συγκρότηση κοινωνικών τάξεων, εξάλειψη αριστοκρατικών προνομίων και διακρίσεων κ.ά.)</w:t>
            </w:r>
          </w:p>
          <w:p w14:paraId="42A05A82" w14:textId="77777777" w:rsidR="00212EBF" w:rsidRPr="00212EBF" w:rsidRDefault="00212EBF" w:rsidP="00212EBF">
            <w:pPr>
              <w:numPr>
                <w:ilvl w:val="0"/>
                <w:numId w:val="4"/>
              </w:num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212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να γνωρίζουν στοιχεία της εθνικής ταυτότητας των Γάλλων που ανάγονται στη Γαλλική Επανάσταση (σημαία, εθνικός ύμνος, πολίτευμα, εμβλήματα, προτομές κ.ά.)</w:t>
            </w:r>
          </w:p>
          <w:p w14:paraId="1CBD11A2" w14:textId="77777777" w:rsidR="00212EBF" w:rsidRPr="00212EBF" w:rsidRDefault="00212EBF" w:rsidP="00212EBF">
            <w:pPr>
              <w:numPr>
                <w:ilvl w:val="0"/>
                <w:numId w:val="4"/>
              </w:num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212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lastRenderedPageBreak/>
              <w:t xml:space="preserve">να </w:t>
            </w:r>
            <w:proofErr w:type="spellStart"/>
            <w:r w:rsidRPr="00212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περιοδολογούν</w:t>
            </w:r>
            <w:proofErr w:type="spellEnd"/>
            <w:r w:rsidRPr="00212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, αλλά και να ξεχωρίζουν τα βασικά χαρακτηριστικά των περιόδων της Γαλλικής Επανάστασης</w:t>
            </w:r>
          </w:p>
          <w:p w14:paraId="1C5A369D" w14:textId="77777777" w:rsidR="00212EBF" w:rsidRPr="00212EBF" w:rsidRDefault="00212EBF" w:rsidP="00212EBF">
            <w:pPr>
              <w:numPr>
                <w:ilvl w:val="0"/>
                <w:numId w:val="4"/>
              </w:num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212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να γνωρίζουν σημαντικά γεγονότα-σταθμούς της Γαλλικής Επανάστασης</w:t>
            </w:r>
          </w:p>
          <w:p w14:paraId="4BEDF8CE" w14:textId="77777777" w:rsidR="00212EBF" w:rsidRPr="00212EBF" w:rsidRDefault="00212EBF" w:rsidP="00212EBF">
            <w:pPr>
              <w:numPr>
                <w:ilvl w:val="0"/>
                <w:numId w:val="4"/>
              </w:num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212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να αντιληφθούν τη Γαλλική Επανάσταση ως ένα εθνικό γεγονός με διεθνείς διαστάσεις</w:t>
            </w:r>
          </w:p>
          <w:p w14:paraId="036ED387" w14:textId="77777777" w:rsidR="00212EBF" w:rsidRPr="00212EBF" w:rsidRDefault="00212EBF" w:rsidP="00212EBF">
            <w:pPr>
              <w:numPr>
                <w:ilvl w:val="0"/>
                <w:numId w:val="4"/>
              </w:num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212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να αντιληφθούν τη Γαλλική Επανάσταση ως αφετηρία του Αιώνα των Επαναστάσεων (19</w:t>
            </w:r>
            <w:r w:rsidRPr="00212EBF">
              <w:rPr>
                <w:rFonts w:ascii="Calibri" w:eastAsia="Times New Roman" w:hAnsi="Calibri" w:cs="Calibri"/>
                <w:color w:val="000000"/>
                <w:sz w:val="12"/>
                <w:szCs w:val="12"/>
                <w:vertAlign w:val="superscript"/>
                <w:lang w:eastAsia="el-GR"/>
              </w:rPr>
              <w:t>ος</w:t>
            </w:r>
            <w:r w:rsidRPr="00212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 αιώνας) και ως απαρχή μιας μεγάλης κληρονομιάς επαναστατικών εξεγέρσεων</w:t>
            </w:r>
          </w:p>
          <w:p w14:paraId="4DB5899B" w14:textId="77777777" w:rsidR="00212EBF" w:rsidRPr="00212EBF" w:rsidRDefault="00212EBF" w:rsidP="00212EBF">
            <w:pPr>
              <w:numPr>
                <w:ilvl w:val="0"/>
                <w:numId w:val="4"/>
              </w:num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212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να εμβαθύνουν σε ειδικότερα ζητήματα της επαναστατικής περιόδου, όπως η Τρομοκρατία, ο Εμφύλιος Πόλεμος, η Ριζοσπαστικοποίηση, οι σχέσεις Κράτους και Εκκλησίας και ο αντικληρικαλισμός, ο εκσυγχρονισμός της κρατικής διοίκησης, η Διακήρυξη των Δικαιωμάτων του Ανθρώπου και του Πολίτη και η κατάργηση της Δουλείας</w:t>
            </w:r>
          </w:p>
          <w:p w14:paraId="486CD58D" w14:textId="77777777" w:rsidR="00212EBF" w:rsidRPr="00212EBF" w:rsidRDefault="00212EBF" w:rsidP="00212EBF">
            <w:pPr>
              <w:numPr>
                <w:ilvl w:val="0"/>
                <w:numId w:val="4"/>
              </w:num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212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να γνωρίζουν τη σύγχρονη ιστοριογραφική συζήτηση για τη Γαλλική Επανάσταση, αλλά και τα ζητήματα μνήμης που τίθενται σε σχέση με αυτήν.</w:t>
            </w:r>
          </w:p>
          <w:p w14:paraId="12495EB0" w14:textId="77777777" w:rsidR="00212EBF" w:rsidRPr="00212EBF" w:rsidRDefault="00212EBF" w:rsidP="00212EBF">
            <w:pPr>
              <w:spacing w:before="100"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el-GR"/>
              </w:rPr>
            </w:pPr>
            <w:r w:rsidRPr="00212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Τέλος, αναμένεται να είναι σε θέση να διαθέτουν ένα ειδικευμένο λεξιλόγιο στη γαλλική γλώσσα, ενισχύοντας τις γλωσσικές τους δεξιότητες.</w:t>
            </w:r>
          </w:p>
        </w:tc>
      </w:tr>
      <w:tr w:rsidR="00212EBF" w:rsidRPr="00212EBF" w14:paraId="16277F03" w14:textId="77777777" w:rsidTr="00212EBF"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F61F9B" w14:textId="77777777" w:rsidR="00212EBF" w:rsidRPr="00212EBF" w:rsidRDefault="00212EBF" w:rsidP="00212EBF">
            <w:pPr>
              <w:spacing w:before="100"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el-GR"/>
              </w:rPr>
            </w:pPr>
            <w:r w:rsidRPr="00212E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lastRenderedPageBreak/>
              <w:t>Γενικές Ικανότητες</w:t>
            </w:r>
          </w:p>
        </w:tc>
      </w:tr>
      <w:tr w:rsidR="00212EBF" w:rsidRPr="00212EBF" w14:paraId="6FB728C4" w14:textId="77777777" w:rsidTr="00212EBF"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4059C1" w14:textId="77777777" w:rsidR="00212EBF" w:rsidRPr="00212EBF" w:rsidRDefault="00212EBF" w:rsidP="00212EBF">
            <w:pPr>
              <w:numPr>
                <w:ilvl w:val="0"/>
                <w:numId w:val="5"/>
              </w:num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212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Προαγωγή της ελεύθερης, δημιουργικής και επαγωγικής σκέψης</w:t>
            </w:r>
          </w:p>
          <w:p w14:paraId="33BFF56A" w14:textId="77777777" w:rsidR="00212EBF" w:rsidRPr="00212EBF" w:rsidRDefault="00212EBF" w:rsidP="00212EBF">
            <w:pPr>
              <w:numPr>
                <w:ilvl w:val="0"/>
                <w:numId w:val="5"/>
              </w:num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212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Αναζήτηση, ανάλυση και σύνθεση δεδομένων και πληροφοριών, με τη χρήση και των απαραίτητων τεχνολογιών </w:t>
            </w:r>
          </w:p>
          <w:p w14:paraId="6636B51A" w14:textId="77777777" w:rsidR="00212EBF" w:rsidRPr="00212EBF" w:rsidRDefault="00212EBF" w:rsidP="00212EBF">
            <w:pPr>
              <w:numPr>
                <w:ilvl w:val="0"/>
                <w:numId w:val="5"/>
              </w:num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212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Άσκηση κριτικής και αυτοκριτικής </w:t>
            </w:r>
          </w:p>
          <w:p w14:paraId="20BF6CC8" w14:textId="5F9BB266" w:rsidR="00212EBF" w:rsidRPr="00212EBF" w:rsidRDefault="00212EBF" w:rsidP="00212EBF">
            <w:pPr>
              <w:numPr>
                <w:ilvl w:val="0"/>
                <w:numId w:val="5"/>
              </w:num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212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Αυτόνομη εργασία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και ομαδική εργασία</w:t>
            </w:r>
          </w:p>
          <w:p w14:paraId="6ABD0008" w14:textId="77777777" w:rsidR="00212EBF" w:rsidRPr="00212EBF" w:rsidRDefault="00212EBF" w:rsidP="00212EBF">
            <w:pPr>
              <w:numPr>
                <w:ilvl w:val="0"/>
                <w:numId w:val="5"/>
              </w:num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212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Εργασία σε διεθνές περιβάλλον </w:t>
            </w:r>
          </w:p>
        </w:tc>
      </w:tr>
    </w:tbl>
    <w:p w14:paraId="60A3DCB0" w14:textId="77777777" w:rsidR="00212EBF" w:rsidRPr="00212EBF" w:rsidRDefault="00212EBF" w:rsidP="00212EBF">
      <w:pPr>
        <w:numPr>
          <w:ilvl w:val="0"/>
          <w:numId w:val="6"/>
        </w:numPr>
        <w:spacing w:before="120" w:line="240" w:lineRule="auto"/>
        <w:ind w:firstLine="0"/>
        <w:jc w:val="left"/>
        <w:textAlignment w:val="baseline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l-GR"/>
        </w:rPr>
      </w:pPr>
      <w:r w:rsidRPr="00212EBF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l-GR"/>
        </w:rPr>
        <w:t>ΠΕΡΙΕΧΟΜΕΝΟ ΜΑΘΗΜΑΤΟΣ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6"/>
      </w:tblGrid>
      <w:tr w:rsidR="00212EBF" w:rsidRPr="00212EBF" w14:paraId="6AC98609" w14:textId="77777777" w:rsidTr="00212E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5644F3" w14:textId="77777777" w:rsidR="00212EBF" w:rsidRPr="00212EBF" w:rsidRDefault="00212EBF" w:rsidP="00212EBF">
            <w:pPr>
              <w:numPr>
                <w:ilvl w:val="0"/>
                <w:numId w:val="7"/>
              </w:numPr>
              <w:spacing w:after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212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Εισαγωγή στη Γαλλική Επανάσταση: </w:t>
            </w:r>
            <w:proofErr w:type="spellStart"/>
            <w:r w:rsidRPr="00212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περιοδολόγηση</w:t>
            </w:r>
            <w:proofErr w:type="spellEnd"/>
            <w:r w:rsidRPr="00212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, χρονολογικά όρια, ιστορική σημασία.</w:t>
            </w:r>
          </w:p>
          <w:p w14:paraId="4D9FDF2A" w14:textId="77777777" w:rsidR="00212EBF" w:rsidRPr="00212EBF" w:rsidRDefault="00212EBF" w:rsidP="00212EBF">
            <w:pPr>
              <w:numPr>
                <w:ilvl w:val="0"/>
                <w:numId w:val="7"/>
              </w:numPr>
              <w:spacing w:after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212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Η κρίση του Παλαιού Καθεστώτος: οι απαρχές της Επανάστασης. </w:t>
            </w:r>
          </w:p>
          <w:p w14:paraId="094133A4" w14:textId="77777777" w:rsidR="00212EBF" w:rsidRPr="00212EBF" w:rsidRDefault="00212EBF" w:rsidP="00212EBF">
            <w:pPr>
              <w:numPr>
                <w:ilvl w:val="0"/>
                <w:numId w:val="7"/>
              </w:numPr>
              <w:spacing w:after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212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1789: κοινοβουλευτική επανάσταση, αστική επανάσταση, επανάσταση της υπαίθρου </w:t>
            </w:r>
          </w:p>
          <w:p w14:paraId="2566C4D7" w14:textId="77777777" w:rsidR="00212EBF" w:rsidRPr="00212EBF" w:rsidRDefault="00212EBF" w:rsidP="00212EBF">
            <w:pPr>
              <w:numPr>
                <w:ilvl w:val="0"/>
                <w:numId w:val="7"/>
              </w:numPr>
              <w:spacing w:after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212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Διακήρυξη των Δικαιωμάτων του Ανθρώπου και του Πολίτη. Εγκαθίδρυση Συνταγματικής Μοναρχίας 1789. Το Σύνταγμα του 1791. Το νέο καθεστώς για το κλήρο και την Εκκλησία. Οι επαναστατικοί εορτασμοί.</w:t>
            </w:r>
          </w:p>
          <w:p w14:paraId="729A30A9" w14:textId="77777777" w:rsidR="00212EBF" w:rsidRPr="00212EBF" w:rsidRDefault="00212EBF" w:rsidP="00212EBF">
            <w:pPr>
              <w:numPr>
                <w:ilvl w:val="0"/>
                <w:numId w:val="7"/>
              </w:numPr>
              <w:spacing w:after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212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Η πτώση της Συνταγματικής Μοναρχίας. Η εγκαθίδρυση της Α’ Γαλλικής Δημοκρατίας (1792).</w:t>
            </w:r>
          </w:p>
          <w:p w14:paraId="2049CB51" w14:textId="77777777" w:rsidR="00212EBF" w:rsidRPr="00212EBF" w:rsidRDefault="00212EBF" w:rsidP="00212EBF">
            <w:pPr>
              <w:numPr>
                <w:ilvl w:val="0"/>
                <w:numId w:val="7"/>
              </w:numPr>
              <w:spacing w:after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212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Η Συμβατική Εθνοσυνέλευση: Γιρονδίνοι εναντίον Ορεινών.</w:t>
            </w:r>
          </w:p>
          <w:p w14:paraId="4A09A915" w14:textId="77777777" w:rsidR="00212EBF" w:rsidRPr="00212EBF" w:rsidRDefault="00212EBF" w:rsidP="00212EBF">
            <w:pPr>
              <w:numPr>
                <w:ilvl w:val="0"/>
                <w:numId w:val="7"/>
              </w:numPr>
              <w:spacing w:after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212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Επαναστατική διακυβέρνηση. Η Τρομοκρατία. Το Σύνταγμα του 1793. Αντικληρικαλισμός. Κατάργηση της δουλείας.</w:t>
            </w:r>
          </w:p>
          <w:p w14:paraId="6FA86F7B" w14:textId="77777777" w:rsidR="00212EBF" w:rsidRPr="00212EBF" w:rsidRDefault="00212EBF" w:rsidP="00212EBF">
            <w:pPr>
              <w:numPr>
                <w:ilvl w:val="0"/>
                <w:numId w:val="7"/>
              </w:numPr>
              <w:spacing w:after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212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Κοινωνική πολιτική και εκπαιδευτικό έργο από τη Συμβατική των Ορεινών </w:t>
            </w:r>
          </w:p>
          <w:p w14:paraId="2BC9AE42" w14:textId="77777777" w:rsidR="00212EBF" w:rsidRPr="00212EBF" w:rsidRDefault="00212EBF" w:rsidP="00212EBF">
            <w:pPr>
              <w:numPr>
                <w:ilvl w:val="0"/>
                <w:numId w:val="7"/>
              </w:numPr>
              <w:spacing w:after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212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Η Συμβατική του </w:t>
            </w:r>
            <w:proofErr w:type="spellStart"/>
            <w:r w:rsidRPr="00212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Θερμιδόρ</w:t>
            </w:r>
            <w:proofErr w:type="spellEnd"/>
            <w:r w:rsidRPr="00212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 (1793-1794)</w:t>
            </w:r>
          </w:p>
          <w:p w14:paraId="732ED518" w14:textId="77777777" w:rsidR="00212EBF" w:rsidRPr="00212EBF" w:rsidRDefault="00212EBF" w:rsidP="00212EBF">
            <w:pPr>
              <w:numPr>
                <w:ilvl w:val="0"/>
                <w:numId w:val="7"/>
              </w:numPr>
              <w:spacing w:after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212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Το Διευθυντήριο (1795-1799). Οι τέχνες την εποχή της Επανάστασης. Επαναστατικά άσματα.</w:t>
            </w:r>
          </w:p>
          <w:p w14:paraId="66B1DF9F" w14:textId="77777777" w:rsidR="00212EBF" w:rsidRPr="00212EBF" w:rsidRDefault="00212EBF" w:rsidP="00212EBF">
            <w:pPr>
              <w:numPr>
                <w:ilvl w:val="0"/>
                <w:numId w:val="7"/>
              </w:numPr>
              <w:spacing w:after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212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Η ιστοριογραφική συζήτηση για την Επανάσταση: μαρξιστικές και άλλες ερμηνείες.</w:t>
            </w:r>
          </w:p>
          <w:p w14:paraId="50DCB1CD" w14:textId="77777777" w:rsidR="00212EBF" w:rsidRPr="00212EBF" w:rsidRDefault="00212EBF" w:rsidP="00212EBF">
            <w:pPr>
              <w:numPr>
                <w:ilvl w:val="0"/>
                <w:numId w:val="7"/>
              </w:numPr>
              <w:spacing w:after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212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Απολογισμός της επαναστατικής περιόδου: η ανάδειξη μιας νέας αστικής κοινωνίας</w:t>
            </w:r>
          </w:p>
          <w:p w14:paraId="3D9DD38C" w14:textId="77777777" w:rsidR="00212EBF" w:rsidRPr="00212EBF" w:rsidRDefault="00212EBF" w:rsidP="00212EBF">
            <w:pPr>
              <w:numPr>
                <w:ilvl w:val="0"/>
                <w:numId w:val="7"/>
              </w:numPr>
              <w:spacing w:after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212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Η επαναστατική κληρονομιά του Ναπολέοντος: συνέχεια ή τέλος της Επανάστασης; </w:t>
            </w:r>
          </w:p>
        </w:tc>
      </w:tr>
    </w:tbl>
    <w:p w14:paraId="502801DA" w14:textId="77777777" w:rsidR="00212EBF" w:rsidRPr="00212EBF" w:rsidRDefault="00212EBF" w:rsidP="00212EBF">
      <w:pPr>
        <w:numPr>
          <w:ilvl w:val="0"/>
          <w:numId w:val="8"/>
        </w:numPr>
        <w:spacing w:before="120" w:line="240" w:lineRule="auto"/>
        <w:ind w:firstLine="0"/>
        <w:jc w:val="left"/>
        <w:textAlignment w:val="baseline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l-GR"/>
        </w:rPr>
      </w:pPr>
      <w:r w:rsidRPr="00212EBF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l-GR"/>
        </w:rPr>
        <w:t>ΔΙΔΑΚΤΙΚΕΣ και ΜΑΘΗΣΙΑΚΕΣ ΜΕΘΟΔΟΙ - ΑΞΙΟΛΟΓΗΣΗ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7"/>
        <w:gridCol w:w="5979"/>
      </w:tblGrid>
      <w:tr w:rsidR="009A53DF" w:rsidRPr="00212EBF" w14:paraId="0A2B69C2" w14:textId="77777777" w:rsidTr="00212E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DBE854" w14:textId="77777777" w:rsidR="00212EBF" w:rsidRPr="00212EBF" w:rsidRDefault="00212EBF" w:rsidP="00212EBF">
            <w:pPr>
              <w:spacing w:before="100" w:line="240" w:lineRule="auto"/>
              <w:ind w:firstLine="0"/>
              <w:jc w:val="right"/>
              <w:rPr>
                <w:rFonts w:eastAsia="Times New Roman" w:cs="Times New Roman"/>
                <w:szCs w:val="24"/>
                <w:lang w:eastAsia="el-GR"/>
              </w:rPr>
            </w:pPr>
            <w:r w:rsidRPr="00212E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ΤΡΟΠΟΣ ΠΑΡΑΔΟΣΗΣ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6CBA13" w14:textId="77777777" w:rsidR="00212EBF" w:rsidRPr="00212EBF" w:rsidRDefault="00212EBF" w:rsidP="00212EBF">
            <w:pPr>
              <w:spacing w:before="100"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el-GR"/>
              </w:rPr>
            </w:pPr>
            <w:r w:rsidRPr="00212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Πρόσωπο με πρόσωπο</w:t>
            </w:r>
          </w:p>
        </w:tc>
      </w:tr>
      <w:tr w:rsidR="009A53DF" w:rsidRPr="00212EBF" w14:paraId="4100140E" w14:textId="77777777" w:rsidTr="00212E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84FEE2" w14:textId="77777777" w:rsidR="00212EBF" w:rsidRPr="00212EBF" w:rsidRDefault="00212EBF" w:rsidP="00212EBF">
            <w:pPr>
              <w:spacing w:before="100" w:line="240" w:lineRule="auto"/>
              <w:ind w:firstLine="0"/>
              <w:jc w:val="right"/>
              <w:rPr>
                <w:rFonts w:eastAsia="Times New Roman" w:cs="Times New Roman"/>
                <w:szCs w:val="24"/>
                <w:lang w:eastAsia="el-GR"/>
              </w:rPr>
            </w:pPr>
            <w:r w:rsidRPr="00212E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ΧΡΗΣΗ ΤΕΧΝΟΛΟΓΙΩΝ ΠΛΗΡΟΦΟΡΙΑΣ ΚΑΙ ΕΠΙΚΟΙΝΩΝΙΩΝ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F367E4" w14:textId="77777777" w:rsidR="00212EBF" w:rsidRPr="00212EBF" w:rsidRDefault="00212EBF" w:rsidP="00212EB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right="25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2EB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Χρήση Τ.Π.Ε. στη διδασκαλία (</w:t>
            </w:r>
            <w:proofErr w:type="spellStart"/>
            <w:r w:rsidRPr="00212EB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Powerpoint</w:t>
            </w:r>
            <w:proofErr w:type="spellEnd"/>
            <w:r w:rsidRPr="00212EB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12EBF"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  <w:t>Webex</w:t>
            </w:r>
            <w:proofErr w:type="spellEnd"/>
            <w:r w:rsidRPr="00212EB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  <w:p w14:paraId="25E55F43" w14:textId="3E8CF0AC" w:rsidR="00212EBF" w:rsidRPr="00212EBF" w:rsidRDefault="00212EBF" w:rsidP="00212EB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right="25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2EB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Χρήση ψηφιακών εποπτικών μέσων κατά τη διδασκαλία (χάρτες, 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πίνακες</w:t>
            </w:r>
            <w:r w:rsidR="005834E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ιστορικά τεκμήρια</w:t>
            </w:r>
            <w:r w:rsidRPr="00212EB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  <w:p w14:paraId="6B84411D" w14:textId="04664DD8" w:rsidR="00212EBF" w:rsidRDefault="00212EBF" w:rsidP="00212EB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2EB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Υποστήριξη μαθησιακής διαδικασίας μέσω της ηλεκτρονικής πλατφόρμας e-</w:t>
            </w:r>
            <w:proofErr w:type="spellStart"/>
            <w:r w:rsidRPr="00212EB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class</w:t>
            </w:r>
            <w:proofErr w:type="spellEnd"/>
            <w:r w:rsidRPr="00212EB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(ανακοινώσεις σημειώσεις παραδόσεων, πηγές)</w:t>
            </w:r>
          </w:p>
          <w:p w14:paraId="63C50386" w14:textId="1ADC3A76" w:rsidR="00A45F62" w:rsidRPr="00212EBF" w:rsidRDefault="00A45F62" w:rsidP="00212EB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Προβολή και σχολιασμό ταινιών και ντοκιμαντέρ ιστορικού περιεχομένου για τη Γαλλική Επανάσταση</w:t>
            </w:r>
          </w:p>
          <w:p w14:paraId="6ABBC84D" w14:textId="4BC2E314" w:rsidR="00212EBF" w:rsidRPr="00212EBF" w:rsidRDefault="00212EBF" w:rsidP="00212EBF">
            <w:pPr>
              <w:numPr>
                <w:ilvl w:val="0"/>
                <w:numId w:val="9"/>
              </w:num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212EB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Επικοινωνία μέσω ηλεκτρονικού ταχυδρομείου</w:t>
            </w:r>
          </w:p>
        </w:tc>
      </w:tr>
      <w:tr w:rsidR="009A53DF" w:rsidRPr="00212EBF" w14:paraId="0AEA8674" w14:textId="77777777" w:rsidTr="00212E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0E2E02" w14:textId="77777777" w:rsidR="00212EBF" w:rsidRPr="00212EBF" w:rsidRDefault="00212EBF" w:rsidP="00212EBF">
            <w:pPr>
              <w:spacing w:before="100" w:line="240" w:lineRule="auto"/>
              <w:ind w:firstLine="0"/>
              <w:jc w:val="right"/>
              <w:rPr>
                <w:rFonts w:eastAsia="Times New Roman" w:cs="Times New Roman"/>
                <w:szCs w:val="24"/>
                <w:lang w:eastAsia="el-GR"/>
              </w:rPr>
            </w:pPr>
            <w:r w:rsidRPr="00212E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lastRenderedPageBreak/>
              <w:t>ΟΡΓΑΝΩΣΗ ΔΙΔΑΣΚΑΛΙΑΣ</w:t>
            </w:r>
          </w:p>
          <w:p w14:paraId="2A07E329" w14:textId="77777777" w:rsidR="00212EBF" w:rsidRPr="00212EBF" w:rsidRDefault="00212EBF" w:rsidP="00212EBF">
            <w:pPr>
              <w:spacing w:after="240"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A26CF8" w14:textId="77777777" w:rsidR="00212EBF" w:rsidRPr="00212EBF" w:rsidRDefault="00212EBF" w:rsidP="00212EBF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el-GR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27"/>
              <w:gridCol w:w="2212"/>
            </w:tblGrid>
            <w:tr w:rsidR="009A53DF" w:rsidRPr="00212EBF" w14:paraId="5467C08C" w14:textId="77777777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13B2E19" w14:textId="77777777" w:rsidR="00212EBF" w:rsidRPr="00212EBF" w:rsidRDefault="00212EBF" w:rsidP="00212EBF">
                  <w:pPr>
                    <w:spacing w:before="100" w:line="240" w:lineRule="auto"/>
                    <w:ind w:firstLine="0"/>
                    <w:jc w:val="center"/>
                    <w:rPr>
                      <w:rFonts w:eastAsia="Times New Roman" w:cs="Times New Roman"/>
                      <w:szCs w:val="24"/>
                      <w:lang w:eastAsia="el-GR"/>
                    </w:rPr>
                  </w:pPr>
                  <w:r w:rsidRPr="00212EBF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el-GR"/>
                    </w:rPr>
                    <w:t>Δραστηριότητα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6646448" w14:textId="77777777" w:rsidR="00212EBF" w:rsidRPr="00212EBF" w:rsidRDefault="00212EBF" w:rsidP="00212EBF">
                  <w:pPr>
                    <w:spacing w:before="100" w:line="240" w:lineRule="auto"/>
                    <w:ind w:firstLine="0"/>
                    <w:jc w:val="center"/>
                    <w:rPr>
                      <w:rFonts w:eastAsia="Times New Roman" w:cs="Times New Roman"/>
                      <w:szCs w:val="24"/>
                      <w:lang w:eastAsia="el-GR"/>
                    </w:rPr>
                  </w:pPr>
                  <w:proofErr w:type="spellStart"/>
                  <w:r w:rsidRPr="00212EBF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el-GR"/>
                    </w:rPr>
                    <w:t>ΦόρτοςΕργασίας</w:t>
                  </w:r>
                  <w:proofErr w:type="spellEnd"/>
                  <w:r w:rsidRPr="00212EBF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el-GR"/>
                    </w:rPr>
                    <w:t xml:space="preserve"> Εξαμήνου</w:t>
                  </w:r>
                </w:p>
              </w:tc>
            </w:tr>
            <w:tr w:rsidR="009A53DF" w:rsidRPr="00212EBF" w14:paraId="0889758A" w14:textId="77777777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B52A303" w14:textId="77777777" w:rsidR="00212EBF" w:rsidRPr="00212EBF" w:rsidRDefault="00212EBF" w:rsidP="00212EBF">
                  <w:pPr>
                    <w:spacing w:before="100" w:line="240" w:lineRule="auto"/>
                    <w:ind w:firstLine="0"/>
                    <w:jc w:val="left"/>
                    <w:rPr>
                      <w:rFonts w:eastAsia="Times New Roman" w:cs="Times New Roman"/>
                      <w:szCs w:val="24"/>
                      <w:lang w:eastAsia="el-GR"/>
                    </w:rPr>
                  </w:pPr>
                  <w:r w:rsidRPr="00212EB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l-GR"/>
                    </w:rPr>
                    <w:t>Διαλέξεις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C447000" w14:textId="77777777" w:rsidR="00212EBF" w:rsidRPr="00212EBF" w:rsidRDefault="00212EBF" w:rsidP="00212EBF">
                  <w:pPr>
                    <w:spacing w:before="100" w:line="240" w:lineRule="auto"/>
                    <w:ind w:firstLine="0"/>
                    <w:jc w:val="center"/>
                    <w:rPr>
                      <w:rFonts w:eastAsia="Times New Roman" w:cs="Times New Roman"/>
                      <w:szCs w:val="24"/>
                      <w:lang w:eastAsia="el-GR"/>
                    </w:rPr>
                  </w:pPr>
                  <w:r w:rsidRPr="00212EB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l-GR"/>
                    </w:rPr>
                    <w:t>39</w:t>
                  </w:r>
                </w:p>
              </w:tc>
            </w:tr>
            <w:tr w:rsidR="009A53DF" w:rsidRPr="00212EBF" w14:paraId="26F8FDDA" w14:textId="77777777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C6ED1D4" w14:textId="77777777" w:rsidR="00212EBF" w:rsidRPr="00212EBF" w:rsidRDefault="00212EBF" w:rsidP="00212EBF">
                  <w:pPr>
                    <w:spacing w:before="100" w:line="240" w:lineRule="auto"/>
                    <w:ind w:firstLine="0"/>
                    <w:jc w:val="left"/>
                    <w:rPr>
                      <w:rFonts w:eastAsia="Times New Roman" w:cs="Times New Roman"/>
                      <w:szCs w:val="24"/>
                      <w:lang w:eastAsia="el-GR"/>
                    </w:rPr>
                  </w:pPr>
                  <w:r w:rsidRPr="00212EB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l-GR"/>
                    </w:rPr>
                    <w:t>Αυτοτελής μελέτη και προετοιμασία για τις εξετάσεις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2746950" w14:textId="77777777" w:rsidR="00212EBF" w:rsidRPr="00212EBF" w:rsidRDefault="00212EBF" w:rsidP="00212EBF">
                  <w:pPr>
                    <w:spacing w:before="100" w:line="240" w:lineRule="auto"/>
                    <w:ind w:firstLine="0"/>
                    <w:jc w:val="center"/>
                    <w:rPr>
                      <w:rFonts w:eastAsia="Times New Roman" w:cs="Times New Roman"/>
                      <w:szCs w:val="24"/>
                      <w:lang w:eastAsia="el-GR"/>
                    </w:rPr>
                  </w:pPr>
                  <w:r w:rsidRPr="00212EB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l-GR"/>
                    </w:rPr>
                    <w:t>61</w:t>
                  </w:r>
                </w:p>
              </w:tc>
            </w:tr>
            <w:tr w:rsidR="009A53DF" w:rsidRPr="00212EBF" w14:paraId="66FBC462" w14:textId="77777777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92F5B3A" w14:textId="77777777" w:rsidR="00212EBF" w:rsidRPr="00212EBF" w:rsidRDefault="00212EBF" w:rsidP="00212EBF">
                  <w:pPr>
                    <w:spacing w:before="100" w:line="240" w:lineRule="auto"/>
                    <w:ind w:firstLine="0"/>
                    <w:jc w:val="left"/>
                    <w:rPr>
                      <w:rFonts w:eastAsia="Times New Roman" w:cs="Times New Roman"/>
                      <w:szCs w:val="24"/>
                      <w:lang w:eastAsia="el-GR"/>
                    </w:rPr>
                  </w:pPr>
                  <w:r w:rsidRPr="00212EB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l-GR"/>
                    </w:rPr>
                    <w:t>Προαιρετική δημόσια παρουσίαση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8CBA166" w14:textId="77777777" w:rsidR="00212EBF" w:rsidRPr="00212EBF" w:rsidRDefault="00212EBF" w:rsidP="00212EBF">
                  <w:pPr>
                    <w:spacing w:before="100" w:line="240" w:lineRule="auto"/>
                    <w:ind w:firstLine="0"/>
                    <w:jc w:val="center"/>
                    <w:rPr>
                      <w:rFonts w:eastAsia="Times New Roman" w:cs="Times New Roman"/>
                      <w:szCs w:val="24"/>
                      <w:lang w:eastAsia="el-GR"/>
                    </w:rPr>
                  </w:pPr>
                  <w:r w:rsidRPr="00212EB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l-GR"/>
                    </w:rPr>
                    <w:t>25</w:t>
                  </w:r>
                </w:p>
              </w:tc>
            </w:tr>
            <w:tr w:rsidR="009A53DF" w:rsidRPr="00212EBF" w14:paraId="39EDD5D2" w14:textId="77777777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3A9C6E1" w14:textId="77777777" w:rsidR="00212EBF" w:rsidRPr="00212EBF" w:rsidRDefault="00212EBF" w:rsidP="00212EBF">
                  <w:pPr>
                    <w:spacing w:before="100" w:line="240" w:lineRule="auto"/>
                    <w:ind w:firstLine="0"/>
                    <w:rPr>
                      <w:rFonts w:eastAsia="Times New Roman" w:cs="Times New Roman"/>
                      <w:szCs w:val="24"/>
                      <w:lang w:eastAsia="el-GR"/>
                    </w:rPr>
                  </w:pPr>
                  <w:r w:rsidRPr="00212EBF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el-GR"/>
                    </w:rPr>
                    <w:t>Σύνολο μαθήματος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33F996E" w14:textId="77777777" w:rsidR="00212EBF" w:rsidRPr="00212EBF" w:rsidRDefault="00212EBF" w:rsidP="00212EBF">
                  <w:pPr>
                    <w:spacing w:before="100" w:line="240" w:lineRule="auto"/>
                    <w:ind w:firstLine="0"/>
                    <w:jc w:val="center"/>
                    <w:rPr>
                      <w:rFonts w:eastAsia="Times New Roman" w:cs="Times New Roman"/>
                      <w:szCs w:val="24"/>
                      <w:lang w:eastAsia="el-GR"/>
                    </w:rPr>
                  </w:pPr>
                  <w:r w:rsidRPr="00212EBF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el-GR"/>
                    </w:rPr>
                    <w:t>125 ώρες</w:t>
                  </w:r>
                </w:p>
              </w:tc>
            </w:tr>
          </w:tbl>
          <w:p w14:paraId="7430B05B" w14:textId="77777777" w:rsidR="00212EBF" w:rsidRPr="00212EBF" w:rsidRDefault="00212EBF" w:rsidP="00212EBF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el-GR"/>
              </w:rPr>
            </w:pPr>
          </w:p>
        </w:tc>
      </w:tr>
      <w:tr w:rsidR="009A53DF" w:rsidRPr="00212EBF" w14:paraId="7AE6CD07" w14:textId="77777777" w:rsidTr="00212E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34B920" w14:textId="77777777" w:rsidR="00212EBF" w:rsidRPr="00212EBF" w:rsidRDefault="00212EBF" w:rsidP="00212EBF">
            <w:pPr>
              <w:spacing w:before="100" w:line="240" w:lineRule="auto"/>
              <w:ind w:firstLine="0"/>
              <w:jc w:val="right"/>
              <w:rPr>
                <w:rFonts w:eastAsia="Times New Roman" w:cs="Times New Roman"/>
                <w:szCs w:val="24"/>
                <w:lang w:eastAsia="el-GR"/>
              </w:rPr>
            </w:pPr>
            <w:r w:rsidRPr="00212E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ΑΞΙΟΛΟΓΗΣΗ ΦΟΙΤΗΤΩΝ </w:t>
            </w:r>
          </w:p>
          <w:p w14:paraId="1BAEE82E" w14:textId="77777777" w:rsidR="00212EBF" w:rsidRPr="00212EBF" w:rsidRDefault="00212EBF" w:rsidP="00212EBF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62D90C" w14:textId="7D74B100" w:rsidR="009A53DF" w:rsidRPr="009A53DF" w:rsidRDefault="009A53DF" w:rsidP="009A53DF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9A53DF">
              <w:rPr>
                <w:rFonts w:asciiTheme="minorHAnsi" w:hAnsiTheme="minorHAnsi" w:cstheme="minorHAnsi"/>
                <w:sz w:val="20"/>
                <w:szCs w:val="20"/>
              </w:rPr>
              <w:t>Δίωρη γραπτή εξέταση στη γαλλική γλώσσα. Περιλαμβάνει : ερωτήσεις ανάπτυξης, ερωτήσεις πολλαπλής επιλογής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απαντήσεις</w:t>
            </w:r>
            <w:r w:rsidRPr="009A53DF">
              <w:rPr>
                <w:rFonts w:asciiTheme="minorHAnsi" w:hAnsiTheme="minorHAnsi" w:cstheme="minorHAnsi"/>
                <w:sz w:val="20"/>
                <w:szCs w:val="20"/>
              </w:rPr>
              <w:t xml:space="preserve"> σύντομης απάντησης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σχολιασμό ιστορικών πηγών</w:t>
            </w:r>
            <w:r w:rsidRPr="009A53DF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200DE13D" w14:textId="472D4C5E" w:rsidR="00212EBF" w:rsidRPr="00212EBF" w:rsidRDefault="009A53DF" w:rsidP="009A53DF">
            <w:pPr>
              <w:spacing w:before="10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9A53DF">
              <w:rPr>
                <w:rFonts w:asciiTheme="minorHAnsi" w:hAnsiTheme="minorHAnsi" w:cstheme="minorHAnsi"/>
                <w:sz w:val="20"/>
                <w:szCs w:val="20"/>
              </w:rPr>
              <w:t>Δημόσια παρουσίαση στη γαλλική γλώσσα εργασίας, προαιρετικού χαρακτήρα, με χρήση τεχνολογίας και εποπτικών μέσων (</w:t>
            </w:r>
            <w:r w:rsidRPr="009A53DF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power</w:t>
            </w:r>
            <w:r w:rsidRPr="009A53D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A53DF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point</w:t>
            </w:r>
            <w:r w:rsidRPr="009A53DF">
              <w:rPr>
                <w:rFonts w:asciiTheme="minorHAnsi" w:hAnsiTheme="minorHAnsi" w:cstheme="minorHAnsi"/>
                <w:sz w:val="20"/>
                <w:szCs w:val="20"/>
              </w:rPr>
              <w:t>, φωτογραφίες, βίντεο).</w:t>
            </w:r>
          </w:p>
          <w:p w14:paraId="4F86A14C" w14:textId="77777777" w:rsidR="00212EBF" w:rsidRPr="00212EBF" w:rsidRDefault="00212EBF" w:rsidP="00212EBF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el-GR"/>
              </w:rPr>
            </w:pPr>
          </w:p>
        </w:tc>
      </w:tr>
    </w:tbl>
    <w:p w14:paraId="03547F61" w14:textId="77777777" w:rsidR="00212EBF" w:rsidRPr="00212EBF" w:rsidRDefault="00212EBF" w:rsidP="00212EBF">
      <w:pPr>
        <w:numPr>
          <w:ilvl w:val="0"/>
          <w:numId w:val="10"/>
        </w:numPr>
        <w:spacing w:before="240" w:line="240" w:lineRule="auto"/>
        <w:ind w:left="360" w:firstLine="0"/>
        <w:jc w:val="left"/>
        <w:textAlignment w:val="baseline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l-GR"/>
        </w:rPr>
      </w:pPr>
      <w:r w:rsidRPr="00212EBF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l-GR"/>
        </w:rPr>
        <w:t>ΣΥΝΙΣΤΩΜΕΝΗ-ΒΙΒΛΙΟΓΡΑΦΙΑ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6"/>
      </w:tblGrid>
      <w:tr w:rsidR="00212EBF" w:rsidRPr="00212EBF" w14:paraId="4345F4F3" w14:textId="77777777" w:rsidTr="00212E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A76D33" w14:textId="77777777" w:rsidR="00212EBF" w:rsidRPr="00212EBF" w:rsidRDefault="00212EBF" w:rsidP="00212EBF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el-GR"/>
              </w:rPr>
            </w:pPr>
          </w:p>
          <w:p w14:paraId="411529E0" w14:textId="77777777" w:rsidR="00212EBF" w:rsidRPr="00212EBF" w:rsidRDefault="00212EBF" w:rsidP="00212EBF">
            <w:pPr>
              <w:spacing w:before="100" w:line="240" w:lineRule="auto"/>
              <w:ind w:hanging="720"/>
              <w:jc w:val="left"/>
              <w:rPr>
                <w:rFonts w:eastAsia="Times New Roman" w:cs="Times New Roman"/>
                <w:szCs w:val="24"/>
                <w:lang w:val="fr-FR" w:eastAsia="el-GR"/>
              </w:rPr>
            </w:pPr>
            <w:proofErr w:type="spellStart"/>
            <w:r w:rsidRPr="00212E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 w:eastAsia="el-GR"/>
              </w:rPr>
              <w:t>M.Biard</w:t>
            </w:r>
            <w:proofErr w:type="spellEnd"/>
            <w:r w:rsidRPr="00212E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 w:eastAsia="el-GR"/>
              </w:rPr>
              <w:t xml:space="preserve"> – Ph. Bourdin – </w:t>
            </w:r>
            <w:proofErr w:type="spellStart"/>
            <w:proofErr w:type="gramStart"/>
            <w:r w:rsidRPr="00212E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 w:eastAsia="el-GR"/>
              </w:rPr>
              <w:t>S.Marzagalli</w:t>
            </w:r>
            <w:proofErr w:type="spellEnd"/>
            <w:proofErr w:type="gramEnd"/>
            <w:r w:rsidRPr="00212E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 w:eastAsia="el-GR"/>
              </w:rPr>
              <w:t xml:space="preserve">, </w:t>
            </w:r>
            <w:r w:rsidRPr="00212EB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fr-FR" w:eastAsia="el-GR"/>
              </w:rPr>
              <w:t>1789. Révolution. Consulat. Empire</w:t>
            </w:r>
            <w:r w:rsidRPr="00212E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 w:eastAsia="el-GR"/>
              </w:rPr>
              <w:t>, Paris, Belin, 2014.</w:t>
            </w:r>
          </w:p>
          <w:p w14:paraId="63F459E1" w14:textId="77777777" w:rsidR="00212EBF" w:rsidRPr="00212EBF" w:rsidRDefault="00212EBF" w:rsidP="00212EBF">
            <w:pPr>
              <w:spacing w:before="100" w:line="240" w:lineRule="auto"/>
              <w:ind w:hanging="720"/>
              <w:jc w:val="left"/>
              <w:rPr>
                <w:rFonts w:eastAsia="Times New Roman" w:cs="Times New Roman"/>
                <w:szCs w:val="24"/>
                <w:lang w:val="fr-FR" w:eastAsia="el-GR"/>
              </w:rPr>
            </w:pPr>
            <w:r w:rsidRPr="00212E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 w:eastAsia="el-GR"/>
              </w:rPr>
              <w:t xml:space="preserve">Michel </w:t>
            </w:r>
            <w:proofErr w:type="spellStart"/>
            <w:r w:rsidRPr="00212E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 w:eastAsia="el-GR"/>
              </w:rPr>
              <w:t>Vovelle</w:t>
            </w:r>
            <w:proofErr w:type="spellEnd"/>
            <w:r w:rsidRPr="00212E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 w:eastAsia="el-GR"/>
              </w:rPr>
              <w:t xml:space="preserve">, </w:t>
            </w:r>
            <w:r w:rsidRPr="00212EB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fr-FR" w:eastAsia="el-GR"/>
              </w:rPr>
              <w:t>La Révolution française</w:t>
            </w:r>
            <w:r w:rsidRPr="00212E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 w:eastAsia="el-GR"/>
              </w:rPr>
              <w:t>, Paris, Armand Colin, 2e éd., 2011.</w:t>
            </w:r>
          </w:p>
          <w:p w14:paraId="3028EEF8" w14:textId="77777777" w:rsidR="00212EBF" w:rsidRPr="00212EBF" w:rsidRDefault="00212EBF" w:rsidP="00212EBF">
            <w:pPr>
              <w:spacing w:before="100" w:line="240" w:lineRule="auto"/>
              <w:ind w:hanging="720"/>
              <w:jc w:val="left"/>
              <w:rPr>
                <w:rFonts w:eastAsia="Times New Roman" w:cs="Times New Roman"/>
                <w:szCs w:val="24"/>
                <w:lang w:val="fr-FR" w:eastAsia="el-GR"/>
              </w:rPr>
            </w:pPr>
            <w:r w:rsidRPr="00212E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 w:eastAsia="el-GR"/>
              </w:rPr>
              <w:t xml:space="preserve">Michel </w:t>
            </w:r>
            <w:proofErr w:type="spellStart"/>
            <w:r w:rsidRPr="00212E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 w:eastAsia="el-GR"/>
              </w:rPr>
              <w:t>Vovelle</w:t>
            </w:r>
            <w:proofErr w:type="spellEnd"/>
            <w:r w:rsidRPr="00212E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 w:eastAsia="el-GR"/>
              </w:rPr>
              <w:t xml:space="preserve">, « La Révolution 1789-1799 », dans Georges Duby, </w:t>
            </w:r>
            <w:r w:rsidRPr="00212EB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fr-FR" w:eastAsia="el-GR"/>
              </w:rPr>
              <w:t>Histoire de la Révolution Française. Des origines à nos jours</w:t>
            </w:r>
            <w:r w:rsidRPr="00212E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 w:eastAsia="el-GR"/>
              </w:rPr>
              <w:t>, Paris, Larousse, 2009, p.651-699.</w:t>
            </w:r>
          </w:p>
          <w:p w14:paraId="2D647EF4" w14:textId="77777777" w:rsidR="00212EBF" w:rsidRPr="00212EBF" w:rsidRDefault="00212EBF" w:rsidP="00212EBF">
            <w:pPr>
              <w:spacing w:before="100" w:line="240" w:lineRule="auto"/>
              <w:ind w:hanging="720"/>
              <w:jc w:val="left"/>
              <w:rPr>
                <w:rFonts w:eastAsia="Times New Roman" w:cs="Times New Roman"/>
                <w:szCs w:val="24"/>
                <w:lang w:val="fr-FR" w:eastAsia="el-GR"/>
              </w:rPr>
            </w:pPr>
            <w:r w:rsidRPr="00212E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 w:eastAsia="el-GR"/>
              </w:rPr>
              <w:t xml:space="preserve">Jean </w:t>
            </w:r>
            <w:proofErr w:type="spellStart"/>
            <w:r w:rsidRPr="00212E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 w:eastAsia="el-GR"/>
              </w:rPr>
              <w:t>Tulard</w:t>
            </w:r>
            <w:proofErr w:type="spellEnd"/>
            <w:r w:rsidRPr="00212E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 w:eastAsia="el-GR"/>
              </w:rPr>
              <w:t xml:space="preserve">, </w:t>
            </w:r>
            <w:r w:rsidRPr="00212EB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fr-FR" w:eastAsia="el-GR"/>
              </w:rPr>
              <w:t>La France de la Révolution et de l’Empire</w:t>
            </w:r>
            <w:r w:rsidRPr="00212E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 w:eastAsia="el-GR"/>
              </w:rPr>
              <w:t>, Paris, P.U.F., Quadrige Manuels, 2007</w:t>
            </w:r>
            <w:r w:rsidRPr="00212EBF">
              <w:rPr>
                <w:rFonts w:ascii="Calibri" w:eastAsia="Times New Roman" w:hAnsi="Calibri" w:cs="Calibri"/>
                <w:color w:val="000000"/>
                <w:sz w:val="12"/>
                <w:szCs w:val="12"/>
                <w:vertAlign w:val="superscript"/>
                <w:lang w:val="fr-FR" w:eastAsia="el-GR"/>
              </w:rPr>
              <w:t>3</w:t>
            </w:r>
            <w:r w:rsidRPr="00212E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 w:eastAsia="el-GR"/>
              </w:rPr>
              <w:t>.</w:t>
            </w:r>
          </w:p>
          <w:p w14:paraId="03672ED6" w14:textId="77777777" w:rsidR="00212EBF" w:rsidRPr="00212EBF" w:rsidRDefault="00212EBF" w:rsidP="00212EBF">
            <w:pPr>
              <w:spacing w:before="100" w:line="240" w:lineRule="auto"/>
              <w:ind w:hanging="720"/>
              <w:jc w:val="left"/>
              <w:rPr>
                <w:rFonts w:eastAsia="Times New Roman" w:cs="Times New Roman"/>
                <w:szCs w:val="24"/>
                <w:lang w:val="fr-FR" w:eastAsia="el-GR"/>
              </w:rPr>
            </w:pPr>
            <w:r w:rsidRPr="00212E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 w:eastAsia="el-GR"/>
              </w:rPr>
              <w:t xml:space="preserve">Jean-Clément Martin, </w:t>
            </w:r>
            <w:r w:rsidRPr="00212EB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fr-FR" w:eastAsia="el-GR"/>
              </w:rPr>
              <w:t>La Révolution française. Etapes, bilans et conséquences</w:t>
            </w:r>
            <w:r w:rsidRPr="00212E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 w:eastAsia="el-GR"/>
              </w:rPr>
              <w:t>, Paris, Seuil, 1996.</w:t>
            </w:r>
          </w:p>
          <w:p w14:paraId="287C7334" w14:textId="77777777" w:rsidR="00212EBF" w:rsidRPr="00212EBF" w:rsidRDefault="00212EBF" w:rsidP="00212EBF">
            <w:pPr>
              <w:spacing w:before="100" w:line="240" w:lineRule="auto"/>
              <w:ind w:hanging="720"/>
              <w:jc w:val="left"/>
              <w:rPr>
                <w:rFonts w:eastAsia="Times New Roman" w:cs="Times New Roman"/>
                <w:szCs w:val="24"/>
                <w:lang w:val="fr-FR" w:eastAsia="el-GR"/>
              </w:rPr>
            </w:pPr>
            <w:r w:rsidRPr="00212E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 w:eastAsia="el-GR"/>
              </w:rPr>
              <w:t xml:space="preserve">Jean-Pierre </w:t>
            </w:r>
            <w:proofErr w:type="spellStart"/>
            <w:r w:rsidRPr="00212E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 w:eastAsia="el-GR"/>
              </w:rPr>
              <w:t>Jessenne</w:t>
            </w:r>
            <w:proofErr w:type="spellEnd"/>
            <w:r w:rsidRPr="00212E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 w:eastAsia="el-GR"/>
              </w:rPr>
              <w:t xml:space="preserve">, </w:t>
            </w:r>
            <w:r w:rsidRPr="00212EB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fr-FR" w:eastAsia="el-GR"/>
              </w:rPr>
              <w:t>Révolution et Empire 1783-1815</w:t>
            </w:r>
            <w:r w:rsidRPr="00212E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 w:eastAsia="el-GR"/>
              </w:rPr>
              <w:t>, Paris, Hachette, 1993.</w:t>
            </w:r>
          </w:p>
          <w:p w14:paraId="495C52DA" w14:textId="77777777" w:rsidR="00212EBF" w:rsidRPr="00212EBF" w:rsidRDefault="00212EBF" w:rsidP="00212EBF">
            <w:pPr>
              <w:spacing w:before="100" w:line="240" w:lineRule="auto"/>
              <w:ind w:hanging="720"/>
              <w:jc w:val="left"/>
              <w:rPr>
                <w:rFonts w:eastAsia="Times New Roman" w:cs="Times New Roman"/>
                <w:szCs w:val="24"/>
                <w:lang w:val="fr-FR" w:eastAsia="el-GR"/>
              </w:rPr>
            </w:pPr>
            <w:r w:rsidRPr="00212E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 w:eastAsia="el-GR"/>
              </w:rPr>
              <w:t xml:space="preserve">F. </w:t>
            </w:r>
            <w:proofErr w:type="spellStart"/>
            <w:r w:rsidRPr="00212E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 w:eastAsia="el-GR"/>
              </w:rPr>
              <w:t>Bluche</w:t>
            </w:r>
            <w:proofErr w:type="spellEnd"/>
            <w:r w:rsidRPr="00212E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 w:eastAsia="el-GR"/>
              </w:rPr>
              <w:t xml:space="preserve">, S. Rials et </w:t>
            </w:r>
            <w:proofErr w:type="spellStart"/>
            <w:proofErr w:type="gramStart"/>
            <w:r w:rsidRPr="00212E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 w:eastAsia="el-GR"/>
              </w:rPr>
              <w:t>J.Tulard</w:t>
            </w:r>
            <w:proofErr w:type="spellEnd"/>
            <w:proofErr w:type="gramEnd"/>
            <w:r w:rsidRPr="00212E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 w:eastAsia="el-GR"/>
              </w:rPr>
              <w:t xml:space="preserve">, </w:t>
            </w:r>
            <w:r w:rsidRPr="00212EB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fr-FR" w:eastAsia="el-GR"/>
              </w:rPr>
              <w:t>La Révolution française</w:t>
            </w:r>
            <w:r w:rsidRPr="00212E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 w:eastAsia="el-GR"/>
              </w:rPr>
              <w:t>, Paris, PUF, 1989.</w:t>
            </w:r>
          </w:p>
          <w:p w14:paraId="75E3618A" w14:textId="77777777" w:rsidR="00212EBF" w:rsidRPr="00212EBF" w:rsidRDefault="00212EBF" w:rsidP="00212EBF">
            <w:pPr>
              <w:spacing w:before="100" w:line="240" w:lineRule="auto"/>
              <w:ind w:hanging="720"/>
              <w:jc w:val="left"/>
              <w:rPr>
                <w:rFonts w:eastAsia="Times New Roman" w:cs="Times New Roman"/>
                <w:szCs w:val="24"/>
                <w:lang w:val="fr-FR" w:eastAsia="el-GR"/>
              </w:rPr>
            </w:pPr>
            <w:r w:rsidRPr="00212E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 w:eastAsia="el-GR"/>
              </w:rPr>
              <w:t xml:space="preserve">Jules Michelet, </w:t>
            </w:r>
            <w:r w:rsidRPr="00212EB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fr-FR" w:eastAsia="el-GR"/>
              </w:rPr>
              <w:t>Histoire de la Révolution française</w:t>
            </w:r>
            <w:r w:rsidRPr="00212E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 w:eastAsia="el-GR"/>
              </w:rPr>
              <w:t>, Paris, 1847 1</w:t>
            </w:r>
            <w:r w:rsidRPr="00212EBF">
              <w:rPr>
                <w:rFonts w:ascii="Calibri" w:eastAsia="Times New Roman" w:hAnsi="Calibri" w:cs="Calibri"/>
                <w:color w:val="000000"/>
                <w:sz w:val="12"/>
                <w:szCs w:val="12"/>
                <w:vertAlign w:val="superscript"/>
                <w:lang w:val="fr-FR" w:eastAsia="el-GR"/>
              </w:rPr>
              <w:t>e</w:t>
            </w:r>
            <w:r w:rsidRPr="00212E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 w:eastAsia="el-GR"/>
              </w:rPr>
              <w:t xml:space="preserve"> éd., </w:t>
            </w:r>
            <w:proofErr w:type="spellStart"/>
            <w:r w:rsidRPr="00212E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 w:eastAsia="el-GR"/>
              </w:rPr>
              <w:t>reéd</w:t>
            </w:r>
            <w:proofErr w:type="spellEnd"/>
            <w:r w:rsidRPr="00212E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 w:eastAsia="el-GR"/>
              </w:rPr>
              <w:t>. 1979, Robert Laffont.</w:t>
            </w:r>
          </w:p>
          <w:p w14:paraId="2F21DE00" w14:textId="77777777" w:rsidR="00212EBF" w:rsidRPr="00212EBF" w:rsidRDefault="00212EBF" w:rsidP="00212EBF">
            <w:pPr>
              <w:spacing w:before="100" w:line="240" w:lineRule="auto"/>
              <w:ind w:hanging="720"/>
              <w:jc w:val="left"/>
              <w:rPr>
                <w:rFonts w:eastAsia="Times New Roman" w:cs="Times New Roman"/>
                <w:szCs w:val="24"/>
                <w:lang w:val="fr-FR" w:eastAsia="el-GR"/>
              </w:rPr>
            </w:pPr>
            <w:r w:rsidRPr="00212E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 w:eastAsia="el-GR"/>
              </w:rPr>
              <w:t xml:space="preserve">Albert Soboul, </w:t>
            </w:r>
            <w:r w:rsidRPr="00212EB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fr-FR" w:eastAsia="el-GR"/>
              </w:rPr>
              <w:t>La Révolution française</w:t>
            </w:r>
            <w:r w:rsidRPr="00212E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 w:eastAsia="el-GR"/>
              </w:rPr>
              <w:t>, Paris, PUF, 1981 2e éd.</w:t>
            </w:r>
          </w:p>
          <w:p w14:paraId="414E6B02" w14:textId="77777777" w:rsidR="00212EBF" w:rsidRPr="00212EBF" w:rsidRDefault="00212EBF" w:rsidP="00212EBF">
            <w:pPr>
              <w:spacing w:before="100" w:line="240" w:lineRule="auto"/>
              <w:ind w:hanging="720"/>
              <w:jc w:val="left"/>
              <w:rPr>
                <w:rFonts w:eastAsia="Times New Roman" w:cs="Times New Roman"/>
                <w:szCs w:val="24"/>
                <w:lang w:val="fr-FR" w:eastAsia="el-GR"/>
              </w:rPr>
            </w:pPr>
            <w:r w:rsidRPr="00212E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 w:eastAsia="el-GR"/>
              </w:rPr>
              <w:t xml:space="preserve">François Furet et Denis Richet, </w:t>
            </w:r>
            <w:r w:rsidRPr="00212EB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fr-FR" w:eastAsia="el-GR"/>
              </w:rPr>
              <w:t xml:space="preserve">La Révolution française, </w:t>
            </w:r>
            <w:r w:rsidRPr="00212E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 w:eastAsia="el-GR"/>
              </w:rPr>
              <w:t>Paris, Hachette, 1972 2e éd.</w:t>
            </w:r>
          </w:p>
          <w:p w14:paraId="786C10BA" w14:textId="77777777" w:rsidR="00212EBF" w:rsidRPr="00212EBF" w:rsidRDefault="00212EBF" w:rsidP="00212EBF">
            <w:pPr>
              <w:spacing w:before="100" w:line="240" w:lineRule="auto"/>
              <w:ind w:hanging="720"/>
              <w:jc w:val="left"/>
              <w:rPr>
                <w:rFonts w:eastAsia="Times New Roman" w:cs="Times New Roman"/>
                <w:szCs w:val="24"/>
                <w:lang w:val="fr-FR" w:eastAsia="el-GR"/>
              </w:rPr>
            </w:pPr>
            <w:r w:rsidRPr="00212E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 w:eastAsia="el-GR"/>
              </w:rPr>
              <w:t xml:space="preserve">François Furet, </w:t>
            </w:r>
            <w:r w:rsidRPr="00212EB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fr-FR" w:eastAsia="el-GR"/>
              </w:rPr>
              <w:t>La Révolution 1770-1814</w:t>
            </w:r>
            <w:r w:rsidRPr="00212E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 w:eastAsia="el-GR"/>
              </w:rPr>
              <w:t>, Paris, Hachette, Pluriel, 1988.</w:t>
            </w:r>
          </w:p>
          <w:p w14:paraId="64CAAA13" w14:textId="77777777" w:rsidR="00212EBF" w:rsidRPr="00212EBF" w:rsidRDefault="00212EBF" w:rsidP="00212EBF">
            <w:pPr>
              <w:spacing w:before="100" w:line="240" w:lineRule="auto"/>
              <w:ind w:hanging="720"/>
              <w:jc w:val="left"/>
              <w:rPr>
                <w:rFonts w:eastAsia="Times New Roman" w:cs="Times New Roman"/>
                <w:szCs w:val="24"/>
                <w:lang w:val="fr-FR" w:eastAsia="el-GR"/>
              </w:rPr>
            </w:pPr>
            <w:r w:rsidRPr="00212E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 w:eastAsia="el-GR"/>
              </w:rPr>
              <w:lastRenderedPageBreak/>
              <w:t xml:space="preserve">M </w:t>
            </w:r>
            <w:proofErr w:type="spellStart"/>
            <w:r w:rsidRPr="00212E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 w:eastAsia="el-GR"/>
              </w:rPr>
              <w:t>Ménégaki</w:t>
            </w:r>
            <w:proofErr w:type="spellEnd"/>
            <w:r w:rsidRPr="00212E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 w:eastAsia="el-GR"/>
              </w:rPr>
              <w:t xml:space="preserve">, </w:t>
            </w:r>
            <w:r w:rsidRPr="00212EB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fr-FR" w:eastAsia="el-GR"/>
              </w:rPr>
              <w:t>Histoire de la civilisation française. Dix-neuvième siècle. La Révolution et l’Empire</w:t>
            </w:r>
            <w:r w:rsidRPr="00212E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 w:eastAsia="el-GR"/>
              </w:rPr>
              <w:t>, Athènes, 1979</w:t>
            </w:r>
          </w:p>
          <w:p w14:paraId="4DEB9A81" w14:textId="77777777" w:rsidR="00212EBF" w:rsidRPr="00212EBF" w:rsidRDefault="00212EBF" w:rsidP="00212EBF">
            <w:pPr>
              <w:spacing w:before="100" w:line="240" w:lineRule="auto"/>
              <w:ind w:firstLine="0"/>
              <w:rPr>
                <w:rFonts w:eastAsia="Times New Roman" w:cs="Times New Roman"/>
                <w:szCs w:val="24"/>
                <w:lang w:val="fr-FR" w:eastAsia="el-GR"/>
              </w:rPr>
            </w:pPr>
            <w:r w:rsidRPr="00212E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Συναφή</w:t>
            </w:r>
            <w:r w:rsidRPr="00212E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FR" w:eastAsia="el-GR"/>
              </w:rPr>
              <w:t xml:space="preserve"> </w:t>
            </w:r>
            <w:r w:rsidRPr="00212E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επιστημονικά</w:t>
            </w:r>
            <w:r w:rsidRPr="00212E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FR" w:eastAsia="el-GR"/>
              </w:rPr>
              <w:t xml:space="preserve"> </w:t>
            </w:r>
            <w:r w:rsidRPr="00212E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περιοδικά</w:t>
            </w:r>
            <w:r w:rsidRPr="00212E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FR" w:eastAsia="el-GR"/>
              </w:rPr>
              <w:t>:</w:t>
            </w:r>
          </w:p>
          <w:p w14:paraId="62932D83" w14:textId="77777777" w:rsidR="00212EBF" w:rsidRPr="00212EBF" w:rsidRDefault="00212EBF" w:rsidP="00212EBF">
            <w:pPr>
              <w:spacing w:before="100" w:line="240" w:lineRule="auto"/>
              <w:ind w:firstLine="0"/>
              <w:rPr>
                <w:rFonts w:eastAsia="Times New Roman" w:cs="Times New Roman"/>
                <w:szCs w:val="24"/>
                <w:lang w:val="fr-FR" w:eastAsia="el-GR"/>
              </w:rPr>
            </w:pPr>
            <w:r w:rsidRPr="00212EB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fr-FR" w:eastAsia="el-GR"/>
              </w:rPr>
              <w:t xml:space="preserve">Annales historiques de la Révolution </w:t>
            </w:r>
            <w:proofErr w:type="gramStart"/>
            <w:r w:rsidRPr="00212EB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fr-FR" w:eastAsia="el-GR"/>
              </w:rPr>
              <w:t>Française</w:t>
            </w:r>
            <w:proofErr w:type="gramEnd"/>
            <w:r w:rsidRPr="00212E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 w:eastAsia="el-GR"/>
              </w:rPr>
              <w:t xml:space="preserve"> (Paris)</w:t>
            </w:r>
          </w:p>
        </w:tc>
      </w:tr>
    </w:tbl>
    <w:p w14:paraId="4DAFAA84" w14:textId="6F0E5B99" w:rsidR="00EA7FAB" w:rsidRPr="00212EBF" w:rsidRDefault="00EA7FAB" w:rsidP="00DF28F1">
      <w:pPr>
        <w:spacing w:before="240" w:line="240" w:lineRule="auto"/>
        <w:ind w:left="720" w:firstLine="0"/>
        <w:jc w:val="left"/>
        <w:textAlignment w:val="baseline"/>
        <w:rPr>
          <w:lang w:val="fr-FR"/>
        </w:rPr>
      </w:pPr>
    </w:p>
    <w:sectPr w:rsidR="00EA7FAB" w:rsidRPr="00212E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C5BE9"/>
    <w:multiLevelType w:val="multilevel"/>
    <w:tmpl w:val="7124F4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25F35"/>
    <w:multiLevelType w:val="multilevel"/>
    <w:tmpl w:val="9D86B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3B3479"/>
    <w:multiLevelType w:val="multilevel"/>
    <w:tmpl w:val="8C2CE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9D0957"/>
    <w:multiLevelType w:val="multilevel"/>
    <w:tmpl w:val="E668D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417F98"/>
    <w:multiLevelType w:val="multilevel"/>
    <w:tmpl w:val="6C0EF2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EF6E81"/>
    <w:multiLevelType w:val="multilevel"/>
    <w:tmpl w:val="53E27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B409DD"/>
    <w:multiLevelType w:val="multilevel"/>
    <w:tmpl w:val="1F6E2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D6726C"/>
    <w:multiLevelType w:val="multilevel"/>
    <w:tmpl w:val="D0D2AD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445FF9"/>
    <w:multiLevelType w:val="multilevel"/>
    <w:tmpl w:val="319EFC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8B2351"/>
    <w:multiLevelType w:val="multilevel"/>
    <w:tmpl w:val="23168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777477"/>
    <w:multiLevelType w:val="multilevel"/>
    <w:tmpl w:val="890057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7"/>
    <w:lvlOverride w:ilvl="0">
      <w:lvl w:ilvl="0">
        <w:numFmt w:val="decimal"/>
        <w:lvlText w:val="%1."/>
        <w:lvlJc w:val="left"/>
      </w:lvl>
    </w:lvlOverride>
  </w:num>
  <w:num w:numId="4">
    <w:abstractNumId w:val="5"/>
  </w:num>
  <w:num w:numId="5">
    <w:abstractNumId w:val="6"/>
  </w:num>
  <w:num w:numId="6">
    <w:abstractNumId w:val="8"/>
    <w:lvlOverride w:ilvl="0">
      <w:lvl w:ilvl="0">
        <w:numFmt w:val="decimal"/>
        <w:lvlText w:val="%1."/>
        <w:lvlJc w:val="left"/>
      </w:lvl>
    </w:lvlOverride>
  </w:num>
  <w:num w:numId="7">
    <w:abstractNumId w:val="2"/>
  </w:num>
  <w:num w:numId="8">
    <w:abstractNumId w:val="0"/>
    <w:lvlOverride w:ilvl="0">
      <w:lvl w:ilvl="0">
        <w:numFmt w:val="decimal"/>
        <w:lvlText w:val="%1."/>
        <w:lvlJc w:val="left"/>
      </w:lvl>
    </w:lvlOverride>
  </w:num>
  <w:num w:numId="9">
    <w:abstractNumId w:val="3"/>
  </w:num>
  <w:num w:numId="10">
    <w:abstractNumId w:val="4"/>
    <w:lvlOverride w:ilvl="0">
      <w:lvl w:ilvl="0">
        <w:numFmt w:val="decimal"/>
        <w:lvlText w:val="%1."/>
        <w:lvlJc w:val="left"/>
      </w:lvl>
    </w:lvlOverride>
  </w:num>
  <w:num w:numId="11">
    <w:abstractNumId w:val="10"/>
    <w:lvlOverride w:ilvl="0">
      <w:lvl w:ilvl="0">
        <w:numFmt w:val="decimal"/>
        <w:lvlText w:val="%1."/>
        <w:lvlJc w:val="left"/>
      </w:lvl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EBF"/>
    <w:rsid w:val="00212EBF"/>
    <w:rsid w:val="002F695A"/>
    <w:rsid w:val="004425E7"/>
    <w:rsid w:val="005834E8"/>
    <w:rsid w:val="009A53DF"/>
    <w:rsid w:val="00A45F62"/>
    <w:rsid w:val="00C2433C"/>
    <w:rsid w:val="00DF28F1"/>
    <w:rsid w:val="00EA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4AA97"/>
  <w15:chartTrackingRefBased/>
  <w15:docId w15:val="{5E2233DA-F6DE-4A3C-B4D9-0E96A12DA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33C"/>
    <w:pPr>
      <w:spacing w:after="200" w:line="360" w:lineRule="auto"/>
      <w:ind w:firstLine="720"/>
      <w:jc w:val="both"/>
    </w:pPr>
    <w:rPr>
      <w:rFonts w:ascii="Times New Roman" w:hAnsi="Times New Roman"/>
      <w:sz w:val="24"/>
    </w:rPr>
  </w:style>
  <w:style w:type="paragraph" w:styleId="3">
    <w:name w:val="heading 3"/>
    <w:basedOn w:val="a"/>
    <w:link w:val="3Char"/>
    <w:uiPriority w:val="9"/>
    <w:qFormat/>
    <w:rsid w:val="00212EBF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el-GR"/>
    </w:rPr>
  </w:style>
  <w:style w:type="paragraph" w:styleId="4">
    <w:name w:val="heading 4"/>
    <w:basedOn w:val="a"/>
    <w:link w:val="4Char"/>
    <w:uiPriority w:val="9"/>
    <w:qFormat/>
    <w:rsid w:val="00212EBF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212EBF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212EBF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msonormal0">
    <w:name w:val="msonormal"/>
    <w:basedOn w:val="a"/>
    <w:rsid w:val="00212EB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el-GR"/>
    </w:rPr>
  </w:style>
  <w:style w:type="paragraph" w:styleId="Web">
    <w:name w:val="Normal (Web)"/>
    <w:basedOn w:val="a"/>
    <w:uiPriority w:val="99"/>
    <w:semiHidden/>
    <w:unhideWhenUsed/>
    <w:rsid w:val="00212EB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212EBF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212EB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8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9267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517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758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14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664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746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875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3756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689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704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009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678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546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771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80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987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56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817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01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601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588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954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1038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057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662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891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135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785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305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5893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34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8859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473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026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865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343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911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3655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33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108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616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31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011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703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431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265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297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705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35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684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751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822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96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038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359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12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211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0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267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820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979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manitakis</dc:creator>
  <cp:keywords/>
  <dc:description/>
  <cp:lastModifiedBy>nicolas manitakis</cp:lastModifiedBy>
  <cp:revision>6</cp:revision>
  <dcterms:created xsi:type="dcterms:W3CDTF">2021-04-23T07:44:00Z</dcterms:created>
  <dcterms:modified xsi:type="dcterms:W3CDTF">2021-04-23T08:01:00Z</dcterms:modified>
</cp:coreProperties>
</file>