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7C" w:rsidRDefault="0068437C">
      <w:pPr>
        <w:rPr>
          <w:rFonts w:ascii="Times New Roman" w:hAnsi="Times New Roman" w:cs="Times New Roman"/>
          <w:sz w:val="24"/>
          <w:szCs w:val="24"/>
          <w:lang w:val="fr-FR"/>
        </w:rPr>
      </w:pPr>
      <w:r w:rsidRPr="0068437C">
        <w:rPr>
          <w:rFonts w:ascii="Times New Roman" w:hAnsi="Times New Roman" w:cs="Times New Roman"/>
          <w:sz w:val="24"/>
          <w:szCs w:val="24"/>
          <w:lang w:val="fr-FR"/>
        </w:rPr>
        <w:t>Val</w:t>
      </w:r>
      <w:r>
        <w:rPr>
          <w:rFonts w:ascii="Times New Roman" w:hAnsi="Times New Roman" w:cs="Times New Roman"/>
          <w:sz w:val="24"/>
          <w:szCs w:val="24"/>
          <w:lang w:val="fr-FR"/>
        </w:rPr>
        <w:t>eurs et archétypes dans le théâtre classique français (641014)</w:t>
      </w:r>
    </w:p>
    <w:p w:rsidR="0068437C" w:rsidRDefault="0068437C">
      <w:pPr>
        <w:rPr>
          <w:rFonts w:ascii="Times New Roman" w:hAnsi="Times New Roman" w:cs="Times New Roman"/>
          <w:sz w:val="24"/>
          <w:szCs w:val="24"/>
          <w:lang w:val="fr-FR"/>
        </w:rPr>
      </w:pPr>
      <w:r>
        <w:rPr>
          <w:rFonts w:ascii="Times New Roman" w:hAnsi="Times New Roman" w:cs="Times New Roman"/>
          <w:sz w:val="24"/>
          <w:szCs w:val="24"/>
          <w:lang w:val="fr-FR"/>
        </w:rPr>
        <w:t>LA COMEDIE SELON MOLIERE</w:t>
      </w:r>
    </w:p>
    <w:p w:rsidR="0068437C" w:rsidRDefault="0068437C"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En 1660, le public se détourne de la fantaisie et de la singularité. Il s’intéresse au naturel, au vraisemblable et à l’analyse psychologique. Molière répond à ce besoin. Il désire peindre la nature humaine et concilie cela avec la peinture des mœurs contemporaines. Les sujets qui l’inspirent le plus sont l’hypocrisie et les « vicieuses imitations de la vertu ». Il désire « peindre d’après nature » (satire) mais il ne s’agit pas d’une satire personnelle. Chacun peut se reconnaître dans ses pièces. Il soutient que c’est pour cela que la comédie est plus difficile que la tragédie.</w:t>
      </w:r>
      <w:r w:rsidR="00C90AF1">
        <w:rPr>
          <w:rFonts w:ascii="Times New Roman" w:hAnsi="Times New Roman" w:cs="Times New Roman"/>
          <w:sz w:val="24"/>
          <w:szCs w:val="24"/>
          <w:lang w:val="fr-FR"/>
        </w:rPr>
        <w:t xml:space="preserve"> Ses pièces contiennent une </w:t>
      </w:r>
      <w:r w:rsidR="00C90AF1">
        <w:rPr>
          <w:rFonts w:ascii="Times New Roman" w:hAnsi="Times New Roman" w:cs="Times New Roman"/>
          <w:b/>
          <w:sz w:val="24"/>
          <w:szCs w:val="24"/>
          <w:lang w:val="fr-FR"/>
        </w:rPr>
        <w:t>thèse</w:t>
      </w:r>
      <w:r w:rsidR="00C90AF1">
        <w:rPr>
          <w:rFonts w:ascii="Times New Roman" w:hAnsi="Times New Roman" w:cs="Times New Roman"/>
          <w:sz w:val="24"/>
          <w:szCs w:val="24"/>
          <w:lang w:val="fr-FR"/>
        </w:rPr>
        <w:t xml:space="preserve"> et il y a toujours une </w:t>
      </w:r>
      <w:r w:rsidR="00C90AF1">
        <w:rPr>
          <w:rFonts w:ascii="Times New Roman" w:hAnsi="Times New Roman" w:cs="Times New Roman"/>
          <w:b/>
          <w:sz w:val="24"/>
          <w:szCs w:val="24"/>
          <w:lang w:val="fr-FR"/>
        </w:rPr>
        <w:t xml:space="preserve">morale </w:t>
      </w:r>
      <w:r w:rsidR="00C90AF1">
        <w:rPr>
          <w:rFonts w:ascii="Times New Roman" w:hAnsi="Times New Roman" w:cs="Times New Roman"/>
          <w:sz w:val="24"/>
          <w:szCs w:val="24"/>
          <w:lang w:val="fr-FR"/>
        </w:rPr>
        <w:t xml:space="preserve">(but du théâtre : plaire et instruire). </w:t>
      </w:r>
      <w:r>
        <w:rPr>
          <w:rFonts w:ascii="Times New Roman" w:hAnsi="Times New Roman" w:cs="Times New Roman"/>
          <w:sz w:val="24"/>
          <w:szCs w:val="24"/>
          <w:lang w:val="fr-FR"/>
        </w:rPr>
        <w:t xml:space="preserve"> </w:t>
      </w:r>
    </w:p>
    <w:p w:rsidR="0068437C" w:rsidRDefault="0068437C"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Il n’a pas écrit des comédies de mœurs à proprement parler ; ses intrigues se situent dans les milieux contemporains observés avec précision. On trouve chez lui un tableau complet de la société de son temps : la cour, les grands seigneurs désinvoltes et cyniques (</w:t>
      </w:r>
      <w:r>
        <w:rPr>
          <w:rFonts w:ascii="Times New Roman" w:hAnsi="Times New Roman" w:cs="Times New Roman"/>
          <w:i/>
          <w:sz w:val="24"/>
          <w:szCs w:val="24"/>
          <w:lang w:val="fr-FR"/>
        </w:rPr>
        <w:t>Dom Juan</w:t>
      </w:r>
      <w:r>
        <w:rPr>
          <w:rFonts w:ascii="Times New Roman" w:hAnsi="Times New Roman" w:cs="Times New Roman"/>
          <w:sz w:val="24"/>
          <w:szCs w:val="24"/>
          <w:lang w:val="fr-FR"/>
        </w:rPr>
        <w:t xml:space="preserve">), la bourgeoisie parisienne (M. Jourdain dans </w:t>
      </w:r>
      <w:r>
        <w:rPr>
          <w:rFonts w:ascii="Times New Roman" w:hAnsi="Times New Roman" w:cs="Times New Roman"/>
          <w:i/>
          <w:sz w:val="24"/>
          <w:szCs w:val="24"/>
          <w:lang w:val="fr-FR"/>
        </w:rPr>
        <w:t>Le Bourgeois gentilhomme</w:t>
      </w:r>
      <w:r>
        <w:rPr>
          <w:rFonts w:ascii="Times New Roman" w:hAnsi="Times New Roman" w:cs="Times New Roman"/>
          <w:sz w:val="24"/>
          <w:szCs w:val="24"/>
          <w:lang w:val="fr-FR"/>
        </w:rPr>
        <w:t>), mais aussi la province (</w:t>
      </w:r>
      <w:r>
        <w:rPr>
          <w:rFonts w:ascii="Times New Roman" w:hAnsi="Times New Roman" w:cs="Times New Roman"/>
          <w:i/>
          <w:sz w:val="24"/>
          <w:szCs w:val="24"/>
          <w:lang w:val="fr-FR"/>
        </w:rPr>
        <w:t>Georges Dandin</w:t>
      </w:r>
      <w:r>
        <w:rPr>
          <w:rFonts w:ascii="Times New Roman" w:hAnsi="Times New Roman" w:cs="Times New Roman"/>
          <w:sz w:val="24"/>
          <w:szCs w:val="24"/>
          <w:lang w:val="fr-FR"/>
        </w:rPr>
        <w:t xml:space="preserve">) et le jargon des paysans (voir les paysans de </w:t>
      </w:r>
      <w:r>
        <w:rPr>
          <w:rFonts w:ascii="Times New Roman" w:hAnsi="Times New Roman" w:cs="Times New Roman"/>
          <w:i/>
          <w:sz w:val="24"/>
          <w:szCs w:val="24"/>
          <w:lang w:val="fr-FR"/>
        </w:rPr>
        <w:t>Dom Juan </w:t>
      </w:r>
      <w:r>
        <w:rPr>
          <w:rFonts w:ascii="Times New Roman" w:hAnsi="Times New Roman" w:cs="Times New Roman"/>
          <w:sz w:val="24"/>
          <w:szCs w:val="24"/>
          <w:lang w:val="fr-FR"/>
        </w:rPr>
        <w:t xml:space="preserve">: Molière laisse à chacun le langage de sa condition et de son milieu). </w:t>
      </w:r>
    </w:p>
    <w:p w:rsidR="00C90AF1" w:rsidRDefault="00C90AF1"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LES SUJETS PREFERES DE MOLIERE</w:t>
      </w:r>
    </w:p>
    <w:p w:rsidR="00C90AF1" w:rsidRDefault="00C90AF1" w:rsidP="00C90AF1">
      <w:pPr>
        <w:pStyle w:val="a3"/>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La préciosité : impitoyable pour la préciosité ridicule (ses excès), il s’oppose aux « femmes savantes » qui veulent « épurer » la langue</w:t>
      </w:r>
      <w:r w:rsidR="00321CC2">
        <w:rPr>
          <w:rFonts w:ascii="Times New Roman" w:hAnsi="Times New Roman" w:cs="Times New Roman"/>
          <w:sz w:val="24"/>
          <w:szCs w:val="24"/>
          <w:lang w:val="fr-FR"/>
        </w:rPr>
        <w:t xml:space="preserve"> (abus des périphrases et des métaphores)</w:t>
      </w:r>
      <w:r>
        <w:rPr>
          <w:rFonts w:ascii="Times New Roman" w:hAnsi="Times New Roman" w:cs="Times New Roman"/>
          <w:sz w:val="24"/>
          <w:szCs w:val="24"/>
          <w:lang w:val="fr-FR"/>
        </w:rPr>
        <w:t xml:space="preserve"> et qui considèrent le mariage comme une servitude</w:t>
      </w:r>
      <w:r w:rsidR="00321CC2">
        <w:rPr>
          <w:rFonts w:ascii="Times New Roman" w:hAnsi="Times New Roman" w:cs="Times New Roman"/>
          <w:sz w:val="24"/>
          <w:szCs w:val="24"/>
          <w:lang w:val="fr-FR"/>
        </w:rPr>
        <w:t>.</w:t>
      </w:r>
    </w:p>
    <w:p w:rsidR="00321CC2" w:rsidRDefault="00321CC2" w:rsidP="00C90AF1">
      <w:pPr>
        <w:pStyle w:val="a3"/>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L’éducation des filles : il n’embrasse pas la philosophie des précieuses qui voulaient que les femmes aient les mêmes droits que les hommes en matière d’éducation. Molière est pour « l’éducation par la douceur », contre l’ignorance (voir </w:t>
      </w:r>
      <w:r>
        <w:rPr>
          <w:rFonts w:ascii="Times New Roman" w:hAnsi="Times New Roman" w:cs="Times New Roman"/>
          <w:i/>
          <w:sz w:val="24"/>
          <w:szCs w:val="24"/>
          <w:lang w:val="fr-FR"/>
        </w:rPr>
        <w:t>L’Ecole des femmes</w:t>
      </w:r>
      <w:r>
        <w:rPr>
          <w:rFonts w:ascii="Times New Roman" w:hAnsi="Times New Roman" w:cs="Times New Roman"/>
          <w:sz w:val="24"/>
          <w:szCs w:val="24"/>
          <w:lang w:val="fr-FR"/>
        </w:rPr>
        <w:t>), il critique grammairiennes, astronomes et philosophes qui ont perdu leur charme féminin. Son idéal est Elmire (</w:t>
      </w:r>
      <w:r>
        <w:rPr>
          <w:rFonts w:ascii="Times New Roman" w:hAnsi="Times New Roman" w:cs="Times New Roman"/>
          <w:i/>
          <w:sz w:val="24"/>
          <w:szCs w:val="24"/>
          <w:lang w:val="fr-FR"/>
        </w:rPr>
        <w:t>Tartuffe</w:t>
      </w:r>
      <w:r>
        <w:rPr>
          <w:rFonts w:ascii="Times New Roman" w:hAnsi="Times New Roman" w:cs="Times New Roman"/>
          <w:sz w:val="24"/>
          <w:szCs w:val="24"/>
          <w:lang w:val="fr-FR"/>
        </w:rPr>
        <w:t>) « pleine de distinction et de charme, élégante, spirituelle, maîtresse d’elle-même et parfaitement vertueuse… »</w:t>
      </w:r>
    </w:p>
    <w:p w:rsidR="00321CC2" w:rsidRDefault="00321CC2" w:rsidP="00C90AF1">
      <w:pPr>
        <w:pStyle w:val="a3"/>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L’amour et le mariage : l’amour est un élan du cœur qui n’est pas réglé par la raison (Pascal : « Le cœur a ses raisons que la raison ne connaît pas »). Le mariage est « une chose sainte et sacrée ». Molière est contre les mariages de raison, arrangés par les parents. Les époux doivent être assortis « d’âge, d’humeur et de sentiments ».</w:t>
      </w:r>
    </w:p>
    <w:p w:rsidR="00321CC2" w:rsidRPr="00C90AF1" w:rsidRDefault="00321CC2" w:rsidP="00C90AF1">
      <w:pPr>
        <w:pStyle w:val="a3"/>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religion : Accusé d’être libertin, Molière soutenait que c’était une accusation de la part de ceux qui voulaient le perdre. Il fait la distinction entre l’hypocrisie et la dévotion et il est contre les « faux dévots ». Pour lui, il y a aussi les « parfaits dévots » qui restent dans les limites de la « juste nature » et qui pratiquent l’indulgence et la modération. Il était contre les rigueurs du </w:t>
      </w:r>
      <w:r>
        <w:rPr>
          <w:rFonts w:ascii="Times New Roman" w:hAnsi="Times New Roman" w:cs="Times New Roman"/>
          <w:sz w:val="24"/>
          <w:szCs w:val="24"/>
          <w:lang w:val="fr-FR"/>
        </w:rPr>
        <w:lastRenderedPageBreak/>
        <w:t>jansénisme mais aussi contre la morale relâchée des casuistes</w:t>
      </w:r>
      <w:r w:rsidR="00EF3745">
        <w:rPr>
          <w:rFonts w:ascii="Times New Roman" w:hAnsi="Times New Roman" w:cs="Times New Roman"/>
          <w:sz w:val="24"/>
          <w:szCs w:val="24"/>
          <w:lang w:val="fr-FR"/>
        </w:rPr>
        <w:t xml:space="preserve"> (la casuistique : partie de la théologie qui résout les cas de conscience par les règles de la raison et du christianisme). </w:t>
      </w:r>
    </w:p>
    <w:p w:rsidR="0068437C" w:rsidRDefault="0068437C"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COMIQUE MOLIERESQUE </w:t>
      </w:r>
    </w:p>
    <w:p w:rsidR="00523654" w:rsidRDefault="0068437C"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Goethe trouvait que les pièces de Molière « touchent à la tragédie ». En effet, on y trouve souvent un ton amer contre les mœurs de son siècle. Ainsi, dans </w:t>
      </w:r>
      <w:r>
        <w:rPr>
          <w:rFonts w:ascii="Times New Roman" w:hAnsi="Times New Roman" w:cs="Times New Roman"/>
          <w:i/>
          <w:sz w:val="24"/>
          <w:szCs w:val="24"/>
          <w:lang w:val="fr-FR"/>
        </w:rPr>
        <w:t>Dom Juan</w:t>
      </w:r>
      <w:r>
        <w:rPr>
          <w:rFonts w:ascii="Times New Roman" w:hAnsi="Times New Roman" w:cs="Times New Roman"/>
          <w:sz w:val="24"/>
          <w:szCs w:val="24"/>
          <w:lang w:val="fr-FR"/>
        </w:rPr>
        <w:t xml:space="preserve"> il exprime sa colère contre la déchéance de la noblesse. Ses héros se rendent malheureux et se dégradent moralement. Leurs vices font le malheur de leur entourage (</w:t>
      </w:r>
      <w:r>
        <w:rPr>
          <w:rFonts w:ascii="Times New Roman" w:hAnsi="Times New Roman" w:cs="Times New Roman"/>
          <w:i/>
          <w:sz w:val="24"/>
          <w:szCs w:val="24"/>
          <w:lang w:val="fr-FR"/>
        </w:rPr>
        <w:t>Dom Juan, Le Misanthrope, L’Avare</w:t>
      </w:r>
      <w:r>
        <w:rPr>
          <w:rFonts w:ascii="Times New Roman" w:hAnsi="Times New Roman" w:cs="Times New Roman"/>
          <w:sz w:val="24"/>
          <w:szCs w:val="24"/>
          <w:lang w:val="fr-FR"/>
        </w:rPr>
        <w:t>)</w:t>
      </w:r>
      <w:r w:rsidR="00523654">
        <w:rPr>
          <w:rFonts w:ascii="Times New Roman" w:hAnsi="Times New Roman" w:cs="Times New Roman"/>
          <w:sz w:val="24"/>
          <w:szCs w:val="24"/>
          <w:lang w:val="fr-FR"/>
        </w:rPr>
        <w:t xml:space="preserve">. On y voit le spectacle de familles désunies et menacées. Un profond pessimisme règne dans les grandes comédies de Molière ; ainsi, </w:t>
      </w:r>
      <w:r w:rsidR="00523654">
        <w:rPr>
          <w:rFonts w:ascii="Times New Roman" w:hAnsi="Times New Roman" w:cs="Times New Roman"/>
          <w:i/>
          <w:sz w:val="24"/>
          <w:szCs w:val="24"/>
          <w:lang w:val="fr-FR"/>
        </w:rPr>
        <w:t>Dom Juan</w:t>
      </w:r>
      <w:r w:rsidR="00523654">
        <w:rPr>
          <w:rFonts w:ascii="Times New Roman" w:hAnsi="Times New Roman" w:cs="Times New Roman"/>
          <w:sz w:val="24"/>
          <w:szCs w:val="24"/>
          <w:lang w:val="fr-FR"/>
        </w:rPr>
        <w:t xml:space="preserve"> malgré les scènes comiques est un drame. </w:t>
      </w:r>
    </w:p>
    <w:p w:rsidR="00523654" w:rsidRDefault="00523654"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Dans d’autres pièces ses personnages provoquent le rire par leur absurdité (</w:t>
      </w:r>
      <w:r>
        <w:rPr>
          <w:rFonts w:ascii="Times New Roman" w:hAnsi="Times New Roman" w:cs="Times New Roman"/>
          <w:i/>
          <w:sz w:val="24"/>
          <w:szCs w:val="24"/>
          <w:lang w:val="fr-FR"/>
        </w:rPr>
        <w:t>Le Bourgeois gentilhomme, L’Ecole des femmes, L’Avare</w:t>
      </w:r>
      <w:r>
        <w:rPr>
          <w:rFonts w:ascii="Times New Roman" w:hAnsi="Times New Roman" w:cs="Times New Roman"/>
          <w:sz w:val="24"/>
          <w:szCs w:val="24"/>
          <w:lang w:val="fr-FR"/>
        </w:rPr>
        <w:t xml:space="preserve">). Les dénouements y sont heureux et dissipent la tristesse de certaines situations. L’ambiance comique fait l’unité d’atmosphère de ses pièces. </w:t>
      </w:r>
    </w:p>
    <w:p w:rsidR="00523654" w:rsidRDefault="00523654"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Les sources du comique : le comique de caractère,</w:t>
      </w:r>
      <w:r w:rsidR="00C90AF1">
        <w:rPr>
          <w:rFonts w:ascii="Times New Roman" w:hAnsi="Times New Roman" w:cs="Times New Roman"/>
          <w:sz w:val="24"/>
          <w:szCs w:val="24"/>
          <w:lang w:val="fr-FR"/>
        </w:rPr>
        <w:t xml:space="preserve"> le comique d’intrigue, </w:t>
      </w:r>
      <w:r>
        <w:rPr>
          <w:rFonts w:ascii="Times New Roman" w:hAnsi="Times New Roman" w:cs="Times New Roman"/>
          <w:sz w:val="24"/>
          <w:szCs w:val="24"/>
          <w:lang w:val="fr-FR"/>
        </w:rPr>
        <w:t>le comique de mots, de gestes, de situations, les quiproquos. On y trouve aussi la parodie des mœurs contemporaines (</w:t>
      </w:r>
      <w:r>
        <w:rPr>
          <w:rFonts w:ascii="Times New Roman" w:hAnsi="Times New Roman" w:cs="Times New Roman"/>
          <w:i/>
          <w:sz w:val="24"/>
          <w:szCs w:val="24"/>
          <w:lang w:val="fr-FR"/>
        </w:rPr>
        <w:t>Les Précieuses ridicules, Le Misanthrope</w:t>
      </w:r>
      <w:r>
        <w:rPr>
          <w:rFonts w:ascii="Times New Roman" w:hAnsi="Times New Roman" w:cs="Times New Roman"/>
          <w:sz w:val="24"/>
          <w:szCs w:val="24"/>
          <w:lang w:val="fr-FR"/>
        </w:rPr>
        <w:t>) ou la parodie du jargon médical (</w:t>
      </w:r>
      <w:r>
        <w:rPr>
          <w:rFonts w:ascii="Times New Roman" w:hAnsi="Times New Roman" w:cs="Times New Roman"/>
          <w:i/>
          <w:sz w:val="24"/>
          <w:szCs w:val="24"/>
          <w:lang w:val="fr-FR"/>
        </w:rPr>
        <w:t>Le Malade imaginaire</w:t>
      </w:r>
      <w:r>
        <w:rPr>
          <w:rFonts w:ascii="Times New Roman" w:hAnsi="Times New Roman" w:cs="Times New Roman"/>
          <w:sz w:val="24"/>
          <w:szCs w:val="24"/>
          <w:lang w:val="fr-FR"/>
        </w:rPr>
        <w:t xml:space="preserve">). </w:t>
      </w:r>
    </w:p>
    <w:p w:rsidR="00E91F34" w:rsidRPr="0068437C" w:rsidRDefault="00523654" w:rsidP="00C90AF1">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Ainsi, Molière arrive à créer la « haute comédie » par un comique plus relevé, pour plaire aussi aux honnêtes gens. Il tend vers l’idéal d’un comique épuré, ses scènes sont pleines de vie et de naturel. Il a réalisé cette conception de la comédie en partie dans </w:t>
      </w:r>
      <w:r>
        <w:rPr>
          <w:rFonts w:ascii="Times New Roman" w:hAnsi="Times New Roman" w:cs="Times New Roman"/>
          <w:i/>
          <w:sz w:val="24"/>
          <w:szCs w:val="24"/>
          <w:lang w:val="fr-FR"/>
        </w:rPr>
        <w:t>L’Ecole des femmes</w:t>
      </w:r>
      <w:r>
        <w:rPr>
          <w:rFonts w:ascii="Times New Roman" w:hAnsi="Times New Roman" w:cs="Times New Roman"/>
          <w:sz w:val="24"/>
          <w:szCs w:val="24"/>
          <w:lang w:val="fr-FR"/>
        </w:rPr>
        <w:t xml:space="preserve">, </w:t>
      </w:r>
      <w:r>
        <w:rPr>
          <w:rFonts w:ascii="Times New Roman" w:hAnsi="Times New Roman" w:cs="Times New Roman"/>
          <w:i/>
          <w:sz w:val="24"/>
          <w:szCs w:val="24"/>
          <w:lang w:val="fr-FR"/>
        </w:rPr>
        <w:t>Dom Juan, Tartuffe</w:t>
      </w:r>
      <w:r>
        <w:rPr>
          <w:rFonts w:ascii="Times New Roman" w:hAnsi="Times New Roman" w:cs="Times New Roman"/>
          <w:sz w:val="24"/>
          <w:szCs w:val="24"/>
          <w:lang w:val="fr-FR"/>
        </w:rPr>
        <w:t xml:space="preserve"> ou </w:t>
      </w:r>
      <w:r>
        <w:rPr>
          <w:rFonts w:ascii="Times New Roman" w:hAnsi="Times New Roman" w:cs="Times New Roman"/>
          <w:i/>
          <w:sz w:val="24"/>
          <w:szCs w:val="24"/>
          <w:lang w:val="fr-FR"/>
        </w:rPr>
        <w:t>Les Femmes savantes</w:t>
      </w:r>
      <w:r>
        <w:rPr>
          <w:rFonts w:ascii="Times New Roman" w:hAnsi="Times New Roman" w:cs="Times New Roman"/>
          <w:sz w:val="24"/>
          <w:szCs w:val="24"/>
          <w:lang w:val="fr-FR"/>
        </w:rPr>
        <w:t xml:space="preserve">. Mais c’est dans </w:t>
      </w:r>
      <w:r>
        <w:rPr>
          <w:rFonts w:ascii="Times New Roman" w:hAnsi="Times New Roman" w:cs="Times New Roman"/>
          <w:i/>
          <w:sz w:val="24"/>
          <w:szCs w:val="24"/>
          <w:lang w:val="fr-FR"/>
        </w:rPr>
        <w:t xml:space="preserve">Le Misanthrope </w:t>
      </w:r>
      <w:r>
        <w:rPr>
          <w:rFonts w:ascii="Times New Roman" w:hAnsi="Times New Roman" w:cs="Times New Roman"/>
          <w:sz w:val="24"/>
          <w:szCs w:val="24"/>
          <w:lang w:val="fr-FR"/>
        </w:rPr>
        <w:t xml:space="preserve">qu’il réalise pleinement son idéal.  </w:t>
      </w:r>
      <w:r w:rsidR="0068437C">
        <w:rPr>
          <w:rFonts w:ascii="Times New Roman" w:hAnsi="Times New Roman" w:cs="Times New Roman"/>
          <w:sz w:val="24"/>
          <w:szCs w:val="24"/>
          <w:lang w:val="fr-FR"/>
        </w:rPr>
        <w:t xml:space="preserve">  </w:t>
      </w:r>
    </w:p>
    <w:sectPr w:rsidR="00E91F34" w:rsidRPr="0068437C" w:rsidSect="006F1BE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AF0" w:rsidRDefault="00147AF0" w:rsidP="00EF3745">
      <w:pPr>
        <w:spacing w:after="0" w:line="240" w:lineRule="auto"/>
      </w:pPr>
      <w:r>
        <w:separator/>
      </w:r>
    </w:p>
  </w:endnote>
  <w:endnote w:type="continuationSeparator" w:id="1">
    <w:p w:rsidR="00147AF0" w:rsidRDefault="00147AF0" w:rsidP="00EF3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45" w:rsidRDefault="00EF374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469001"/>
      <w:docPartObj>
        <w:docPartGallery w:val="Page Numbers (Bottom of Page)"/>
        <w:docPartUnique/>
      </w:docPartObj>
    </w:sdtPr>
    <w:sdtContent>
      <w:p w:rsidR="00EF3745" w:rsidRDefault="00EF3745">
        <w:pPr>
          <w:pStyle w:val="a5"/>
        </w:pPr>
        <w:fldSimple w:instr=" PAGE   \* MERGEFORMAT ">
          <w:r w:rsidR="00147AF0">
            <w:rPr>
              <w:noProof/>
            </w:rPr>
            <w:t>1</w:t>
          </w:r>
        </w:fldSimple>
      </w:p>
    </w:sdtContent>
  </w:sdt>
  <w:p w:rsidR="00EF3745" w:rsidRDefault="00EF374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45" w:rsidRDefault="00EF37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AF0" w:rsidRDefault="00147AF0" w:rsidP="00EF3745">
      <w:pPr>
        <w:spacing w:after="0" w:line="240" w:lineRule="auto"/>
      </w:pPr>
      <w:r>
        <w:separator/>
      </w:r>
    </w:p>
  </w:footnote>
  <w:footnote w:type="continuationSeparator" w:id="1">
    <w:p w:rsidR="00147AF0" w:rsidRDefault="00147AF0" w:rsidP="00EF37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45" w:rsidRDefault="00EF374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45" w:rsidRDefault="00EF374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745" w:rsidRDefault="00EF374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31914"/>
    <w:multiLevelType w:val="hybridMultilevel"/>
    <w:tmpl w:val="A14EC5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8437C"/>
    <w:rsid w:val="00147AF0"/>
    <w:rsid w:val="00321CC2"/>
    <w:rsid w:val="003555B7"/>
    <w:rsid w:val="00523654"/>
    <w:rsid w:val="0068437C"/>
    <w:rsid w:val="006F1BE4"/>
    <w:rsid w:val="007B597B"/>
    <w:rsid w:val="00821E63"/>
    <w:rsid w:val="009228CA"/>
    <w:rsid w:val="00C90AF1"/>
    <w:rsid w:val="00EF37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AF1"/>
    <w:pPr>
      <w:ind w:left="720"/>
      <w:contextualSpacing/>
    </w:pPr>
  </w:style>
  <w:style w:type="paragraph" w:styleId="a4">
    <w:name w:val="header"/>
    <w:basedOn w:val="a"/>
    <w:link w:val="Char"/>
    <w:uiPriority w:val="99"/>
    <w:semiHidden/>
    <w:unhideWhenUsed/>
    <w:rsid w:val="00EF3745"/>
    <w:pPr>
      <w:tabs>
        <w:tab w:val="center" w:pos="4153"/>
        <w:tab w:val="right" w:pos="8306"/>
      </w:tabs>
      <w:spacing w:after="0" w:line="240" w:lineRule="auto"/>
    </w:pPr>
  </w:style>
  <w:style w:type="character" w:customStyle="1" w:styleId="Char">
    <w:name w:val="Κεφαλίδα Char"/>
    <w:basedOn w:val="a0"/>
    <w:link w:val="a4"/>
    <w:uiPriority w:val="99"/>
    <w:semiHidden/>
    <w:rsid w:val="00EF3745"/>
  </w:style>
  <w:style w:type="paragraph" w:styleId="a5">
    <w:name w:val="footer"/>
    <w:basedOn w:val="a"/>
    <w:link w:val="Char0"/>
    <w:uiPriority w:val="99"/>
    <w:unhideWhenUsed/>
    <w:rsid w:val="00EF3745"/>
    <w:pPr>
      <w:tabs>
        <w:tab w:val="center" w:pos="4153"/>
        <w:tab w:val="right" w:pos="8306"/>
      </w:tabs>
      <w:spacing w:after="0" w:line="240" w:lineRule="auto"/>
    </w:pPr>
  </w:style>
  <w:style w:type="character" w:customStyle="1" w:styleId="Char0">
    <w:name w:val="Υποσέλιδο Char"/>
    <w:basedOn w:val="a0"/>
    <w:link w:val="a5"/>
    <w:uiPriority w:val="99"/>
    <w:rsid w:val="00EF37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704</Words>
  <Characters>3804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2019-06-04T06:23:00Z</dcterms:created>
  <dcterms:modified xsi:type="dcterms:W3CDTF">2019-06-04T07:10:00Z</dcterms:modified>
</cp:coreProperties>
</file>