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3B7" w:rsidRPr="00A15078" w:rsidRDefault="002013B7" w:rsidP="002013B7">
      <w:pPr>
        <w:ind w:firstLine="720"/>
        <w:jc w:val="center"/>
        <w:rPr>
          <w:b/>
          <w:i/>
          <w:sz w:val="28"/>
          <w:lang w:val="fr-FR"/>
        </w:rPr>
      </w:pPr>
      <w:r>
        <w:rPr>
          <w:b/>
          <w:i/>
          <w:sz w:val="28"/>
          <w:lang w:val="fr-FR"/>
        </w:rPr>
        <w:t>13. Lieux de sociabilité</w:t>
      </w:r>
      <w:bookmarkStart w:id="0" w:name="_GoBack"/>
      <w:bookmarkEnd w:id="0"/>
    </w:p>
    <w:p w:rsidR="002013B7" w:rsidRPr="001D23FB" w:rsidRDefault="002013B7" w:rsidP="002013B7">
      <w:pPr>
        <w:rPr>
          <w:b/>
          <w:sz w:val="28"/>
          <w:lang w:val="fr-FR"/>
        </w:rPr>
      </w:pPr>
      <w:r>
        <w:rPr>
          <w:b/>
          <w:sz w:val="28"/>
          <w:lang w:val="fr-FR"/>
        </w:rPr>
        <w:t>A.</w:t>
      </w:r>
    </w:p>
    <w:p w:rsidR="002013B7" w:rsidRPr="00AD4841"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sidRPr="00AD4841">
        <w:rPr>
          <w:sz w:val="28"/>
          <w:lang w:val="fr-FR"/>
        </w:rPr>
        <w:t>« Assez riche pour faire de sa maison le rendez-vous des lettres et des arts, et voyant que c’était pour elle un moyen de se donner dans sa vieillesse une amusante société et une existence honorable, Mme Geoffrin avait fondé chez elle deux dîners: l’un [le lundi] pour les artistes, l’autre [le mercredi] pour les gens de lettres […]</w:t>
      </w:r>
    </w:p>
    <w:p w:rsidR="002013B7" w:rsidRPr="00AD4841"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sidRPr="00AD4841">
        <w:rPr>
          <w:sz w:val="28"/>
          <w:lang w:val="fr-FR"/>
        </w:rPr>
        <w:t>[…] De cette société, l’homme le plus gai, le plus animé, le plus amusant dans sa gaieté, c’était d’Alembert. […] Marivaux aurait bien voulu avoir aussi cette humeur enjouée ; mais il avait dans la tête une affaire qui le préoccupait sans cesse et lui donnait l’air soucieux. Comme il avait acquis par ses ouvrages la réputation d’esprit subtil et raffiné, il se croyait obligé d’avoir toujours de cet esprit-là et il était continuellement à l’affût des idées susceptibles d’opposition ou d’analyse pour les faire jouer ensemble. […]</w:t>
      </w:r>
    </w:p>
    <w:p w:rsidR="002013B7" w:rsidRPr="00AD4841" w:rsidRDefault="002013B7" w:rsidP="002013B7">
      <w:pPr>
        <w:pBdr>
          <w:top w:val="single" w:sz="4" w:space="1" w:color="auto"/>
          <w:left w:val="single" w:sz="4" w:space="4" w:color="auto"/>
          <w:bottom w:val="single" w:sz="4" w:space="1" w:color="auto"/>
          <w:right w:val="single" w:sz="4" w:space="4" w:color="auto"/>
        </w:pBdr>
        <w:ind w:left="851" w:right="851" w:firstLine="567"/>
        <w:jc w:val="both"/>
        <w:rPr>
          <w:spacing w:val="-20"/>
          <w:sz w:val="28"/>
          <w:lang w:val="fr-FR"/>
        </w:rPr>
      </w:pPr>
      <w:r w:rsidRPr="00AD4841">
        <w:rPr>
          <w:sz w:val="28"/>
          <w:lang w:val="fr-FR"/>
        </w:rPr>
        <w:t>Une chose assez remarquable, c’est que, sans aucune teinture ni des arts ni des lettres, cette femme qui de sa vie, n’avait rien lu ni rien appris qu’à la volée, se trouvant au milieu de l’une ou de l’autre société, ne leur était point étrangère. Elle y était même à son aise ; mais elle avait le bon esprit de ne parler jamais que de ce qu’elle savait très bien, et de céder, sur tout le reste, la parole à des gens instruits, toujours poliment attentive, sans même paraître ennuyée de ce qu’elle n’entendait pas, même plus adroite encore à présider, à surveiller, à tenir sous la main ces deux sociétés naturellement libres, à marquer des limites à cette liberté et à l’y ramener par un mot, par un geste, comme par un fil invisible, lorsqu’elle</w:t>
      </w:r>
      <w:r w:rsidRPr="00AD4841">
        <w:rPr>
          <w:spacing w:val="-20"/>
          <w:sz w:val="28"/>
          <w:lang w:val="fr-FR"/>
        </w:rPr>
        <w:t xml:space="preserve"> voulait s’échapper […]</w:t>
      </w:r>
    </w:p>
    <w:p w:rsidR="002013B7" w:rsidRPr="00AD4841"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sidRPr="00AD4841">
        <w:rPr>
          <w:sz w:val="28"/>
          <w:lang w:val="fr-FR"/>
        </w:rPr>
        <w:t>Soit qu’il fût entré dans le plan de Mme Geoffrin d’attirer chez elle les plus considérables des étrangers qui venaient à Paris et de rendre par-là sa maison célèbre dans toute l’Europe, soit que ce fût la suite et l’effet naturel de l’agrément et de l’éclat que donnait à cette maison la société des gens de lettres, il n’arrivait d’aucun pays ni prince, ni ministre, ni hommes ou femmes de nom qui, en allant voir Mme Geoffrin, n’eussent l’ambition d’être invités à l’un de nos dîners et ne se fissent un grand plaisir de nous voir réunis à table. »</w:t>
      </w:r>
    </w:p>
    <w:p w:rsidR="002013B7" w:rsidRPr="00B5137A" w:rsidRDefault="002013B7" w:rsidP="002013B7">
      <w:pPr>
        <w:pBdr>
          <w:top w:val="single" w:sz="4" w:space="1" w:color="auto"/>
          <w:left w:val="single" w:sz="4" w:space="4" w:color="auto"/>
          <w:bottom w:val="single" w:sz="4" w:space="1" w:color="auto"/>
          <w:right w:val="single" w:sz="4" w:space="4" w:color="auto"/>
        </w:pBdr>
        <w:ind w:left="851" w:right="851"/>
        <w:jc w:val="right"/>
        <w:rPr>
          <w:spacing w:val="-20"/>
          <w:lang w:val="fr-FR"/>
        </w:rPr>
      </w:pPr>
      <w:r w:rsidRPr="00B5137A">
        <w:rPr>
          <w:spacing w:val="-20"/>
          <w:lang w:val="fr-FR"/>
        </w:rPr>
        <w:t xml:space="preserve">Jean François Marmontel, </w:t>
      </w:r>
      <w:r w:rsidRPr="00B5137A">
        <w:rPr>
          <w:i/>
          <w:spacing w:val="-20"/>
          <w:lang w:val="fr-FR"/>
        </w:rPr>
        <w:t>Mémoires d’un père pour servir à l’instruction de ses enfants</w:t>
      </w:r>
      <w:r w:rsidRPr="00B5137A">
        <w:rPr>
          <w:spacing w:val="-20"/>
          <w:lang w:val="fr-FR"/>
        </w:rPr>
        <w:t>, Paris, E. Ledoux, 1827, pp. 223-24 et 230.</w:t>
      </w:r>
    </w:p>
    <w:p w:rsidR="002013B7" w:rsidRPr="001D23FB" w:rsidRDefault="002013B7" w:rsidP="002013B7">
      <w:pPr>
        <w:ind w:right="851"/>
        <w:jc w:val="both"/>
        <w:rPr>
          <w:b/>
          <w:sz w:val="28"/>
          <w:lang w:val="fr-FR"/>
        </w:rPr>
      </w:pPr>
      <w:r>
        <w:rPr>
          <w:lang w:val="fr-FR"/>
        </w:rPr>
        <w:br w:type="page"/>
      </w:r>
      <w:r>
        <w:rPr>
          <w:b/>
          <w:sz w:val="28"/>
          <w:lang w:val="fr-FR"/>
        </w:rPr>
        <w:lastRenderedPageBreak/>
        <w:t>B.</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 Le café est très en usage à Paris ; il y a un grand nombre de maisons publiques où on le distribue. Dans quelques-unes de ces maisons, on dit des nouvelles ; dans d’autres on joue aux échecs. Il y en a une où l’on apprête le café de telle manière qu’il donne de l’esprit à ceux qui en prennent ; au moins, de tous ceux qui en sortent, il n’y a personne qui ne croie qu’il en a quatre fois plus que lorsqu’il y est entré. »</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89"/>
        <w:jc w:val="both"/>
        <w:rPr>
          <w:lang w:val="fr-FR"/>
        </w:rPr>
      </w:pPr>
    </w:p>
    <w:p w:rsidR="002013B7" w:rsidRPr="00AE5117" w:rsidRDefault="002013B7" w:rsidP="002013B7">
      <w:pPr>
        <w:pBdr>
          <w:top w:val="single" w:sz="4" w:space="1" w:color="auto"/>
          <w:left w:val="single" w:sz="4" w:space="4" w:color="auto"/>
          <w:bottom w:val="single" w:sz="4" w:space="1" w:color="auto"/>
          <w:right w:val="single" w:sz="4" w:space="4" w:color="auto"/>
        </w:pBdr>
        <w:ind w:left="851" w:right="851"/>
        <w:jc w:val="right"/>
        <w:rPr>
          <w:lang w:val="fr-FR"/>
        </w:rPr>
      </w:pPr>
      <w:r>
        <w:rPr>
          <w:lang w:val="fr-FR"/>
        </w:rPr>
        <w:t xml:space="preserve">Montesquieu, </w:t>
      </w:r>
      <w:r>
        <w:rPr>
          <w:i/>
          <w:lang w:val="fr-FR"/>
        </w:rPr>
        <w:t>Lettres Persanes</w:t>
      </w:r>
      <w:r>
        <w:rPr>
          <w:lang w:val="fr-FR"/>
        </w:rPr>
        <w:t xml:space="preserve">, (Lettre d’Usbek à </w:t>
      </w:r>
      <w:proofErr w:type="spellStart"/>
      <w:r>
        <w:rPr>
          <w:lang w:val="fr-FR"/>
        </w:rPr>
        <w:t>Rhédy</w:t>
      </w:r>
      <w:proofErr w:type="spellEnd"/>
      <w:r>
        <w:rPr>
          <w:lang w:val="fr-FR"/>
        </w:rPr>
        <w:t xml:space="preserve">), Amsterdam, J. </w:t>
      </w:r>
      <w:proofErr w:type="spellStart"/>
      <w:r>
        <w:rPr>
          <w:lang w:val="fr-FR"/>
        </w:rPr>
        <w:t>Desbordes</w:t>
      </w:r>
      <w:proofErr w:type="spellEnd"/>
      <w:r>
        <w:rPr>
          <w:lang w:val="fr-FR"/>
        </w:rPr>
        <w:t>, 1721.</w:t>
      </w:r>
    </w:p>
    <w:p w:rsidR="002013B7" w:rsidRDefault="002013B7" w:rsidP="002013B7">
      <w:pPr>
        <w:rPr>
          <w:b/>
          <w:sz w:val="28"/>
          <w:lang w:val="fr-FR"/>
        </w:rPr>
      </w:pPr>
    </w:p>
    <w:p w:rsidR="002013B7" w:rsidRPr="001D23FB" w:rsidRDefault="002013B7" w:rsidP="002013B7">
      <w:pPr>
        <w:rPr>
          <w:b/>
          <w:sz w:val="28"/>
          <w:lang w:val="fr-FR"/>
        </w:rPr>
      </w:pPr>
      <w:r>
        <w:rPr>
          <w:b/>
          <w:sz w:val="28"/>
          <w:lang w:val="fr-FR"/>
        </w:rPr>
        <w:t>C.</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 xml:space="preserve">« 10 décembre </w:t>
      </w:r>
      <w:r w:rsidRPr="00385634">
        <w:rPr>
          <w:sz w:val="28"/>
          <w:lang w:val="fr-FR"/>
        </w:rPr>
        <w:t>[</w:t>
      </w:r>
      <w:r>
        <w:rPr>
          <w:sz w:val="28"/>
          <w:lang w:val="fr-FR"/>
        </w:rPr>
        <w:t>1731</w:t>
      </w:r>
      <w:r w:rsidRPr="00385634">
        <w:rPr>
          <w:sz w:val="28"/>
          <w:lang w:val="fr-FR"/>
        </w:rPr>
        <w:t>]</w:t>
      </w:r>
      <w:r>
        <w:rPr>
          <w:sz w:val="28"/>
          <w:lang w:val="fr-FR"/>
        </w:rPr>
        <w:t xml:space="preserve">. […] cela se nommait Entresol, parce que les premières assemblées se tenaient chez l’abbé </w:t>
      </w:r>
      <w:proofErr w:type="spellStart"/>
      <w:r>
        <w:rPr>
          <w:sz w:val="28"/>
          <w:lang w:val="fr-FR"/>
        </w:rPr>
        <w:t>Alary</w:t>
      </w:r>
      <w:proofErr w:type="spellEnd"/>
      <w:r>
        <w:rPr>
          <w:sz w:val="28"/>
          <w:lang w:val="fr-FR"/>
        </w:rPr>
        <w:t xml:space="preserve">, de l’Académie française </w:t>
      </w:r>
      <w:r w:rsidRPr="00385634">
        <w:rPr>
          <w:sz w:val="28"/>
          <w:lang w:val="fr-FR"/>
        </w:rPr>
        <w:t>[</w:t>
      </w:r>
      <w:r>
        <w:rPr>
          <w:sz w:val="28"/>
          <w:lang w:val="fr-FR"/>
        </w:rPr>
        <w:t>qui</w:t>
      </w:r>
      <w:r w:rsidRPr="00385634">
        <w:rPr>
          <w:sz w:val="28"/>
          <w:lang w:val="fr-FR"/>
        </w:rPr>
        <w:t>]</w:t>
      </w:r>
      <w:r>
        <w:rPr>
          <w:sz w:val="28"/>
          <w:lang w:val="fr-FR"/>
        </w:rPr>
        <w:t xml:space="preserve"> louait un appartement en entresol sur la place </w:t>
      </w:r>
      <w:r w:rsidRPr="00385634">
        <w:rPr>
          <w:sz w:val="28"/>
          <w:lang w:val="fr-FR"/>
        </w:rPr>
        <w:t>[</w:t>
      </w:r>
      <w:r>
        <w:rPr>
          <w:sz w:val="28"/>
          <w:lang w:val="fr-FR"/>
        </w:rPr>
        <w:t>Vendôme</w:t>
      </w:r>
      <w:r w:rsidRPr="00385634">
        <w:rPr>
          <w:sz w:val="28"/>
          <w:lang w:val="fr-FR"/>
        </w:rPr>
        <w:t xml:space="preserve">] </w:t>
      </w:r>
      <w:r>
        <w:rPr>
          <w:sz w:val="28"/>
          <w:lang w:val="fr-FR"/>
        </w:rPr>
        <w:t>[…]</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On s’assemblait une fois par semaine tous les samedis ; on était ou on devait être en place à cinq heures, et on y restait jusqu’à huit. L’hiver chacun s’en retournait chez lui avec un nouveau goût pour l’Entresol. […] On divisait cette conférence de trois heures en trois parties assez égales :</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1. La lecture de mon extrait de gazette, la réponse aux questions et la conversation curieuse et intéressante sur ces nouvelles publiques, les raisonnements qu’y fournissaient principalement nos ex-ambassadeurs. […]</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2. On suppléait par la conversation aux nouvelles de la gazette, et on débitait, sans aucune réserve et avec une entière confiance, tout ce qui se disait dans le monde sur les grandes et importantes affaires. […] on avait de la peine à finir cette conversation pour donner place au troisième exercice.</w:t>
      </w:r>
    </w:p>
    <w:p w:rsidR="002013B7" w:rsidRDefault="002013B7" w:rsidP="002013B7">
      <w:pPr>
        <w:pBdr>
          <w:top w:val="single" w:sz="4" w:space="1" w:color="auto"/>
          <w:left w:val="single" w:sz="4" w:space="4" w:color="auto"/>
          <w:bottom w:val="single" w:sz="4" w:space="1" w:color="auto"/>
          <w:right w:val="single" w:sz="4" w:space="4" w:color="auto"/>
        </w:pBdr>
        <w:ind w:left="851" w:right="851" w:firstLine="567"/>
        <w:jc w:val="both"/>
        <w:rPr>
          <w:sz w:val="28"/>
          <w:lang w:val="fr-FR"/>
        </w:rPr>
      </w:pPr>
      <w:r>
        <w:rPr>
          <w:sz w:val="28"/>
          <w:lang w:val="fr-FR"/>
        </w:rPr>
        <w:t xml:space="preserve">3. On lisait à peu près tour à tour, et pendant une heure, les ouvrages des académiciens sur les matières que j’ai dites. […] Ordinairement aussi on substituait à cette lecture des ouvrages qui nous étaient propres, celles des pièces les plus nouvelles en matière de politique, et que chacun de nous </w:t>
      </w:r>
      <w:proofErr w:type="gramStart"/>
      <w:r>
        <w:rPr>
          <w:sz w:val="28"/>
          <w:lang w:val="fr-FR"/>
        </w:rPr>
        <w:t>s’ingéniait</w:t>
      </w:r>
      <w:proofErr w:type="gramEnd"/>
      <w:r>
        <w:rPr>
          <w:sz w:val="28"/>
          <w:lang w:val="fr-FR"/>
        </w:rPr>
        <w:t xml:space="preserve"> d’avoir des premiers. Nous lisions des lettres des pays étrangers où chacun entretenait autant de correspondances qu’il le pouvait. […] »</w:t>
      </w:r>
    </w:p>
    <w:p w:rsidR="003C104B" w:rsidRDefault="002013B7" w:rsidP="002013B7">
      <w:pPr>
        <w:pBdr>
          <w:top w:val="single" w:sz="4" w:space="1" w:color="auto"/>
          <w:left w:val="single" w:sz="4" w:space="4" w:color="auto"/>
          <w:bottom w:val="single" w:sz="4" w:space="1" w:color="auto"/>
          <w:right w:val="single" w:sz="4" w:space="4" w:color="auto"/>
        </w:pBdr>
        <w:ind w:left="851" w:right="851"/>
        <w:jc w:val="right"/>
      </w:pPr>
      <w:r>
        <w:rPr>
          <w:lang w:val="fr-FR"/>
        </w:rPr>
        <w:t>René Louis de Voyer marquis d’Argenson</w:t>
      </w:r>
      <w:r w:rsidRPr="00666AE9">
        <w:rPr>
          <w:lang w:val="fr-FR"/>
        </w:rPr>
        <w:t xml:space="preserve">, </w:t>
      </w:r>
      <w:r>
        <w:rPr>
          <w:i/>
          <w:lang w:val="fr-FR"/>
        </w:rPr>
        <w:t>Journal et Mémoires</w:t>
      </w:r>
      <w:r>
        <w:rPr>
          <w:lang w:val="fr-FR"/>
        </w:rPr>
        <w:t xml:space="preserve"> (éd. E.J.B. </w:t>
      </w:r>
      <w:proofErr w:type="spellStart"/>
      <w:r>
        <w:rPr>
          <w:lang w:val="fr-FR"/>
        </w:rPr>
        <w:t>Rathery</w:t>
      </w:r>
      <w:proofErr w:type="spellEnd"/>
      <w:r>
        <w:rPr>
          <w:lang w:val="fr-FR"/>
        </w:rPr>
        <w:t xml:space="preserve">, Paris, chez Mme Ve Jules </w:t>
      </w:r>
      <w:proofErr w:type="spellStart"/>
      <w:r>
        <w:rPr>
          <w:lang w:val="fr-FR"/>
        </w:rPr>
        <w:t>Renouard</w:t>
      </w:r>
      <w:proofErr w:type="spellEnd"/>
      <w:r>
        <w:rPr>
          <w:lang w:val="fr-FR"/>
        </w:rPr>
        <w:t>, 1859, t. I, pp.91-101).</w:t>
      </w:r>
    </w:p>
    <w:sectPr w:rsidR="003C10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3B7"/>
    <w:rsid w:val="001254B5"/>
    <w:rsid w:val="002013B7"/>
    <w:rsid w:val="003C104B"/>
    <w:rsid w:val="0055000C"/>
    <w:rsid w:val="00B52B4F"/>
    <w:rsid w:val="00B75B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B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B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700</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Loukia</dc:creator>
  <cp:lastModifiedBy>Loukia</cp:lastModifiedBy>
  <cp:revision>4</cp:revision>
  <cp:lastPrinted>2013-05-11T09:04:00Z</cp:lastPrinted>
  <dcterms:created xsi:type="dcterms:W3CDTF">2013-05-11T09:01:00Z</dcterms:created>
  <dcterms:modified xsi:type="dcterms:W3CDTF">2013-05-11T09:04:00Z</dcterms:modified>
</cp:coreProperties>
</file>