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29FEA" w14:textId="392EB379" w:rsidR="00262AF3" w:rsidRDefault="00262AF3" w:rsidP="00262AF3">
      <w:pPr>
        <w:pStyle w:val="Default"/>
        <w:rPr>
          <w:color w:val="auto"/>
        </w:rPr>
      </w:pPr>
    </w:p>
    <w:p w14:paraId="69F128B7" w14:textId="77777777" w:rsidR="00C04365" w:rsidRDefault="00C04365" w:rsidP="00C04365">
      <w:pPr>
        <w:pStyle w:val="Default"/>
        <w:rPr>
          <w:sz w:val="28"/>
          <w:szCs w:val="28"/>
        </w:rPr>
      </w:pPr>
      <w:r>
        <w:rPr>
          <w:b/>
          <w:bCs/>
          <w:sz w:val="28"/>
          <w:szCs w:val="28"/>
        </w:rPr>
        <w:t xml:space="preserve">1. Οι τρεις κατηγορίες απορριμμάτων της δραστηριότητας Λαυρίου </w:t>
      </w:r>
    </w:p>
    <w:p w14:paraId="4FA7F0BD" w14:textId="667D80BE" w:rsidR="00C04365" w:rsidRDefault="00C04365" w:rsidP="00C04365">
      <w:pPr>
        <w:pStyle w:val="Default"/>
        <w:rPr>
          <w:sz w:val="23"/>
          <w:szCs w:val="23"/>
        </w:rPr>
      </w:pPr>
      <w:r>
        <w:rPr>
          <w:sz w:val="23"/>
          <w:szCs w:val="23"/>
        </w:rPr>
        <w:t>Οι εκτεταμένες μεταλλευτικές και μεταλλουργικές δραστηριότητες που πραγματοποιήθηκαν στο Λαύριο σε χρονική περίοδο που ξεπερνά τα 2500 χρόνια, είχαν ως αποτέλεσμα το σχηματισμό τεράστιων σωρών απορριμμάτων και στείρων τα περισσότερα από τα οποία περιέχουν τοξικά συστατικά.</w:t>
      </w:r>
    </w:p>
    <w:p w14:paraId="7DCBB332" w14:textId="77777777" w:rsidR="00C04365" w:rsidRDefault="00C04365" w:rsidP="00C04365">
      <w:pPr>
        <w:pStyle w:val="Default"/>
        <w:rPr>
          <w:sz w:val="23"/>
          <w:szCs w:val="23"/>
        </w:rPr>
      </w:pPr>
      <w:r>
        <w:rPr>
          <w:sz w:val="23"/>
          <w:szCs w:val="23"/>
        </w:rPr>
        <w:t xml:space="preserve">Στην περιοχή του Λαυρίου υπάρχουν τρεις κυρίως κατηγορίες απορριμμάτων που αποτέθηκαν σε διαφορετικά χρονικά διαστήματα κυρίως κατά τον τελευταίο αιώνα (βλ. και Χάρτης 1). </w:t>
      </w:r>
    </w:p>
    <w:p w14:paraId="0AA67962" w14:textId="77777777" w:rsidR="00C04365" w:rsidRDefault="00C04365" w:rsidP="00C04365">
      <w:pPr>
        <w:pStyle w:val="Default"/>
        <w:rPr>
          <w:sz w:val="23"/>
          <w:szCs w:val="23"/>
        </w:rPr>
      </w:pPr>
      <w:r>
        <w:rPr>
          <w:b/>
          <w:bCs/>
          <w:sz w:val="23"/>
          <w:szCs w:val="23"/>
        </w:rPr>
        <w:t xml:space="preserve">α) Θειούχα απορρίμματα επίπλευσης (περιοχές </w:t>
      </w:r>
      <w:proofErr w:type="spellStart"/>
      <w:r>
        <w:rPr>
          <w:b/>
          <w:bCs/>
          <w:sz w:val="23"/>
          <w:szCs w:val="23"/>
        </w:rPr>
        <w:t>Sulphidic</w:t>
      </w:r>
      <w:proofErr w:type="spellEnd"/>
      <w:r>
        <w:rPr>
          <w:b/>
          <w:bCs/>
          <w:sz w:val="23"/>
          <w:szCs w:val="23"/>
        </w:rPr>
        <w:t xml:space="preserve"> -</w:t>
      </w:r>
      <w:proofErr w:type="spellStart"/>
      <w:r>
        <w:rPr>
          <w:b/>
          <w:bCs/>
          <w:sz w:val="23"/>
          <w:szCs w:val="23"/>
        </w:rPr>
        <w:t>or</w:t>
      </w:r>
      <w:proofErr w:type="spellEnd"/>
      <w:r>
        <w:rPr>
          <w:b/>
          <w:bCs/>
          <w:sz w:val="23"/>
          <w:szCs w:val="23"/>
        </w:rPr>
        <w:t xml:space="preserve"> </w:t>
      </w:r>
      <w:proofErr w:type="spellStart"/>
      <w:r>
        <w:rPr>
          <w:b/>
          <w:bCs/>
          <w:sz w:val="23"/>
          <w:szCs w:val="23"/>
        </w:rPr>
        <w:t>pyritic</w:t>
      </w:r>
      <w:proofErr w:type="spellEnd"/>
      <w:r>
        <w:rPr>
          <w:b/>
          <w:bCs/>
          <w:sz w:val="23"/>
          <w:szCs w:val="23"/>
        </w:rPr>
        <w:t xml:space="preserve">- </w:t>
      </w:r>
      <w:proofErr w:type="spellStart"/>
      <w:r>
        <w:rPr>
          <w:b/>
          <w:bCs/>
          <w:sz w:val="23"/>
          <w:szCs w:val="23"/>
        </w:rPr>
        <w:t>Flotation</w:t>
      </w:r>
      <w:proofErr w:type="spellEnd"/>
      <w:r>
        <w:rPr>
          <w:b/>
          <w:bCs/>
          <w:sz w:val="23"/>
          <w:szCs w:val="23"/>
        </w:rPr>
        <w:t xml:space="preserve"> </w:t>
      </w:r>
      <w:proofErr w:type="spellStart"/>
      <w:r>
        <w:rPr>
          <w:b/>
          <w:bCs/>
          <w:sz w:val="23"/>
          <w:szCs w:val="23"/>
        </w:rPr>
        <w:t>Tailings</w:t>
      </w:r>
      <w:proofErr w:type="spellEnd"/>
      <w:r>
        <w:rPr>
          <w:b/>
          <w:bCs/>
          <w:sz w:val="23"/>
          <w:szCs w:val="23"/>
        </w:rPr>
        <w:t xml:space="preserve">, Χάρτης 1), </w:t>
      </w:r>
      <w:r>
        <w:rPr>
          <w:sz w:val="23"/>
          <w:szCs w:val="23"/>
        </w:rPr>
        <w:t xml:space="preserve">με εκτιμώμενο συνολικό όγκο 800.000 m3 και εκτιμώμενη ποσότητα περίπου 1.200.000 τόνοι. Τα πλούσια σε πυρίτη θειούχα απορρίμματα εμφανίζονται στις θέσεις </w:t>
      </w:r>
      <w:proofErr w:type="spellStart"/>
      <w:r>
        <w:rPr>
          <w:sz w:val="23"/>
          <w:szCs w:val="23"/>
        </w:rPr>
        <w:t>Καβοδόκανου</w:t>
      </w:r>
      <w:proofErr w:type="spellEnd"/>
      <w:r>
        <w:rPr>
          <w:sz w:val="23"/>
          <w:szCs w:val="23"/>
        </w:rPr>
        <w:t xml:space="preserve"> (πυρίτες </w:t>
      </w:r>
      <w:proofErr w:type="spellStart"/>
      <w:r>
        <w:rPr>
          <w:sz w:val="23"/>
          <w:szCs w:val="23"/>
        </w:rPr>
        <w:t>Καβοδόκανου</w:t>
      </w:r>
      <w:proofErr w:type="spellEnd"/>
      <w:r>
        <w:rPr>
          <w:sz w:val="23"/>
          <w:szCs w:val="23"/>
        </w:rPr>
        <w:t>, βλ. και εικ.1. ), Παραλίας Θορικού (πυρίτες “</w:t>
      </w:r>
      <w:proofErr w:type="spellStart"/>
      <w:r>
        <w:rPr>
          <w:sz w:val="23"/>
          <w:szCs w:val="23"/>
        </w:rPr>
        <w:t>Μποδοσάκη</w:t>
      </w:r>
      <w:proofErr w:type="spellEnd"/>
      <w:r>
        <w:rPr>
          <w:sz w:val="23"/>
          <w:szCs w:val="23"/>
        </w:rPr>
        <w:t xml:space="preserve">”) και στο χώρο του Τεχνολογικού Πολιτιστικού Πάρκου Λαυρίου (χώρος πρώην Γαλλικής Εταιρείας) σε τέσσερις κύριους σωρούς γύρω από το Μεταλλουργικό εργοστάσιο του Λαυρίου. </w:t>
      </w:r>
    </w:p>
    <w:p w14:paraId="2F8B4D97" w14:textId="77777777" w:rsidR="00C04365" w:rsidRDefault="00C04365" w:rsidP="00C04365">
      <w:pPr>
        <w:pStyle w:val="Default"/>
        <w:rPr>
          <w:sz w:val="23"/>
          <w:szCs w:val="23"/>
        </w:rPr>
      </w:pPr>
      <w:r>
        <w:rPr>
          <w:sz w:val="23"/>
          <w:szCs w:val="23"/>
        </w:rPr>
        <w:t xml:space="preserve">Τα θειούχα μεταλλεύματα που περιέχονται στους σωρούς αυτούς έχουν υποστεί φυσική οξείδωση υπό την επίδραση των υδάτων της βροχής και του ατμοσφαιρικού οξυγόνου, με αποτέλεσμα τη γένεση όξινων ρυπασμένων υδάτων. Τα νερά της επιφανειακής απορροής και τα στραγγίσματα που συσσωρεύονται στη γειτνιάζουσα περιοχή των πυριτών διαπιστώθηκε ότι είναι πολύ όξινα και περιέχουν υψηλές συγκεντρώσεις </w:t>
      </w:r>
      <w:proofErr w:type="spellStart"/>
      <w:r>
        <w:rPr>
          <w:sz w:val="23"/>
          <w:szCs w:val="23"/>
        </w:rPr>
        <w:t>διαλελυμένων</w:t>
      </w:r>
      <w:proofErr w:type="spellEnd"/>
      <w:r>
        <w:rPr>
          <w:sz w:val="23"/>
          <w:szCs w:val="23"/>
        </w:rPr>
        <w:t xml:space="preserve"> τοξικών στοιχείων, π.χ. </w:t>
      </w:r>
      <w:proofErr w:type="spellStart"/>
      <w:r>
        <w:rPr>
          <w:sz w:val="23"/>
          <w:szCs w:val="23"/>
        </w:rPr>
        <w:t>pH</w:t>
      </w:r>
      <w:proofErr w:type="spellEnd"/>
      <w:r>
        <w:rPr>
          <w:sz w:val="23"/>
          <w:szCs w:val="23"/>
        </w:rPr>
        <w:t xml:space="preserve"> 1.9, </w:t>
      </w:r>
      <w:proofErr w:type="spellStart"/>
      <w:r>
        <w:rPr>
          <w:sz w:val="23"/>
          <w:szCs w:val="23"/>
        </w:rPr>
        <w:t>Pb</w:t>
      </w:r>
      <w:proofErr w:type="spellEnd"/>
      <w:r>
        <w:rPr>
          <w:sz w:val="23"/>
          <w:szCs w:val="23"/>
        </w:rPr>
        <w:t xml:space="preserve"> 20ppm, </w:t>
      </w:r>
      <w:proofErr w:type="spellStart"/>
      <w:r>
        <w:rPr>
          <w:sz w:val="23"/>
          <w:szCs w:val="23"/>
        </w:rPr>
        <w:t>Zn</w:t>
      </w:r>
      <w:proofErr w:type="spellEnd"/>
      <w:r>
        <w:rPr>
          <w:sz w:val="23"/>
          <w:szCs w:val="23"/>
        </w:rPr>
        <w:t xml:space="preserve"> 1150ppm, </w:t>
      </w:r>
      <w:proofErr w:type="spellStart"/>
      <w:r>
        <w:rPr>
          <w:sz w:val="23"/>
          <w:szCs w:val="23"/>
        </w:rPr>
        <w:t>As</w:t>
      </w:r>
      <w:proofErr w:type="spellEnd"/>
      <w:r>
        <w:rPr>
          <w:sz w:val="23"/>
          <w:szCs w:val="23"/>
        </w:rPr>
        <w:t xml:space="preserve"> 800 </w:t>
      </w:r>
      <w:proofErr w:type="spellStart"/>
      <w:r>
        <w:rPr>
          <w:sz w:val="23"/>
          <w:szCs w:val="23"/>
        </w:rPr>
        <w:t>ppm</w:t>
      </w:r>
      <w:proofErr w:type="spellEnd"/>
      <w:r>
        <w:rPr>
          <w:sz w:val="23"/>
          <w:szCs w:val="23"/>
        </w:rPr>
        <w:t xml:space="preserve">. </w:t>
      </w:r>
    </w:p>
    <w:p w14:paraId="0E2C5B0C" w14:textId="77777777" w:rsidR="00C04365" w:rsidRDefault="00C04365" w:rsidP="00C04365">
      <w:pPr>
        <w:pStyle w:val="Default"/>
        <w:rPr>
          <w:sz w:val="23"/>
          <w:szCs w:val="23"/>
        </w:rPr>
      </w:pPr>
      <w:r>
        <w:rPr>
          <w:sz w:val="23"/>
          <w:szCs w:val="23"/>
        </w:rPr>
        <w:t xml:space="preserve">Λόγω της μερικής οξείδωσης, τα θειούχα απορρίμματα περιέχουν ακόμη σημαντικές ποσότητες </w:t>
      </w:r>
      <w:proofErr w:type="spellStart"/>
      <w:r>
        <w:rPr>
          <w:sz w:val="23"/>
          <w:szCs w:val="23"/>
        </w:rPr>
        <w:t>βιοδιαθέσιμων</w:t>
      </w:r>
      <w:proofErr w:type="spellEnd"/>
      <w:r>
        <w:rPr>
          <w:sz w:val="23"/>
          <w:szCs w:val="23"/>
        </w:rPr>
        <w:t xml:space="preserve"> μετάλλων και χαρακτηρίζονται ως τοξικά σύμφωνα με την πρότυπη δοκιμή τοξικότητας </w:t>
      </w:r>
      <w:proofErr w:type="spellStart"/>
      <w:r>
        <w:rPr>
          <w:sz w:val="23"/>
          <w:szCs w:val="23"/>
        </w:rPr>
        <w:t>TCLP</w:t>
      </w:r>
      <w:proofErr w:type="spellEnd"/>
      <w:r>
        <w:rPr>
          <w:sz w:val="23"/>
          <w:szCs w:val="23"/>
        </w:rPr>
        <w:t xml:space="preserve">. </w:t>
      </w:r>
    </w:p>
    <w:p w14:paraId="56AD8FE2" w14:textId="77777777" w:rsidR="00C04365" w:rsidRDefault="00C04365" w:rsidP="00C04365">
      <w:pPr>
        <w:pStyle w:val="Default"/>
        <w:rPr>
          <w:sz w:val="23"/>
          <w:szCs w:val="23"/>
        </w:rPr>
      </w:pPr>
      <w:r>
        <w:rPr>
          <w:sz w:val="23"/>
          <w:szCs w:val="23"/>
        </w:rPr>
        <w:t xml:space="preserve">Οι κύριοι περιβαλλοντικοί κίνδυνοι που σχετίζονται με την παρουσία των θειούχων απορριμμάτων στην περιοχή του Λαυρίου είναι η γένεση </w:t>
      </w:r>
      <w:r>
        <w:rPr>
          <w:b/>
          <w:bCs/>
          <w:sz w:val="23"/>
          <w:szCs w:val="23"/>
        </w:rPr>
        <w:t>όξινων ρυπασμένων υδάτων και όξινης απορροής (</w:t>
      </w:r>
      <w:proofErr w:type="spellStart"/>
      <w:r>
        <w:rPr>
          <w:b/>
          <w:bCs/>
          <w:sz w:val="23"/>
          <w:szCs w:val="23"/>
        </w:rPr>
        <w:t>ΟΑΜ</w:t>
      </w:r>
      <w:proofErr w:type="spellEnd"/>
      <w:r>
        <w:rPr>
          <w:b/>
          <w:bCs/>
          <w:sz w:val="23"/>
          <w:szCs w:val="23"/>
        </w:rPr>
        <w:t xml:space="preserve">), </w:t>
      </w:r>
      <w:r>
        <w:rPr>
          <w:sz w:val="23"/>
          <w:szCs w:val="23"/>
        </w:rPr>
        <w:t xml:space="preserve">τα οποία μεταφέρουν τη ρύπανση στα παρακείμενα εδάφη, και η αέρια μεταφορά των ρυπασμένων σωματιδίων, τα οποία εισπνέονται από τους ανθρώπους ή αποτίθενται στα εδάφη. </w:t>
      </w:r>
    </w:p>
    <w:p w14:paraId="5B75B79A" w14:textId="41C1E5FF" w:rsidR="00C04365" w:rsidRDefault="00C04365" w:rsidP="00C04365">
      <w:pPr>
        <w:pStyle w:val="Default"/>
        <w:rPr>
          <w:sz w:val="23"/>
          <w:szCs w:val="23"/>
        </w:rPr>
      </w:pPr>
      <w:r>
        <w:rPr>
          <w:sz w:val="23"/>
          <w:szCs w:val="23"/>
        </w:rPr>
        <w:t xml:space="preserve">Οι άμεσες επιπτώσεις της όξινης απορροής στον άνθρωπο είναι συνήθως περιορισμένες, αλλά η επίδρασή της στο υδατικό περιβάλλον και στο έδαφος μπορεί να είναι τεράστια. Η γένεση της </w:t>
      </w:r>
      <w:r>
        <w:rPr>
          <w:b/>
          <w:bCs/>
          <w:sz w:val="23"/>
          <w:szCs w:val="23"/>
        </w:rPr>
        <w:t xml:space="preserve">όξινης απορροής οφείλεται </w:t>
      </w:r>
      <w:r>
        <w:rPr>
          <w:sz w:val="23"/>
          <w:szCs w:val="23"/>
        </w:rPr>
        <w:t xml:space="preserve">στην οξείδωση θειούχων μεταλλευμάτων (σε χώρους εξόρυξης είτε χώρους </w:t>
      </w:r>
      <w:proofErr w:type="spellStart"/>
      <w:r>
        <w:rPr>
          <w:sz w:val="23"/>
          <w:szCs w:val="23"/>
        </w:rPr>
        <w:t>αποθέσης</w:t>
      </w:r>
      <w:proofErr w:type="spellEnd"/>
      <w:r>
        <w:rPr>
          <w:sz w:val="23"/>
          <w:szCs w:val="23"/>
        </w:rPr>
        <w:t xml:space="preserve"> των στείρων και των τελμάτων επίπλευσης), κυρίως σιδηροπυριτών (FeS2), με την επίδραση του οξυγόνου, του νερού και την καταλυτική δράση διαφόρων βακτηρίων και έχει σαν αποτέλεσμα την παραγωγή διαλυμάτων με χαμηλό </w:t>
      </w:r>
      <w:proofErr w:type="spellStart"/>
      <w:r>
        <w:rPr>
          <w:sz w:val="23"/>
          <w:szCs w:val="23"/>
        </w:rPr>
        <w:t>PH</w:t>
      </w:r>
      <w:proofErr w:type="spellEnd"/>
      <w:r>
        <w:rPr>
          <w:sz w:val="23"/>
          <w:szCs w:val="23"/>
        </w:rPr>
        <w:t xml:space="preserve"> και υψηλές </w:t>
      </w:r>
      <w:proofErr w:type="spellStart"/>
      <w:r>
        <w:rPr>
          <w:sz w:val="23"/>
          <w:szCs w:val="23"/>
        </w:rPr>
        <w:t>συγκενρτώεις</w:t>
      </w:r>
      <w:proofErr w:type="spellEnd"/>
      <w:r>
        <w:rPr>
          <w:sz w:val="23"/>
          <w:szCs w:val="23"/>
        </w:rPr>
        <w:t xml:space="preserve"> θειικών </w:t>
      </w:r>
      <w:proofErr w:type="spellStart"/>
      <w:r>
        <w:rPr>
          <w:sz w:val="23"/>
          <w:szCs w:val="23"/>
        </w:rPr>
        <w:t>ιόοντων</w:t>
      </w:r>
      <w:proofErr w:type="spellEnd"/>
      <w:r>
        <w:rPr>
          <w:sz w:val="23"/>
          <w:szCs w:val="23"/>
        </w:rPr>
        <w:t xml:space="preserve"> και μετάλλων. Η αντίδραση καταλύεται από την ύπαρξη βακτηρίων (</w:t>
      </w:r>
      <w:proofErr w:type="spellStart"/>
      <w:r>
        <w:rPr>
          <w:sz w:val="23"/>
          <w:szCs w:val="23"/>
        </w:rPr>
        <w:t>θειοβάκιλλοι</w:t>
      </w:r>
      <w:proofErr w:type="spellEnd"/>
      <w:r>
        <w:rPr>
          <w:sz w:val="23"/>
          <w:szCs w:val="23"/>
        </w:rPr>
        <w:t xml:space="preserve">, </w:t>
      </w:r>
      <w:proofErr w:type="spellStart"/>
      <w:r>
        <w:rPr>
          <w:sz w:val="23"/>
          <w:szCs w:val="23"/>
        </w:rPr>
        <w:t>thiobacillus</w:t>
      </w:r>
      <w:proofErr w:type="spellEnd"/>
      <w:r>
        <w:rPr>
          <w:sz w:val="23"/>
          <w:szCs w:val="23"/>
        </w:rPr>
        <w:t xml:space="preserve"> </w:t>
      </w:r>
      <w:proofErr w:type="spellStart"/>
      <w:r>
        <w:rPr>
          <w:sz w:val="23"/>
          <w:szCs w:val="23"/>
        </w:rPr>
        <w:t>sp</w:t>
      </w:r>
      <w:proofErr w:type="spellEnd"/>
      <w:r>
        <w:rPr>
          <w:sz w:val="23"/>
          <w:szCs w:val="23"/>
        </w:rPr>
        <w:t xml:space="preserve">.): </w:t>
      </w:r>
      <w:r w:rsidR="0024511B" w:rsidRPr="0024511B">
        <w:rPr>
          <w:noProof/>
          <w:sz w:val="23"/>
          <w:szCs w:val="23"/>
        </w:rPr>
        <w:drawing>
          <wp:inline distT="0" distB="0" distL="0" distR="0" wp14:anchorId="382531E0" wp14:editId="5908CD89">
            <wp:extent cx="3838575" cy="38100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38575" cy="381000"/>
                    </a:xfrm>
                    <a:prstGeom prst="rect">
                      <a:avLst/>
                    </a:prstGeom>
                    <a:noFill/>
                    <a:ln>
                      <a:noFill/>
                    </a:ln>
                  </pic:spPr>
                </pic:pic>
              </a:graphicData>
            </a:graphic>
          </wp:inline>
        </w:drawing>
      </w:r>
    </w:p>
    <w:p w14:paraId="4E117B5E" w14:textId="35A13CBD" w:rsidR="0024511B" w:rsidRDefault="00C04365" w:rsidP="0024511B">
      <w:pPr>
        <w:pStyle w:val="Default"/>
        <w:rPr>
          <w:sz w:val="23"/>
          <w:szCs w:val="23"/>
        </w:rPr>
      </w:pPr>
      <w:r>
        <w:rPr>
          <w:sz w:val="23"/>
          <w:szCs w:val="23"/>
        </w:rPr>
        <w:t xml:space="preserve">H γένεσης της όξινης απορροής θα πρέπει να προλαμβάνεται είτε να καταστέλλεται δεόντως. Η πρόληψη γένεσης </w:t>
      </w:r>
      <w:proofErr w:type="spellStart"/>
      <w:r>
        <w:rPr>
          <w:sz w:val="23"/>
          <w:szCs w:val="23"/>
        </w:rPr>
        <w:t>ΟΑΜ</w:t>
      </w:r>
      <w:proofErr w:type="spellEnd"/>
      <w:r>
        <w:rPr>
          <w:sz w:val="23"/>
          <w:szCs w:val="23"/>
        </w:rPr>
        <w:t xml:space="preserve"> αποτελεί μία από τις πρωταρχικές διαδικασίες που πρέπει να πραγματοποιηθούν πριν την εκμετάλλευση ή το κλείσιμο ενός μεταλλείου θειούχων μεταλλευμάτων, καθώς επίσης και για τη μελέτη της συμπεριφοράς σωρών απόθεσης θειούχων απορριμμάτων, έτσι ώστε να προσδιορισθούν τα αναγκαία μέτρα και </w:t>
      </w:r>
      <w:r w:rsidR="0024511B">
        <w:rPr>
          <w:sz w:val="23"/>
          <w:szCs w:val="23"/>
        </w:rPr>
        <w:t xml:space="preserve">να υπολογισθεί το κόστος της αντιμετώπισης του φαινομένου. </w:t>
      </w:r>
      <w:r w:rsidR="0024511B">
        <w:rPr>
          <w:b/>
          <w:bCs/>
          <w:sz w:val="23"/>
          <w:szCs w:val="23"/>
        </w:rPr>
        <w:t xml:space="preserve">Με διάφορες μεθόδους που εφαρμόστηκαν για την καταστολή του φαινομένου στην θέση </w:t>
      </w:r>
      <w:proofErr w:type="spellStart"/>
      <w:r w:rsidR="0024511B">
        <w:rPr>
          <w:b/>
          <w:bCs/>
          <w:sz w:val="23"/>
          <w:szCs w:val="23"/>
        </w:rPr>
        <w:t>Καβοδόκανος</w:t>
      </w:r>
      <w:proofErr w:type="spellEnd"/>
      <w:r w:rsidR="0024511B">
        <w:rPr>
          <w:b/>
          <w:bCs/>
          <w:sz w:val="23"/>
          <w:szCs w:val="23"/>
        </w:rPr>
        <w:t xml:space="preserve"> θα ασχοληθούμε στην εργασία αυτή.</w:t>
      </w:r>
    </w:p>
    <w:p w14:paraId="491DA135" w14:textId="77777777" w:rsidR="0024511B" w:rsidRDefault="0024511B" w:rsidP="0024511B">
      <w:pPr>
        <w:pStyle w:val="Default"/>
        <w:rPr>
          <w:sz w:val="23"/>
          <w:szCs w:val="23"/>
        </w:rPr>
      </w:pPr>
      <w:r>
        <w:rPr>
          <w:b/>
          <w:bCs/>
          <w:sz w:val="23"/>
          <w:szCs w:val="23"/>
        </w:rPr>
        <w:t>β) Οξειδωμένα απορρίμματα (</w:t>
      </w:r>
      <w:proofErr w:type="spellStart"/>
      <w:r>
        <w:rPr>
          <w:b/>
          <w:bCs/>
          <w:sz w:val="23"/>
          <w:szCs w:val="23"/>
        </w:rPr>
        <w:t>Carbonated</w:t>
      </w:r>
      <w:proofErr w:type="spellEnd"/>
      <w:r>
        <w:rPr>
          <w:b/>
          <w:bCs/>
          <w:sz w:val="23"/>
          <w:szCs w:val="23"/>
        </w:rPr>
        <w:t xml:space="preserve"> and </w:t>
      </w:r>
      <w:proofErr w:type="spellStart"/>
      <w:r>
        <w:rPr>
          <w:b/>
          <w:bCs/>
          <w:sz w:val="23"/>
          <w:szCs w:val="23"/>
        </w:rPr>
        <w:t>oxidic</w:t>
      </w:r>
      <w:proofErr w:type="spellEnd"/>
      <w:r>
        <w:rPr>
          <w:b/>
          <w:bCs/>
          <w:sz w:val="23"/>
          <w:szCs w:val="23"/>
        </w:rPr>
        <w:t xml:space="preserve"> </w:t>
      </w:r>
      <w:proofErr w:type="spellStart"/>
      <w:r>
        <w:rPr>
          <w:b/>
          <w:bCs/>
          <w:sz w:val="23"/>
          <w:szCs w:val="23"/>
        </w:rPr>
        <w:t>tailings</w:t>
      </w:r>
      <w:proofErr w:type="spellEnd"/>
      <w:r>
        <w:rPr>
          <w:b/>
          <w:bCs/>
          <w:sz w:val="23"/>
          <w:szCs w:val="23"/>
        </w:rPr>
        <w:t>, Χάρτης 1)</w:t>
      </w:r>
      <w:r>
        <w:rPr>
          <w:sz w:val="23"/>
          <w:szCs w:val="23"/>
        </w:rPr>
        <w:t xml:space="preserve">, ο όγκος των οποίων εκτιμάται σε 5.000.000 m3 ή πάνω από 7.000.000 τόνους και είναι κυρίως τα πλούσια σε ανθρακικά ορυκτά απορρίμματα εμπλουτισμού, τα οποία έχουν αποτεθεί σε δύο κύριους σωρούς σε όλη την δυτική πλευρά της πόλης του Λαυρίου. </w:t>
      </w:r>
    </w:p>
    <w:p w14:paraId="77C0E37F" w14:textId="7C09705C" w:rsidR="00C04365" w:rsidRDefault="0024511B" w:rsidP="0024511B">
      <w:pPr>
        <w:pStyle w:val="Default"/>
        <w:rPr>
          <w:sz w:val="23"/>
          <w:szCs w:val="23"/>
        </w:rPr>
      </w:pPr>
      <w:r>
        <w:rPr>
          <w:sz w:val="23"/>
          <w:szCs w:val="23"/>
        </w:rPr>
        <w:t>Περιλαμβάνονται δύο κατηγορίες: (i) τα απορρίμματα εμπλουτισμού αμμωδών σωρών που οι κάτοικοι τα ονομάζουν "</w:t>
      </w:r>
      <w:r>
        <w:rPr>
          <w:b/>
          <w:bCs/>
          <w:sz w:val="23"/>
          <w:szCs w:val="23"/>
        </w:rPr>
        <w:t>σαβούρα</w:t>
      </w:r>
      <w:r>
        <w:rPr>
          <w:sz w:val="23"/>
          <w:szCs w:val="23"/>
        </w:rPr>
        <w:t>" και (</w:t>
      </w:r>
      <w:proofErr w:type="spellStart"/>
      <w:r>
        <w:rPr>
          <w:sz w:val="23"/>
          <w:szCs w:val="23"/>
        </w:rPr>
        <w:t>ii</w:t>
      </w:r>
      <w:proofErr w:type="spellEnd"/>
      <w:r>
        <w:rPr>
          <w:sz w:val="23"/>
          <w:szCs w:val="23"/>
        </w:rPr>
        <w:t xml:space="preserve">) τα μολυβδούχα “τέλματα” (λεπτόκοκκα υλικά) προερχόμενα από </w:t>
      </w:r>
      <w:proofErr w:type="spellStart"/>
      <w:r>
        <w:rPr>
          <w:sz w:val="23"/>
          <w:szCs w:val="23"/>
        </w:rPr>
        <w:t>υδρομηχανικό</w:t>
      </w:r>
      <w:proofErr w:type="spellEnd"/>
      <w:r>
        <w:rPr>
          <w:sz w:val="23"/>
          <w:szCs w:val="23"/>
        </w:rPr>
        <w:t xml:space="preserve"> εμπλουτισμό και επίπλευση. Τα απορρίμματα αυτά περιέχουν </w:t>
      </w:r>
      <w:r>
        <w:rPr>
          <w:sz w:val="23"/>
          <w:szCs w:val="23"/>
        </w:rPr>
        <w:lastRenderedPageBreak/>
        <w:t xml:space="preserve">υψηλές συγκεντρώσεις ολικών και </w:t>
      </w:r>
      <w:proofErr w:type="spellStart"/>
      <w:r>
        <w:rPr>
          <w:sz w:val="23"/>
          <w:szCs w:val="23"/>
        </w:rPr>
        <w:t>βιοδιαθέσιμων</w:t>
      </w:r>
      <w:proofErr w:type="spellEnd"/>
      <w:r>
        <w:rPr>
          <w:sz w:val="23"/>
          <w:szCs w:val="23"/>
        </w:rPr>
        <w:t xml:space="preserve"> μετάλλων, π.χ. έως 35.000 </w:t>
      </w:r>
      <w:proofErr w:type="spellStart"/>
      <w:r>
        <w:rPr>
          <w:sz w:val="23"/>
          <w:szCs w:val="23"/>
        </w:rPr>
        <w:t>ppm</w:t>
      </w:r>
      <w:proofErr w:type="spellEnd"/>
      <w:r>
        <w:rPr>
          <w:sz w:val="23"/>
          <w:szCs w:val="23"/>
        </w:rPr>
        <w:t xml:space="preserve"> ολικό και 12.000 </w:t>
      </w:r>
      <w:proofErr w:type="spellStart"/>
      <w:r>
        <w:rPr>
          <w:sz w:val="23"/>
          <w:szCs w:val="23"/>
        </w:rPr>
        <w:t>ppm</w:t>
      </w:r>
      <w:proofErr w:type="spellEnd"/>
      <w:r>
        <w:rPr>
          <w:sz w:val="23"/>
          <w:szCs w:val="23"/>
        </w:rPr>
        <w:t xml:space="preserve"> </w:t>
      </w:r>
      <w:proofErr w:type="spellStart"/>
      <w:r>
        <w:rPr>
          <w:sz w:val="23"/>
          <w:szCs w:val="23"/>
        </w:rPr>
        <w:t>βιοδιαθέσιμο</w:t>
      </w:r>
      <w:proofErr w:type="spellEnd"/>
      <w:r>
        <w:rPr>
          <w:sz w:val="23"/>
          <w:szCs w:val="23"/>
        </w:rPr>
        <w:t xml:space="preserve"> </w:t>
      </w:r>
      <w:proofErr w:type="spellStart"/>
      <w:r>
        <w:rPr>
          <w:sz w:val="23"/>
          <w:szCs w:val="23"/>
        </w:rPr>
        <w:t>Pb</w:t>
      </w:r>
      <w:proofErr w:type="spellEnd"/>
      <w:r>
        <w:rPr>
          <w:sz w:val="23"/>
          <w:szCs w:val="23"/>
        </w:rPr>
        <w:t xml:space="preserve">. Σύμφωνα με την πρότυπη δοκιμή τοξικότητας </w:t>
      </w:r>
      <w:proofErr w:type="spellStart"/>
      <w:r>
        <w:rPr>
          <w:sz w:val="23"/>
          <w:szCs w:val="23"/>
        </w:rPr>
        <w:t>TCLP</w:t>
      </w:r>
      <w:proofErr w:type="spellEnd"/>
      <w:r>
        <w:rPr>
          <w:sz w:val="23"/>
          <w:szCs w:val="23"/>
        </w:rPr>
        <w:t xml:space="preserve">, χαρακτηρίζονται ως ιδιαίτερα τοξικά, με </w:t>
      </w:r>
      <w:proofErr w:type="spellStart"/>
      <w:r>
        <w:rPr>
          <w:sz w:val="23"/>
          <w:szCs w:val="23"/>
        </w:rPr>
        <w:t>εκχυλίσιμο</w:t>
      </w:r>
      <w:proofErr w:type="spellEnd"/>
      <w:r>
        <w:rPr>
          <w:sz w:val="23"/>
          <w:szCs w:val="23"/>
        </w:rPr>
        <w:t xml:space="preserve"> μόλυβδο έως και 230 </w:t>
      </w:r>
      <w:proofErr w:type="spellStart"/>
      <w:r>
        <w:rPr>
          <w:sz w:val="23"/>
          <w:szCs w:val="23"/>
        </w:rPr>
        <w:t>mg</w:t>
      </w:r>
      <w:proofErr w:type="spellEnd"/>
      <w:r>
        <w:rPr>
          <w:sz w:val="23"/>
          <w:szCs w:val="23"/>
        </w:rPr>
        <w:t xml:space="preserve">/L, όταν το αντίστοιχο όριο είναι 5mg/L. Καταλαμβάνουν επίσης μία εκτεταμένη περιοχή, στην οποία έχουν αναπτυχθεί σχολεία, χώροι αναψυχής και άθλησης, οικιστικές και αγροτικές δραστηριότητες. Σε καρπούς από αμπέλια και ελιές, που καλλιεργούνται πάνω σε αυτά τα απορρίμματα, μετρήθηκαν υψηλές συγκεντρώσεις </w:t>
      </w:r>
      <w:proofErr w:type="spellStart"/>
      <w:r>
        <w:rPr>
          <w:sz w:val="23"/>
          <w:szCs w:val="23"/>
        </w:rPr>
        <w:t>μολύβδου</w:t>
      </w:r>
      <w:proofErr w:type="spellEnd"/>
      <w:r>
        <w:rPr>
          <w:sz w:val="23"/>
          <w:szCs w:val="23"/>
        </w:rPr>
        <w:t xml:space="preserve"> που ξεπερνούν από 2 έως και 10 φορές τα διεθνή όρια για βρώσιμα είδη. Οι κίνδυνοι που απορρέουν από αυτούς τους σωρούς περιλαμβάνουν την άμεση επαφή των ανθρώπων με τα ρυπασμένα υλικά, την εισπνοή ή την κατάποση των αιωρούμενων σωματιδίων και την κατανάλωση λαχανικών και φρούτων, από τις συγκεκριμένες επιτόπιες καλλιέργειες.</w:t>
      </w:r>
    </w:p>
    <w:p w14:paraId="21671189" w14:textId="7EF40001" w:rsidR="0024511B" w:rsidRDefault="0024511B" w:rsidP="0024511B">
      <w:pPr>
        <w:pStyle w:val="Default"/>
        <w:rPr>
          <w:sz w:val="23"/>
          <w:szCs w:val="23"/>
        </w:rPr>
      </w:pPr>
      <w:r>
        <w:rPr>
          <w:b/>
          <w:bCs/>
          <w:sz w:val="23"/>
          <w:szCs w:val="23"/>
        </w:rPr>
        <w:t xml:space="preserve">γ) Μεταλλουργικές </w:t>
      </w:r>
      <w:proofErr w:type="spellStart"/>
      <w:r>
        <w:rPr>
          <w:b/>
          <w:bCs/>
          <w:sz w:val="23"/>
          <w:szCs w:val="23"/>
        </w:rPr>
        <w:t>σκωρίες</w:t>
      </w:r>
      <w:proofErr w:type="spellEnd"/>
      <w:r>
        <w:rPr>
          <w:b/>
          <w:bCs/>
          <w:sz w:val="23"/>
          <w:szCs w:val="23"/>
        </w:rPr>
        <w:t xml:space="preserve"> (</w:t>
      </w:r>
      <w:proofErr w:type="spellStart"/>
      <w:r>
        <w:rPr>
          <w:b/>
          <w:bCs/>
          <w:sz w:val="23"/>
          <w:szCs w:val="23"/>
        </w:rPr>
        <w:t>Slags</w:t>
      </w:r>
      <w:proofErr w:type="spellEnd"/>
      <w:r>
        <w:rPr>
          <w:b/>
          <w:bCs/>
          <w:sz w:val="23"/>
          <w:szCs w:val="23"/>
        </w:rPr>
        <w:t xml:space="preserve">, Χάρτης 1), </w:t>
      </w:r>
      <w:r>
        <w:rPr>
          <w:sz w:val="23"/>
          <w:szCs w:val="23"/>
        </w:rPr>
        <w:t xml:space="preserve">από την </w:t>
      </w:r>
      <w:proofErr w:type="spellStart"/>
      <w:r>
        <w:rPr>
          <w:sz w:val="23"/>
          <w:szCs w:val="23"/>
        </w:rPr>
        <w:t>εκκαμίνευση</w:t>
      </w:r>
      <w:proofErr w:type="spellEnd"/>
      <w:r>
        <w:rPr>
          <w:sz w:val="23"/>
          <w:szCs w:val="23"/>
        </w:rPr>
        <w:t xml:space="preserve"> του μεταλλεύματος ο όγκος των οποίων εκτιμάται σε 7.000.000 m3. Οι σκουριές, που αποτελούν την τρίτη κατηγορία απορριμμάτων, είναι τα υπολείμματα της τήξης του μεταλλεύματος, με υαλώδη πυριτική σύσταση. Στο παρελθόν οι σκουριές είχαν θεωρηθεί ως μη ενεργές και ασφαλείς για το περιβάλλον. Εντούτοις τα τελευταία χρόνια έχουν διατυπωθεί αμφιβολίες και έχει ξεκινήσει διεθνώς συστηματική ερευνητική προσπάθεια για τον λεπτομερή χαρακτηρισμό τους ενώ παρατηρείται μερική </w:t>
      </w:r>
      <w:proofErr w:type="spellStart"/>
      <w:r>
        <w:rPr>
          <w:sz w:val="23"/>
          <w:szCs w:val="23"/>
        </w:rPr>
        <w:t>διαλυτοποίηση</w:t>
      </w:r>
      <w:proofErr w:type="spellEnd"/>
      <w:r>
        <w:rPr>
          <w:sz w:val="23"/>
          <w:szCs w:val="23"/>
        </w:rPr>
        <w:t xml:space="preserve"> των τοξικών μετάλλων, όταν τα μεγάλα τεμάχια της σκουριάς θραύονται σε λεπτότερα </w:t>
      </w:r>
      <w:proofErr w:type="spellStart"/>
      <w:r>
        <w:rPr>
          <w:sz w:val="23"/>
          <w:szCs w:val="23"/>
        </w:rPr>
        <w:t>τεμαχίδια</w:t>
      </w:r>
      <w:proofErr w:type="spellEnd"/>
      <w:r>
        <w:rPr>
          <w:sz w:val="23"/>
          <w:szCs w:val="23"/>
        </w:rPr>
        <w:t xml:space="preserve">. Ως προς τις </w:t>
      </w:r>
      <w:proofErr w:type="spellStart"/>
      <w:r>
        <w:rPr>
          <w:sz w:val="23"/>
          <w:szCs w:val="23"/>
        </w:rPr>
        <w:t>σκωρίες</w:t>
      </w:r>
      <w:proofErr w:type="spellEnd"/>
      <w:r>
        <w:rPr>
          <w:sz w:val="23"/>
          <w:szCs w:val="23"/>
        </w:rPr>
        <w:t xml:space="preserve"> της Λαυρεωτικές, χαρακτηρίζονται ως τοξικές εξαιτίας της υψηλής διαλυτότητας του </w:t>
      </w:r>
      <w:proofErr w:type="spellStart"/>
      <w:r>
        <w:rPr>
          <w:sz w:val="23"/>
          <w:szCs w:val="23"/>
        </w:rPr>
        <w:t>Pb</w:t>
      </w:r>
      <w:proofErr w:type="spellEnd"/>
      <w:r>
        <w:rPr>
          <w:sz w:val="23"/>
          <w:szCs w:val="23"/>
        </w:rPr>
        <w:t xml:space="preserve"> σύμφωνα με την δοκιμή </w:t>
      </w:r>
      <w:proofErr w:type="spellStart"/>
      <w:r>
        <w:rPr>
          <w:sz w:val="23"/>
          <w:szCs w:val="23"/>
        </w:rPr>
        <w:t>TCLP</w:t>
      </w:r>
      <w:proofErr w:type="spellEnd"/>
      <w:r>
        <w:rPr>
          <w:sz w:val="23"/>
          <w:szCs w:val="23"/>
        </w:rPr>
        <w:t xml:space="preserve"> </w:t>
      </w:r>
      <w:proofErr w:type="spellStart"/>
      <w:r>
        <w:rPr>
          <w:sz w:val="23"/>
          <w:szCs w:val="23"/>
        </w:rPr>
        <w:t>EPA</w:t>
      </w:r>
      <w:proofErr w:type="spellEnd"/>
      <w:r>
        <w:rPr>
          <w:sz w:val="23"/>
          <w:szCs w:val="23"/>
        </w:rPr>
        <w:t xml:space="preserve">. Πάντως οι σκουριές αξιολογούνται ως </w:t>
      </w:r>
      <w:r>
        <w:rPr>
          <w:b/>
          <w:bCs/>
          <w:sz w:val="23"/>
          <w:szCs w:val="23"/>
        </w:rPr>
        <w:t>λιγότερο επικίνδυνες</w:t>
      </w:r>
      <w:r>
        <w:rPr>
          <w:sz w:val="23"/>
          <w:szCs w:val="23"/>
        </w:rPr>
        <w:t xml:space="preserve">, σε σχέση με τα υπόλοιπα απορρίμματα της περιοχής του Λαυρίου. Κι αυτό διότι λόγω της αδρομερούς υφής και της υαλώδους μήτρας τους, έχουν μεγάλη διαπερατότητα και περιορισμένη τάση αποσάθρωσης από τον αέρα. Οι κίνδυνοι διασποράς των ρύπων με το νερό ή τον αέρα εκτιμάται ότι είναι σχετικά μικροί. </w:t>
      </w:r>
    </w:p>
    <w:p w14:paraId="538719AB" w14:textId="0A186F54" w:rsidR="0024511B" w:rsidRDefault="0024511B" w:rsidP="0024511B">
      <w:pPr>
        <w:pStyle w:val="Default"/>
        <w:rPr>
          <w:sz w:val="23"/>
          <w:szCs w:val="23"/>
        </w:rPr>
      </w:pPr>
      <w:r>
        <w:rPr>
          <w:sz w:val="23"/>
          <w:szCs w:val="23"/>
        </w:rPr>
        <w:t>Τέλος, ανεξαρτήτως των ανωτέρω τριών κατηγοριών απορριμμάτων υπάρχουν και πολλά στείρα εκμετάλλευσης (εξόρυξης) που αποτέθηκαν σε όλη την περιοχή του Λαυρεωτικής κυρίως έξω από τις στοές εκμετάλλευσης.</w:t>
      </w:r>
    </w:p>
    <w:p w14:paraId="1AF428F2" w14:textId="12913594" w:rsidR="00C04365" w:rsidRDefault="00C04365" w:rsidP="00C04365">
      <w:pPr>
        <w:pStyle w:val="Default"/>
        <w:rPr>
          <w:color w:val="auto"/>
        </w:rPr>
      </w:pPr>
      <w:r w:rsidRPr="00C04365">
        <w:rPr>
          <w:noProof/>
          <w:color w:val="auto"/>
        </w:rPr>
        <w:lastRenderedPageBreak/>
        <w:drawing>
          <wp:inline distT="0" distB="0" distL="0" distR="0" wp14:anchorId="18FD4A08" wp14:editId="536631CC">
            <wp:extent cx="6120130" cy="7706995"/>
            <wp:effectExtent l="0" t="0" r="0" b="825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7706995"/>
                    </a:xfrm>
                    <a:prstGeom prst="rect">
                      <a:avLst/>
                    </a:prstGeom>
                    <a:noFill/>
                    <a:ln>
                      <a:noFill/>
                    </a:ln>
                  </pic:spPr>
                </pic:pic>
              </a:graphicData>
            </a:graphic>
          </wp:inline>
        </w:drawing>
      </w:r>
    </w:p>
    <w:p w14:paraId="67C139C4" w14:textId="0026AB12" w:rsidR="00C04365" w:rsidRDefault="00C04365" w:rsidP="00C04365">
      <w:pPr>
        <w:pStyle w:val="Default"/>
        <w:rPr>
          <w:color w:val="auto"/>
        </w:rPr>
      </w:pPr>
      <w:r>
        <w:rPr>
          <w:sz w:val="23"/>
          <w:szCs w:val="23"/>
        </w:rPr>
        <w:t>Χάρτης 1. Η περιοχή του Λαυρίου, κατηγορίες απορριμμάτων που αποτέθηκαν σε διαφορετικά χρονικά διαστήματα κυρίως κατά τον τελευταίο αιώνα (</w:t>
      </w:r>
      <w:proofErr w:type="spellStart"/>
      <w:r>
        <w:rPr>
          <w:sz w:val="23"/>
          <w:szCs w:val="23"/>
        </w:rPr>
        <w:t>Life</w:t>
      </w:r>
      <w:proofErr w:type="spellEnd"/>
      <w:r>
        <w:rPr>
          <w:sz w:val="23"/>
          <w:szCs w:val="23"/>
        </w:rPr>
        <w:t xml:space="preserve"> Project Α. ΔΗΜΗΤΡΙΑΔΗ κ.α. 1999)</w:t>
      </w:r>
    </w:p>
    <w:p w14:paraId="31F6B346" w14:textId="60485FEA" w:rsidR="0024511B" w:rsidRDefault="0024511B">
      <w:r>
        <w:br w:type="page"/>
      </w:r>
    </w:p>
    <w:p w14:paraId="04C79BA6" w14:textId="4DBB9B6E" w:rsidR="0024511B" w:rsidRPr="00262AF3" w:rsidRDefault="0024511B" w:rsidP="0024511B">
      <w:pPr>
        <w:pStyle w:val="Default"/>
        <w:rPr>
          <w:sz w:val="28"/>
          <w:szCs w:val="28"/>
          <w:lang w:val="en-US"/>
        </w:rPr>
      </w:pPr>
      <w:r w:rsidRPr="00262AF3">
        <w:rPr>
          <w:b/>
          <w:bCs/>
          <w:sz w:val="28"/>
          <w:szCs w:val="28"/>
          <w:lang w:val="en-US"/>
        </w:rPr>
        <w:lastRenderedPageBreak/>
        <w:t xml:space="preserve">2. </w:t>
      </w:r>
      <w:r>
        <w:rPr>
          <w:b/>
          <w:bCs/>
          <w:sz w:val="28"/>
          <w:szCs w:val="28"/>
        </w:rPr>
        <w:t>Το</w:t>
      </w:r>
      <w:r w:rsidRPr="00262AF3">
        <w:rPr>
          <w:b/>
          <w:bCs/>
          <w:sz w:val="28"/>
          <w:szCs w:val="28"/>
          <w:lang w:val="en-US"/>
        </w:rPr>
        <w:t xml:space="preserve"> </w:t>
      </w:r>
      <w:r>
        <w:rPr>
          <w:b/>
          <w:bCs/>
          <w:sz w:val="28"/>
          <w:szCs w:val="28"/>
        </w:rPr>
        <w:t>πρόγραμμα</w:t>
      </w:r>
      <w:r w:rsidRPr="00262AF3">
        <w:rPr>
          <w:b/>
          <w:bCs/>
          <w:sz w:val="28"/>
          <w:szCs w:val="28"/>
          <w:lang w:val="en-US"/>
        </w:rPr>
        <w:t xml:space="preserve"> Life: “Soil rehabilitation in the Municipality of </w:t>
      </w:r>
      <w:proofErr w:type="spellStart"/>
      <w:r w:rsidRPr="00262AF3">
        <w:rPr>
          <w:b/>
          <w:bCs/>
          <w:sz w:val="28"/>
          <w:szCs w:val="28"/>
          <w:lang w:val="en-US"/>
        </w:rPr>
        <w:t>Lavrion</w:t>
      </w:r>
      <w:proofErr w:type="spellEnd"/>
      <w:r w:rsidRPr="00262AF3">
        <w:rPr>
          <w:b/>
          <w:bCs/>
          <w:sz w:val="28"/>
          <w:szCs w:val="28"/>
          <w:lang w:val="en-US"/>
        </w:rPr>
        <w:t>” (</w:t>
      </w:r>
      <w:r>
        <w:rPr>
          <w:b/>
          <w:bCs/>
          <w:sz w:val="28"/>
          <w:szCs w:val="28"/>
        </w:rPr>
        <w:t>Αποκατάσταση</w:t>
      </w:r>
      <w:r w:rsidRPr="00262AF3">
        <w:rPr>
          <w:b/>
          <w:bCs/>
          <w:sz w:val="28"/>
          <w:szCs w:val="28"/>
          <w:lang w:val="en-US"/>
        </w:rPr>
        <w:t xml:space="preserve"> </w:t>
      </w:r>
      <w:r>
        <w:rPr>
          <w:b/>
          <w:bCs/>
          <w:sz w:val="28"/>
          <w:szCs w:val="28"/>
        </w:rPr>
        <w:t>Εδάφους</w:t>
      </w:r>
      <w:r w:rsidRPr="00262AF3">
        <w:rPr>
          <w:b/>
          <w:bCs/>
          <w:sz w:val="28"/>
          <w:szCs w:val="28"/>
          <w:lang w:val="en-US"/>
        </w:rPr>
        <w:t xml:space="preserve"> </w:t>
      </w:r>
      <w:r>
        <w:rPr>
          <w:b/>
          <w:bCs/>
          <w:sz w:val="28"/>
          <w:szCs w:val="28"/>
        </w:rPr>
        <w:t>στο</w:t>
      </w:r>
      <w:r w:rsidRPr="00262AF3">
        <w:rPr>
          <w:b/>
          <w:bCs/>
          <w:sz w:val="28"/>
          <w:szCs w:val="28"/>
          <w:lang w:val="en-US"/>
        </w:rPr>
        <w:t xml:space="preserve"> </w:t>
      </w:r>
      <w:r>
        <w:rPr>
          <w:b/>
          <w:bCs/>
          <w:sz w:val="28"/>
          <w:szCs w:val="28"/>
        </w:rPr>
        <w:t>Δήμο</w:t>
      </w:r>
      <w:r w:rsidRPr="00262AF3">
        <w:rPr>
          <w:b/>
          <w:bCs/>
          <w:sz w:val="28"/>
          <w:szCs w:val="28"/>
          <w:lang w:val="en-US"/>
        </w:rPr>
        <w:t xml:space="preserve"> </w:t>
      </w:r>
      <w:r>
        <w:rPr>
          <w:b/>
          <w:bCs/>
          <w:sz w:val="28"/>
          <w:szCs w:val="28"/>
        </w:rPr>
        <w:t>Λαυρίου</w:t>
      </w:r>
      <w:r w:rsidRPr="00262AF3">
        <w:rPr>
          <w:b/>
          <w:bCs/>
          <w:sz w:val="28"/>
          <w:szCs w:val="28"/>
          <w:lang w:val="en-US"/>
        </w:rPr>
        <w:t xml:space="preserve">), LIFE 93/GR/A14/GR/4576. </w:t>
      </w:r>
    </w:p>
    <w:p w14:paraId="78AADF68" w14:textId="77777777" w:rsidR="0024511B" w:rsidRDefault="0024511B" w:rsidP="0024511B">
      <w:pPr>
        <w:pStyle w:val="Default"/>
        <w:jc w:val="both"/>
        <w:rPr>
          <w:b/>
          <w:bCs/>
          <w:sz w:val="23"/>
          <w:szCs w:val="23"/>
        </w:rPr>
      </w:pPr>
      <w:r>
        <w:rPr>
          <w:sz w:val="23"/>
          <w:szCs w:val="23"/>
        </w:rPr>
        <w:t xml:space="preserve">Στο πλαίσιο του έργου </w:t>
      </w:r>
      <w:proofErr w:type="spellStart"/>
      <w:r>
        <w:rPr>
          <w:sz w:val="23"/>
          <w:szCs w:val="23"/>
        </w:rPr>
        <w:t>LIFE</w:t>
      </w:r>
      <w:proofErr w:type="spellEnd"/>
      <w:r>
        <w:rPr>
          <w:sz w:val="23"/>
          <w:szCs w:val="23"/>
        </w:rPr>
        <w:t xml:space="preserve"> πραγματοποιήθηκε κατά το διάστημα 1994-1999 από το ΙΓΜΕ και το ΕΜΠ και σε συνεργασία με διάφορους ερευνητικούς φορείς του εξωτερικού αλλά και τη συνδρομή του Δήμου του Λαυρίου καθώς και άλλων κρατικών φορέων </w:t>
      </w:r>
      <w:r>
        <w:rPr>
          <w:b/>
          <w:bCs/>
          <w:sz w:val="23"/>
          <w:szCs w:val="23"/>
        </w:rPr>
        <w:t xml:space="preserve">μια φιλόδοξη προσπάθεια για: </w:t>
      </w:r>
    </w:p>
    <w:p w14:paraId="4E498A26" w14:textId="77777777" w:rsidR="0024511B" w:rsidRDefault="0024511B" w:rsidP="0024511B">
      <w:pPr>
        <w:pStyle w:val="Default"/>
        <w:jc w:val="both"/>
        <w:rPr>
          <w:color w:val="auto"/>
          <w:sz w:val="23"/>
          <w:szCs w:val="23"/>
        </w:rPr>
      </w:pPr>
      <w:r>
        <w:rPr>
          <w:b/>
          <w:bCs/>
          <w:color w:val="auto"/>
          <w:sz w:val="23"/>
          <w:szCs w:val="23"/>
        </w:rPr>
        <w:t xml:space="preserve">Α) το χαρακτηρισμό της ρυπασμένης γης στο Λαύριο </w:t>
      </w:r>
      <w:r>
        <w:rPr>
          <w:color w:val="auto"/>
          <w:sz w:val="23"/>
          <w:szCs w:val="23"/>
        </w:rPr>
        <w:t xml:space="preserve">και μάλιστα με πρότυπες μεθόδους ώστε να αποτελέσουν βασικό άξονα </w:t>
      </w:r>
      <w:proofErr w:type="spellStart"/>
      <w:r>
        <w:rPr>
          <w:color w:val="auto"/>
          <w:sz w:val="23"/>
          <w:szCs w:val="23"/>
        </w:rPr>
        <w:t>μιάς</w:t>
      </w:r>
      <w:proofErr w:type="spellEnd"/>
      <w:r>
        <w:rPr>
          <w:color w:val="auto"/>
          <w:sz w:val="23"/>
          <w:szCs w:val="23"/>
        </w:rPr>
        <w:t xml:space="preserve"> τυποποιημένης μεθοδολογίας για την εκτίμηση της ρύπανσης και σε άλλους χώρους. Επιστέγασμα των εργασιών αυτών απετέλεσε ο </w:t>
      </w:r>
      <w:r>
        <w:rPr>
          <w:b/>
          <w:bCs/>
          <w:color w:val="auto"/>
          <w:sz w:val="23"/>
          <w:szCs w:val="23"/>
        </w:rPr>
        <w:t>“Γεωχημικός Άτλαντας της αστικής περιοχής του Λαυρίου για περιβαλλοντική προστασία και σχεδιασμό</w:t>
      </w:r>
      <w:r>
        <w:rPr>
          <w:color w:val="auto"/>
          <w:sz w:val="23"/>
          <w:szCs w:val="23"/>
        </w:rPr>
        <w:t xml:space="preserve">” ο οποίος περιλάμβανε ένα πλήθος από γεωχημικούς χάρτες της διασποράς τοξικών και άλλων μεταλλικών στοιχείων στον αστικό και </w:t>
      </w:r>
      <w:proofErr w:type="spellStart"/>
      <w:r>
        <w:rPr>
          <w:color w:val="auto"/>
          <w:sz w:val="23"/>
          <w:szCs w:val="23"/>
        </w:rPr>
        <w:t>περιαστικό</w:t>
      </w:r>
      <w:proofErr w:type="spellEnd"/>
      <w:r>
        <w:rPr>
          <w:color w:val="auto"/>
          <w:sz w:val="23"/>
          <w:szCs w:val="23"/>
        </w:rPr>
        <w:t xml:space="preserve"> ιστό του Λαυρίου με έμφαση στις περιοχές των συγκεντρώσεων των </w:t>
      </w:r>
      <w:proofErr w:type="spellStart"/>
      <w:r>
        <w:rPr>
          <w:color w:val="auto"/>
          <w:sz w:val="23"/>
          <w:szCs w:val="23"/>
        </w:rPr>
        <w:t>σκωριών</w:t>
      </w:r>
      <w:proofErr w:type="spellEnd"/>
      <w:r>
        <w:rPr>
          <w:color w:val="auto"/>
          <w:sz w:val="23"/>
          <w:szCs w:val="23"/>
        </w:rPr>
        <w:t xml:space="preserve"> και γενικά των μεταλλευτικών - μεταλλουργικών απορριμμάτων. Κατασκευάσθηκαν </w:t>
      </w:r>
      <w:proofErr w:type="spellStart"/>
      <w:r>
        <w:rPr>
          <w:color w:val="auto"/>
          <w:sz w:val="23"/>
          <w:szCs w:val="23"/>
        </w:rPr>
        <w:t>πολυστοιχειακοί</w:t>
      </w:r>
      <w:proofErr w:type="spellEnd"/>
      <w:r>
        <w:rPr>
          <w:color w:val="auto"/>
          <w:sz w:val="23"/>
          <w:szCs w:val="23"/>
        </w:rPr>
        <w:t xml:space="preserve"> γεωχημικοί χάρτες, που οριοθετούν τις ρυπασμένες περιοχές σε </w:t>
      </w:r>
      <w:proofErr w:type="spellStart"/>
      <w:r>
        <w:rPr>
          <w:color w:val="auto"/>
          <w:sz w:val="23"/>
          <w:szCs w:val="23"/>
        </w:rPr>
        <w:t>βαρέα</w:t>
      </w:r>
      <w:proofErr w:type="spellEnd"/>
      <w:r>
        <w:rPr>
          <w:color w:val="auto"/>
          <w:sz w:val="23"/>
          <w:szCs w:val="23"/>
        </w:rPr>
        <w:t xml:space="preserve"> μέταλλα και μεταλλοειδή όπως σε μόλυβδο, κάδμιο, αρσενικό κ.α. Σύμφωνα με τους γεωχημικούς αυτούς χάρτες </w:t>
      </w:r>
      <w:r>
        <w:rPr>
          <w:b/>
          <w:bCs/>
          <w:color w:val="auto"/>
          <w:sz w:val="23"/>
          <w:szCs w:val="23"/>
        </w:rPr>
        <w:t xml:space="preserve">οι περιοχές του Κυπριανού και </w:t>
      </w:r>
      <w:proofErr w:type="spellStart"/>
      <w:r>
        <w:rPr>
          <w:b/>
          <w:bCs/>
          <w:color w:val="auto"/>
          <w:sz w:val="23"/>
          <w:szCs w:val="23"/>
        </w:rPr>
        <w:t>Καβοδόκανου</w:t>
      </w:r>
      <w:proofErr w:type="spellEnd"/>
      <w:r>
        <w:rPr>
          <w:b/>
          <w:bCs/>
          <w:color w:val="auto"/>
          <w:sz w:val="23"/>
          <w:szCs w:val="23"/>
        </w:rPr>
        <w:t xml:space="preserve"> θεωρούνται ως πιο επιβαρυμένες </w:t>
      </w:r>
      <w:r>
        <w:rPr>
          <w:color w:val="auto"/>
          <w:sz w:val="23"/>
          <w:szCs w:val="23"/>
        </w:rPr>
        <w:t>με υψηλές συγκεντρώσεις σε ολικό μόλυβδο (</w:t>
      </w:r>
      <w:proofErr w:type="spellStart"/>
      <w:r>
        <w:rPr>
          <w:color w:val="auto"/>
          <w:sz w:val="23"/>
          <w:szCs w:val="23"/>
        </w:rPr>
        <w:t>Pb</w:t>
      </w:r>
      <w:proofErr w:type="spellEnd"/>
      <w:r>
        <w:rPr>
          <w:color w:val="auto"/>
          <w:sz w:val="23"/>
          <w:szCs w:val="23"/>
        </w:rPr>
        <w:t xml:space="preserve">) στο έδαφος. </w:t>
      </w:r>
    </w:p>
    <w:p w14:paraId="7645A6E6" w14:textId="77777777" w:rsidR="0024511B" w:rsidRDefault="0024511B" w:rsidP="0024511B">
      <w:pPr>
        <w:pStyle w:val="Default"/>
        <w:jc w:val="both"/>
        <w:rPr>
          <w:color w:val="auto"/>
          <w:sz w:val="23"/>
          <w:szCs w:val="23"/>
        </w:rPr>
      </w:pPr>
    </w:p>
    <w:p w14:paraId="6920B040" w14:textId="77777777" w:rsidR="0024511B" w:rsidRDefault="0024511B" w:rsidP="0024511B">
      <w:pPr>
        <w:pStyle w:val="Default"/>
        <w:jc w:val="both"/>
        <w:rPr>
          <w:color w:val="auto"/>
          <w:sz w:val="23"/>
          <w:szCs w:val="23"/>
        </w:rPr>
      </w:pPr>
      <w:r w:rsidRPr="00C04365">
        <w:rPr>
          <w:noProof/>
          <w:color w:val="auto"/>
          <w:sz w:val="23"/>
          <w:szCs w:val="23"/>
        </w:rPr>
        <w:drawing>
          <wp:inline distT="0" distB="0" distL="0" distR="0" wp14:anchorId="0F159D59" wp14:editId="4B422829">
            <wp:extent cx="3127895" cy="288607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4788" cy="2892435"/>
                    </a:xfrm>
                    <a:prstGeom prst="rect">
                      <a:avLst/>
                    </a:prstGeom>
                    <a:noFill/>
                    <a:ln>
                      <a:noFill/>
                    </a:ln>
                  </pic:spPr>
                </pic:pic>
              </a:graphicData>
            </a:graphic>
          </wp:inline>
        </w:drawing>
      </w:r>
      <w:r>
        <w:rPr>
          <w:color w:val="auto"/>
          <w:sz w:val="23"/>
          <w:szCs w:val="23"/>
        </w:rPr>
        <w:t xml:space="preserve"> </w:t>
      </w:r>
      <w:r w:rsidRPr="00C04365">
        <w:rPr>
          <w:noProof/>
          <w:color w:val="auto"/>
          <w:sz w:val="23"/>
          <w:szCs w:val="23"/>
        </w:rPr>
        <w:drawing>
          <wp:inline distT="0" distB="0" distL="0" distR="0" wp14:anchorId="440B9C03" wp14:editId="0C6D073E">
            <wp:extent cx="2865999" cy="265747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3450" cy="2664384"/>
                    </a:xfrm>
                    <a:prstGeom prst="rect">
                      <a:avLst/>
                    </a:prstGeom>
                    <a:noFill/>
                    <a:ln>
                      <a:noFill/>
                    </a:ln>
                  </pic:spPr>
                </pic:pic>
              </a:graphicData>
            </a:graphic>
          </wp:inline>
        </w:drawing>
      </w:r>
    </w:p>
    <w:p w14:paraId="26167A44" w14:textId="77777777" w:rsidR="0024511B" w:rsidRDefault="0024511B" w:rsidP="0024511B">
      <w:pPr>
        <w:pStyle w:val="Default"/>
        <w:jc w:val="both"/>
        <w:rPr>
          <w:color w:val="auto"/>
          <w:sz w:val="23"/>
          <w:szCs w:val="23"/>
        </w:rPr>
      </w:pPr>
      <w:r>
        <w:rPr>
          <w:color w:val="auto"/>
          <w:sz w:val="23"/>
          <w:szCs w:val="23"/>
        </w:rPr>
        <w:t xml:space="preserve">Εικ. 6 Οι γεωχημικοί χάρτες εδάφους της ευρύτερης περιοχής της Λαυρεωτικής βασίστηκαν σε 698 δείγματα βάθους 0-10 </w:t>
      </w:r>
      <w:proofErr w:type="spellStart"/>
      <w:r>
        <w:rPr>
          <w:color w:val="auto"/>
          <w:sz w:val="23"/>
          <w:szCs w:val="23"/>
        </w:rPr>
        <w:t>cm</w:t>
      </w:r>
      <w:proofErr w:type="spellEnd"/>
      <w:r>
        <w:rPr>
          <w:color w:val="auto"/>
          <w:sz w:val="23"/>
          <w:szCs w:val="23"/>
        </w:rPr>
        <w:t xml:space="preserve">, τα οποία συλλέχθηκαν σε </w:t>
      </w:r>
      <w:proofErr w:type="spellStart"/>
      <w:r>
        <w:rPr>
          <w:color w:val="auto"/>
          <w:sz w:val="23"/>
          <w:szCs w:val="23"/>
        </w:rPr>
        <w:t>κάναβο</w:t>
      </w:r>
      <w:proofErr w:type="spellEnd"/>
      <w:r>
        <w:rPr>
          <w:color w:val="auto"/>
          <w:sz w:val="23"/>
          <w:szCs w:val="23"/>
        </w:rPr>
        <w:t xml:space="preserve"> 500 x 500 m που κάλυψε περιοχή 170 km2 . Χάρτης κινδύνου ρύπανσης εδαφών (αριστερά) και ενδεικτικά χάρτης περιεχομένου </w:t>
      </w:r>
      <w:proofErr w:type="spellStart"/>
      <w:r>
        <w:rPr>
          <w:color w:val="auto"/>
          <w:sz w:val="23"/>
          <w:szCs w:val="23"/>
        </w:rPr>
        <w:t>Pb</w:t>
      </w:r>
      <w:proofErr w:type="spellEnd"/>
      <w:r>
        <w:rPr>
          <w:color w:val="auto"/>
          <w:sz w:val="23"/>
          <w:szCs w:val="23"/>
        </w:rPr>
        <w:t xml:space="preserve"> στο έδαφος της Λαυρεωτικής (δεξιά), από ΙΓΜΕ-ΕΜΠ. </w:t>
      </w:r>
    </w:p>
    <w:p w14:paraId="475D5593" w14:textId="77777777" w:rsidR="0024511B" w:rsidRDefault="0024511B" w:rsidP="0024511B">
      <w:pPr>
        <w:pStyle w:val="Default"/>
        <w:jc w:val="both"/>
        <w:rPr>
          <w:color w:val="auto"/>
          <w:sz w:val="23"/>
          <w:szCs w:val="23"/>
        </w:rPr>
      </w:pPr>
    </w:p>
    <w:p w14:paraId="62A8BE32" w14:textId="77777777" w:rsidR="0024511B" w:rsidRDefault="0024511B" w:rsidP="0024511B">
      <w:pPr>
        <w:pStyle w:val="Default"/>
        <w:jc w:val="both"/>
        <w:rPr>
          <w:color w:val="auto"/>
          <w:sz w:val="20"/>
          <w:szCs w:val="20"/>
        </w:rPr>
      </w:pPr>
      <w:r>
        <w:rPr>
          <w:color w:val="auto"/>
          <w:sz w:val="23"/>
          <w:szCs w:val="23"/>
        </w:rPr>
        <w:t xml:space="preserve">Οι λεπτομερειακές αυτές επιστημονικές εργασίες, εξετάζουν την ρύπανση της περιοχής Λαυρίου από κάθε πτυχή και αναφέρονται σ’ όλες τις σοβαρές επιπτώσεις από το μόλυβδο και το αρσενικό με ιδιαίτερη έμφαση στα παιδιά, αλλά και στην χλωρίδα και πανίδα, χρησιμοποιώντας προγράμματα στατιστικής επεξεργασίας των στοιχείων, ειδικούς χάρτες και διαγράμματα. </w:t>
      </w:r>
    </w:p>
    <w:p w14:paraId="7E955D2D" w14:textId="77777777" w:rsidR="0024511B" w:rsidRDefault="0024511B" w:rsidP="0024511B">
      <w:pPr>
        <w:pStyle w:val="Default"/>
        <w:pageBreakBefore/>
        <w:rPr>
          <w:color w:val="auto"/>
          <w:sz w:val="23"/>
          <w:szCs w:val="23"/>
        </w:rPr>
      </w:pPr>
      <w:r>
        <w:rPr>
          <w:b/>
          <w:bCs/>
          <w:color w:val="auto"/>
          <w:sz w:val="23"/>
          <w:szCs w:val="23"/>
        </w:rPr>
        <w:lastRenderedPageBreak/>
        <w:t xml:space="preserve">Β) την εξέταση διαφόρων τεχνολογιών σταθεροποίησης-αποκατάστασης </w:t>
      </w:r>
      <w:r>
        <w:rPr>
          <w:color w:val="auto"/>
          <w:sz w:val="23"/>
          <w:szCs w:val="23"/>
        </w:rPr>
        <w:t xml:space="preserve">έτσι ώστε οι αποτελεσματικότερες να εφαρμοστούν σε επιδεικτική κλίμακα σε υποδειγματικά επιλεγμένες θέσεις. </w:t>
      </w:r>
    </w:p>
    <w:p w14:paraId="43247F75" w14:textId="77777777" w:rsidR="0024511B" w:rsidRDefault="0024511B" w:rsidP="0024511B">
      <w:pPr>
        <w:pStyle w:val="Default"/>
        <w:rPr>
          <w:color w:val="auto"/>
          <w:sz w:val="23"/>
          <w:szCs w:val="23"/>
        </w:rPr>
      </w:pPr>
      <w:r>
        <w:rPr>
          <w:color w:val="auto"/>
          <w:sz w:val="23"/>
          <w:szCs w:val="23"/>
        </w:rPr>
        <w:t xml:space="preserve">Για την αποκατάσταση των θειούχων απορριμμάτων μελετήθηκαν </w:t>
      </w:r>
      <w:r>
        <w:rPr>
          <w:b/>
          <w:bCs/>
          <w:color w:val="auto"/>
          <w:sz w:val="23"/>
          <w:szCs w:val="23"/>
        </w:rPr>
        <w:t>τεχνικές απομόνωσης</w:t>
      </w:r>
      <w:r>
        <w:rPr>
          <w:color w:val="auto"/>
          <w:sz w:val="23"/>
          <w:szCs w:val="23"/>
        </w:rPr>
        <w:t xml:space="preserve">. Για την αποκατάσταση των ανθρακικών απορριμμάτων και των εδαφών διερευνήθηκε ως τεχνολογία χαμηλού κόστους η επί-τόπου </w:t>
      </w:r>
      <w:r>
        <w:rPr>
          <w:b/>
          <w:bCs/>
          <w:color w:val="auto"/>
          <w:sz w:val="23"/>
          <w:szCs w:val="23"/>
        </w:rPr>
        <w:t xml:space="preserve">χημική σταθεροποίηση </w:t>
      </w:r>
      <w:r>
        <w:rPr>
          <w:color w:val="auto"/>
          <w:sz w:val="23"/>
          <w:szCs w:val="23"/>
        </w:rPr>
        <w:t xml:space="preserve">των μετάλλων με χρήση κατάλληλων προσθέτων. Στο εργαστήριο δοκιμάσθηκαν και αξιολογήθηκαν διάφορα πρόσθετα σε διαφορετικές αναλογίες, και τα πιο επιτυχή εφαρμόσθηκαν σε επιδεικτική κλίμακα στο πεδίο. Τέλος, εξετάσθηκε η απομάκρυνση των μετάλλων με τη χρήση </w:t>
      </w:r>
      <w:r>
        <w:rPr>
          <w:b/>
          <w:bCs/>
          <w:color w:val="auto"/>
          <w:sz w:val="23"/>
          <w:szCs w:val="23"/>
        </w:rPr>
        <w:t>τεχνικών εκχύλισης</w:t>
      </w:r>
      <w:r>
        <w:rPr>
          <w:color w:val="auto"/>
          <w:sz w:val="23"/>
          <w:szCs w:val="23"/>
        </w:rPr>
        <w:t xml:space="preserve">, σαν μία εναλλακτική μέθοδος κατεργασίας που μπορεί να εξασφαλίσει την οριστική εξυγίανση των εδαφών και την μακροπρόθεσμη εξάλειψη των σχετικών περιβαλλοντικών κινδύνων. </w:t>
      </w:r>
    </w:p>
    <w:p w14:paraId="6A3A8BEF" w14:textId="77777777" w:rsidR="0024511B" w:rsidRDefault="0024511B" w:rsidP="0024511B">
      <w:pPr>
        <w:pStyle w:val="Default"/>
        <w:rPr>
          <w:color w:val="auto"/>
          <w:sz w:val="23"/>
          <w:szCs w:val="23"/>
        </w:rPr>
      </w:pPr>
      <w:r>
        <w:rPr>
          <w:b/>
          <w:bCs/>
          <w:color w:val="auto"/>
          <w:sz w:val="23"/>
          <w:szCs w:val="23"/>
        </w:rPr>
        <w:t xml:space="preserve">Για παράδειγμα, στη Θέση </w:t>
      </w:r>
      <w:proofErr w:type="spellStart"/>
      <w:r>
        <w:rPr>
          <w:b/>
          <w:bCs/>
          <w:color w:val="auto"/>
          <w:sz w:val="23"/>
          <w:szCs w:val="23"/>
        </w:rPr>
        <w:t>Καβοδόκανος</w:t>
      </w:r>
      <w:proofErr w:type="spellEnd"/>
      <w:r>
        <w:rPr>
          <w:color w:val="auto"/>
          <w:sz w:val="23"/>
          <w:szCs w:val="23"/>
        </w:rPr>
        <w:t xml:space="preserve">, για την αδρανοποίηση των θειούχων απορριμμάτων σιδηροπυριτών εφαρμόστηκαν τρεις εναλλακτικές μέθοδοι, που περιλαμβάνουν δύο ξηρά καλύμματα και ένα κάλυμμα με προσθήκη </w:t>
      </w:r>
      <w:proofErr w:type="spellStart"/>
      <w:r>
        <w:rPr>
          <w:color w:val="auto"/>
          <w:sz w:val="23"/>
          <w:szCs w:val="23"/>
        </w:rPr>
        <w:t>αλκαλικότητας</w:t>
      </w:r>
      <w:proofErr w:type="spellEnd"/>
      <w:r>
        <w:rPr>
          <w:color w:val="auto"/>
          <w:sz w:val="23"/>
          <w:szCs w:val="23"/>
        </w:rPr>
        <w:t xml:space="preserve">, και που εξετάζονται παρακάτω στο κεφ.3. </w:t>
      </w:r>
    </w:p>
    <w:p w14:paraId="6F0D8CCD" w14:textId="4C34438C" w:rsidR="00262AF3" w:rsidRDefault="0024511B" w:rsidP="004A160D">
      <w:pPr>
        <w:pStyle w:val="Default"/>
        <w:rPr>
          <w:color w:val="auto"/>
          <w:sz w:val="23"/>
          <w:szCs w:val="23"/>
        </w:rPr>
      </w:pPr>
      <w:r>
        <w:rPr>
          <w:b/>
          <w:bCs/>
          <w:color w:val="auto"/>
          <w:sz w:val="23"/>
          <w:szCs w:val="23"/>
        </w:rPr>
        <w:t xml:space="preserve">Επίσης στη θέση Νεράκι έγιναν πιλοτικές εργασίες </w:t>
      </w:r>
      <w:r>
        <w:rPr>
          <w:color w:val="auto"/>
          <w:sz w:val="23"/>
          <w:szCs w:val="23"/>
        </w:rPr>
        <w:t xml:space="preserve">για την σταθεροποίηση της «σαβούρας» ή των οξειδωμένων ανθρακικών απορριμμάτων. Συνοπτικά, η περιοχή που επιλέχτηκε ως πεδίο δοκιμών, διαχωρίστηκε σε έξι (6) επιμήκη τμήματα ίσως διαστάσεων. Το ένα διατηρήθηκε </w:t>
      </w:r>
      <w:proofErr w:type="spellStart"/>
      <w:r>
        <w:rPr>
          <w:color w:val="auto"/>
          <w:sz w:val="23"/>
          <w:szCs w:val="23"/>
        </w:rPr>
        <w:t>ωε</w:t>
      </w:r>
      <w:proofErr w:type="spellEnd"/>
      <w:r>
        <w:rPr>
          <w:color w:val="auto"/>
          <w:sz w:val="23"/>
          <w:szCs w:val="23"/>
        </w:rPr>
        <w:t xml:space="preserve"> περιοχή ελέγχου και στα υπόλοιπα 5, τα απορρίμματα εμπλουτισμού (σαβούρα) αναμίχθηκαν με πέντε διαφορετικά μίγματα οργανικών και ανόργανων υλικών και στη συνέχεια έγινε η σπορά μείγματος σπόρων, για να επιτευχθεί ταυτόχρονα </w:t>
      </w:r>
      <w:r>
        <w:rPr>
          <w:b/>
          <w:bCs/>
          <w:color w:val="auto"/>
          <w:sz w:val="23"/>
          <w:szCs w:val="23"/>
        </w:rPr>
        <w:t xml:space="preserve">η χημική σταθεροποίηση των ρύπων </w:t>
      </w:r>
      <w:r>
        <w:rPr>
          <w:color w:val="auto"/>
          <w:sz w:val="23"/>
          <w:szCs w:val="23"/>
        </w:rPr>
        <w:t xml:space="preserve">και η ανάπτυξη </w:t>
      </w:r>
      <w:proofErr w:type="spellStart"/>
      <w:r>
        <w:rPr>
          <w:color w:val="auto"/>
          <w:sz w:val="23"/>
          <w:szCs w:val="23"/>
        </w:rPr>
        <w:t>φυτο</w:t>
      </w:r>
      <w:proofErr w:type="spellEnd"/>
      <w:r>
        <w:rPr>
          <w:color w:val="auto"/>
          <w:sz w:val="23"/>
          <w:szCs w:val="23"/>
        </w:rPr>
        <w:t xml:space="preserve">-καλύμματος. Το ίδιο μίγμα σπόρων χρησιμοποιήθηκε στο τμήμα ελέγχου. Τα πέντε διαφορετικά υλικά σταθεροποίησης </w:t>
      </w:r>
      <w:proofErr w:type="spellStart"/>
      <w:r>
        <w:rPr>
          <w:color w:val="auto"/>
          <w:sz w:val="23"/>
          <w:szCs w:val="23"/>
        </w:rPr>
        <w:t>ήσαν</w:t>
      </w:r>
      <w:proofErr w:type="spellEnd"/>
      <w:r>
        <w:rPr>
          <w:color w:val="auto"/>
          <w:sz w:val="23"/>
          <w:szCs w:val="23"/>
        </w:rPr>
        <w:t xml:space="preserve">: 1) Φωσφορικό λίπασμα και </w:t>
      </w:r>
      <w:proofErr w:type="spellStart"/>
      <w:r>
        <w:rPr>
          <w:color w:val="auto"/>
          <w:sz w:val="23"/>
          <w:szCs w:val="23"/>
        </w:rPr>
        <w:t>κομπόστ</w:t>
      </w:r>
      <w:proofErr w:type="spellEnd"/>
      <w:r>
        <w:rPr>
          <w:color w:val="auto"/>
          <w:sz w:val="23"/>
          <w:szCs w:val="23"/>
        </w:rPr>
        <w:t xml:space="preserve"> 2) ιπτάμενη τέφρα και </w:t>
      </w:r>
      <w:proofErr w:type="spellStart"/>
      <w:r>
        <w:rPr>
          <w:color w:val="auto"/>
          <w:sz w:val="23"/>
          <w:szCs w:val="23"/>
        </w:rPr>
        <w:t>compost</w:t>
      </w:r>
      <w:proofErr w:type="spellEnd"/>
      <w:r>
        <w:rPr>
          <w:color w:val="auto"/>
          <w:sz w:val="23"/>
          <w:szCs w:val="23"/>
        </w:rPr>
        <w:t xml:space="preserve"> 3) βιολογική λάσπη και ιπτάμενη τέφρα 4) βιολογική λάσπη και φωσφορικό λίπασμα 5) βιολογική λάσπη. </w:t>
      </w:r>
      <w:r w:rsidR="00262AF3">
        <w:rPr>
          <w:color w:val="auto"/>
          <w:sz w:val="23"/>
          <w:szCs w:val="23"/>
        </w:rPr>
        <w:t xml:space="preserve">Η αποτελεσματικότατα των προσθέτων αξιολογήθηκε με τη βοήθεια χημικών και βιολογικών </w:t>
      </w:r>
      <w:proofErr w:type="spellStart"/>
      <w:r w:rsidR="00262AF3">
        <w:rPr>
          <w:color w:val="auto"/>
          <w:sz w:val="23"/>
          <w:szCs w:val="23"/>
        </w:rPr>
        <w:t>δοκιμών.Τα</w:t>
      </w:r>
      <w:proofErr w:type="spellEnd"/>
      <w:r w:rsidR="00262AF3">
        <w:rPr>
          <w:color w:val="auto"/>
          <w:sz w:val="23"/>
          <w:szCs w:val="23"/>
        </w:rPr>
        <w:t xml:space="preserve"> καλύτερα αποτελέσματα παρατηρήθηκαν με τη χρήση </w:t>
      </w:r>
      <w:r w:rsidR="00262AF3">
        <w:rPr>
          <w:b/>
          <w:bCs/>
          <w:color w:val="auto"/>
          <w:sz w:val="23"/>
          <w:szCs w:val="23"/>
        </w:rPr>
        <w:t>φωσφορικών, ιπτάμενης τέφρας και βιολογικής λάσπης</w:t>
      </w:r>
      <w:r w:rsidR="00262AF3">
        <w:rPr>
          <w:color w:val="auto"/>
          <w:sz w:val="23"/>
          <w:szCs w:val="23"/>
        </w:rPr>
        <w:t xml:space="preserve">. Με την προσθήκη αυτών των υλικών, σε σχετικά μικρή ποσότητα, δηλ. περίπου 1% για τα φωσφορικά και 10% για την ιπτάμενη τέφρα και τη βιολογική λάσπη, επιτεύχθηκε η μείωση της </w:t>
      </w:r>
      <w:proofErr w:type="spellStart"/>
      <w:r w:rsidR="00262AF3">
        <w:rPr>
          <w:color w:val="auto"/>
          <w:sz w:val="23"/>
          <w:szCs w:val="23"/>
        </w:rPr>
        <w:t>εκχυλισιμότητας</w:t>
      </w:r>
      <w:proofErr w:type="spellEnd"/>
      <w:r w:rsidR="00262AF3">
        <w:rPr>
          <w:color w:val="auto"/>
          <w:sz w:val="23"/>
          <w:szCs w:val="23"/>
        </w:rPr>
        <w:t xml:space="preserve"> του </w:t>
      </w:r>
      <w:proofErr w:type="spellStart"/>
      <w:r w:rsidR="00262AF3">
        <w:rPr>
          <w:color w:val="auto"/>
          <w:sz w:val="23"/>
          <w:szCs w:val="23"/>
        </w:rPr>
        <w:t>Pb</w:t>
      </w:r>
      <w:proofErr w:type="spellEnd"/>
      <w:r w:rsidR="00262AF3">
        <w:rPr>
          <w:color w:val="auto"/>
          <w:sz w:val="23"/>
          <w:szCs w:val="23"/>
        </w:rPr>
        <w:t xml:space="preserve"> και του </w:t>
      </w:r>
      <w:proofErr w:type="spellStart"/>
      <w:r w:rsidR="00262AF3">
        <w:rPr>
          <w:color w:val="auto"/>
          <w:sz w:val="23"/>
          <w:szCs w:val="23"/>
        </w:rPr>
        <w:t>Cd</w:t>
      </w:r>
      <w:proofErr w:type="spellEnd"/>
      <w:r w:rsidR="00262AF3">
        <w:rPr>
          <w:color w:val="auto"/>
          <w:sz w:val="23"/>
          <w:szCs w:val="23"/>
        </w:rPr>
        <w:t xml:space="preserve">, κάτω από τα όρια τοξικότητας. </w:t>
      </w:r>
    </w:p>
    <w:p w14:paraId="75DF8889" w14:textId="77777777" w:rsidR="00262AF3" w:rsidRDefault="00262AF3" w:rsidP="00262AF3">
      <w:pPr>
        <w:pStyle w:val="Default"/>
        <w:rPr>
          <w:color w:val="auto"/>
          <w:sz w:val="23"/>
          <w:szCs w:val="23"/>
        </w:rPr>
      </w:pPr>
      <w:r>
        <w:rPr>
          <w:color w:val="auto"/>
          <w:sz w:val="23"/>
          <w:szCs w:val="23"/>
        </w:rPr>
        <w:t xml:space="preserve">Η προσθήκη των υλικών σταθεροποίησης </w:t>
      </w:r>
      <w:r>
        <w:rPr>
          <w:b/>
          <w:bCs/>
          <w:color w:val="auto"/>
          <w:sz w:val="23"/>
          <w:szCs w:val="23"/>
        </w:rPr>
        <w:t xml:space="preserve">μείωσε την διαλυτότητα των </w:t>
      </w:r>
      <w:proofErr w:type="spellStart"/>
      <w:r>
        <w:rPr>
          <w:b/>
          <w:bCs/>
          <w:color w:val="auto"/>
          <w:sz w:val="23"/>
          <w:szCs w:val="23"/>
        </w:rPr>
        <w:t>βαρέων</w:t>
      </w:r>
      <w:proofErr w:type="spellEnd"/>
      <w:r>
        <w:rPr>
          <w:b/>
          <w:bCs/>
          <w:color w:val="auto"/>
          <w:sz w:val="23"/>
          <w:szCs w:val="23"/>
        </w:rPr>
        <w:t xml:space="preserve"> μετάλλων (</w:t>
      </w:r>
      <w:proofErr w:type="spellStart"/>
      <w:r>
        <w:rPr>
          <w:b/>
          <w:bCs/>
          <w:color w:val="auto"/>
          <w:sz w:val="23"/>
          <w:szCs w:val="23"/>
        </w:rPr>
        <w:t>Pb</w:t>
      </w:r>
      <w:proofErr w:type="spellEnd"/>
      <w:r>
        <w:rPr>
          <w:b/>
          <w:bCs/>
          <w:color w:val="auto"/>
          <w:sz w:val="23"/>
          <w:szCs w:val="23"/>
        </w:rPr>
        <w:t xml:space="preserve">, </w:t>
      </w:r>
      <w:proofErr w:type="spellStart"/>
      <w:r>
        <w:rPr>
          <w:b/>
          <w:bCs/>
          <w:color w:val="auto"/>
          <w:sz w:val="23"/>
          <w:szCs w:val="23"/>
        </w:rPr>
        <w:t>Zn</w:t>
      </w:r>
      <w:proofErr w:type="spellEnd"/>
      <w:r>
        <w:rPr>
          <w:b/>
          <w:bCs/>
          <w:color w:val="auto"/>
          <w:sz w:val="23"/>
          <w:szCs w:val="23"/>
        </w:rPr>
        <w:t xml:space="preserve">, και </w:t>
      </w:r>
      <w:proofErr w:type="spellStart"/>
      <w:r>
        <w:rPr>
          <w:b/>
          <w:bCs/>
          <w:color w:val="auto"/>
          <w:sz w:val="23"/>
          <w:szCs w:val="23"/>
        </w:rPr>
        <w:t>Cd</w:t>
      </w:r>
      <w:proofErr w:type="spellEnd"/>
      <w:r>
        <w:rPr>
          <w:b/>
          <w:bCs/>
          <w:color w:val="auto"/>
          <w:sz w:val="23"/>
          <w:szCs w:val="23"/>
        </w:rPr>
        <w:t xml:space="preserve">) σε ποσοστά που κυμαίνονται από 60 έως και 95%, </w:t>
      </w:r>
      <w:r>
        <w:rPr>
          <w:color w:val="auto"/>
          <w:sz w:val="23"/>
          <w:szCs w:val="23"/>
        </w:rPr>
        <w:t xml:space="preserve">και το σταθεροποιημένο υλικό χαρακτηρίζεται ως μη - τοξικό σύμφωνα με την πρότυπη δοκιμή τοξικότητας </w:t>
      </w:r>
      <w:proofErr w:type="spellStart"/>
      <w:r>
        <w:rPr>
          <w:color w:val="auto"/>
          <w:sz w:val="23"/>
          <w:szCs w:val="23"/>
        </w:rPr>
        <w:t>TCLP</w:t>
      </w:r>
      <w:proofErr w:type="spellEnd"/>
      <w:r>
        <w:rPr>
          <w:color w:val="auto"/>
          <w:sz w:val="23"/>
          <w:szCs w:val="23"/>
        </w:rPr>
        <w:t xml:space="preserve">. Διαπιστώθηκε επίσης ότι η σταθεροποίηση αποτελεί απαραίτητα στάδιο </w:t>
      </w:r>
      <w:proofErr w:type="spellStart"/>
      <w:r>
        <w:rPr>
          <w:color w:val="auto"/>
          <w:sz w:val="23"/>
          <w:szCs w:val="23"/>
        </w:rPr>
        <w:t>προκατεργασίας</w:t>
      </w:r>
      <w:proofErr w:type="spellEnd"/>
      <w:r>
        <w:rPr>
          <w:color w:val="auto"/>
          <w:sz w:val="23"/>
          <w:szCs w:val="23"/>
        </w:rPr>
        <w:t xml:space="preserve"> για την ανάπτυξη του φυτικού καλύμματος που δημιουργεί το επιφανειακό προστατευτικό κάλυμμα για την καταστολή της σκόνης. Στις πέντε περιοχές, στις οποίες το έδαφος αναμίχθηκε με τα υλικά σταθεροποίησης, παρατηρήθηκε πυκνή </w:t>
      </w:r>
      <w:proofErr w:type="spellStart"/>
      <w:r>
        <w:rPr>
          <w:color w:val="auto"/>
          <w:sz w:val="23"/>
          <w:szCs w:val="23"/>
        </w:rPr>
        <w:t>φυτοκάλυψη</w:t>
      </w:r>
      <w:proofErr w:type="spellEnd"/>
      <w:r>
        <w:rPr>
          <w:color w:val="auto"/>
          <w:sz w:val="23"/>
          <w:szCs w:val="23"/>
        </w:rPr>
        <w:t xml:space="preserve">, η οποία αναπαράχθηκε επιτυχώς κατά τη διάρκεια της δεύτερης περιόδου ανάπτυξης. Τα φυτά, που εμφανίσθηκαν στην περιοχή ελέγχου </w:t>
      </w:r>
      <w:proofErr w:type="spellStart"/>
      <w:r>
        <w:rPr>
          <w:color w:val="auto"/>
          <w:sz w:val="23"/>
          <w:szCs w:val="23"/>
        </w:rPr>
        <w:t>κάτά</w:t>
      </w:r>
      <w:proofErr w:type="spellEnd"/>
      <w:r>
        <w:rPr>
          <w:color w:val="auto"/>
          <w:sz w:val="23"/>
          <w:szCs w:val="23"/>
        </w:rPr>
        <w:t xml:space="preserve"> την πρώτο χρόνο, ήταν ελάχιστα και με πολύ μικρή ανάπτυξη. Η βλάστηση δεν αναπαράχθηκε και η περιοχή παρέμεινε εντελώς απογυμνωμένη κατά τη διάρκεια του δευτέρου έτους. </w:t>
      </w:r>
    </w:p>
    <w:p w14:paraId="1B85D78C" w14:textId="77777777" w:rsidR="00262AF3" w:rsidRDefault="00262AF3" w:rsidP="00262AF3">
      <w:pPr>
        <w:pStyle w:val="Default"/>
        <w:rPr>
          <w:color w:val="auto"/>
          <w:sz w:val="23"/>
          <w:szCs w:val="23"/>
        </w:rPr>
      </w:pPr>
      <w:r>
        <w:rPr>
          <w:color w:val="auto"/>
          <w:sz w:val="23"/>
          <w:szCs w:val="23"/>
        </w:rPr>
        <w:t xml:space="preserve">Εντούτοις, παρά την μείωση της διαλυτότητας των </w:t>
      </w:r>
      <w:proofErr w:type="spellStart"/>
      <w:r>
        <w:rPr>
          <w:color w:val="auto"/>
          <w:sz w:val="23"/>
          <w:szCs w:val="23"/>
        </w:rPr>
        <w:t>βαρέων</w:t>
      </w:r>
      <w:proofErr w:type="spellEnd"/>
      <w:r>
        <w:rPr>
          <w:color w:val="auto"/>
          <w:sz w:val="23"/>
          <w:szCs w:val="23"/>
        </w:rPr>
        <w:t xml:space="preserve"> μετάλλων, η κατεργασία σταθεροποίησης δεν μπορεί να εξασφαλίσει την μείωση της </w:t>
      </w:r>
      <w:proofErr w:type="spellStart"/>
      <w:r>
        <w:rPr>
          <w:color w:val="auto"/>
          <w:sz w:val="23"/>
          <w:szCs w:val="23"/>
        </w:rPr>
        <w:t>φυτορρόφησης</w:t>
      </w:r>
      <w:proofErr w:type="spellEnd"/>
      <w:r>
        <w:rPr>
          <w:color w:val="auto"/>
          <w:sz w:val="23"/>
          <w:szCs w:val="23"/>
        </w:rPr>
        <w:t xml:space="preserve"> των τοξικών μετάλλων, όπως διαπιστώθηκε από την καλλιέργεια του είδους </w:t>
      </w:r>
      <w:proofErr w:type="spellStart"/>
      <w:r>
        <w:rPr>
          <w:color w:val="auto"/>
          <w:sz w:val="23"/>
          <w:szCs w:val="23"/>
        </w:rPr>
        <w:t>Phaseolus</w:t>
      </w:r>
      <w:proofErr w:type="spellEnd"/>
      <w:r>
        <w:rPr>
          <w:color w:val="auto"/>
          <w:sz w:val="23"/>
          <w:szCs w:val="23"/>
        </w:rPr>
        <w:t xml:space="preserve"> </w:t>
      </w:r>
      <w:proofErr w:type="spellStart"/>
      <w:r>
        <w:rPr>
          <w:color w:val="auto"/>
          <w:sz w:val="23"/>
          <w:szCs w:val="23"/>
        </w:rPr>
        <w:t>Vulgaris</w:t>
      </w:r>
      <w:proofErr w:type="spellEnd"/>
      <w:r>
        <w:rPr>
          <w:color w:val="auto"/>
          <w:sz w:val="23"/>
          <w:szCs w:val="23"/>
        </w:rPr>
        <w:t xml:space="preserve"> στα σταθεροποιημένα μίγματα. </w:t>
      </w:r>
      <w:r>
        <w:rPr>
          <w:b/>
          <w:bCs/>
          <w:color w:val="auto"/>
          <w:sz w:val="23"/>
          <w:szCs w:val="23"/>
        </w:rPr>
        <w:t xml:space="preserve">Οι συγκεντρώσεις </w:t>
      </w:r>
      <w:proofErr w:type="spellStart"/>
      <w:r>
        <w:rPr>
          <w:b/>
          <w:bCs/>
          <w:color w:val="auto"/>
          <w:sz w:val="23"/>
          <w:szCs w:val="23"/>
        </w:rPr>
        <w:t>Pb</w:t>
      </w:r>
      <w:proofErr w:type="spellEnd"/>
      <w:r>
        <w:rPr>
          <w:b/>
          <w:bCs/>
          <w:color w:val="auto"/>
          <w:sz w:val="23"/>
          <w:szCs w:val="23"/>
        </w:rPr>
        <w:t xml:space="preserve">, </w:t>
      </w:r>
      <w:proofErr w:type="spellStart"/>
      <w:r>
        <w:rPr>
          <w:b/>
          <w:bCs/>
          <w:color w:val="auto"/>
          <w:sz w:val="23"/>
          <w:szCs w:val="23"/>
        </w:rPr>
        <w:t>Zn</w:t>
      </w:r>
      <w:proofErr w:type="spellEnd"/>
      <w:r>
        <w:rPr>
          <w:b/>
          <w:bCs/>
          <w:color w:val="auto"/>
          <w:sz w:val="23"/>
          <w:szCs w:val="23"/>
        </w:rPr>
        <w:t xml:space="preserve">, </w:t>
      </w:r>
      <w:proofErr w:type="spellStart"/>
      <w:r>
        <w:rPr>
          <w:b/>
          <w:bCs/>
          <w:color w:val="auto"/>
          <w:sz w:val="23"/>
          <w:szCs w:val="23"/>
        </w:rPr>
        <w:t>Cd</w:t>
      </w:r>
      <w:proofErr w:type="spellEnd"/>
      <w:r>
        <w:rPr>
          <w:b/>
          <w:bCs/>
          <w:color w:val="auto"/>
          <w:sz w:val="23"/>
          <w:szCs w:val="23"/>
        </w:rPr>
        <w:t xml:space="preserve"> και </w:t>
      </w:r>
      <w:proofErr w:type="spellStart"/>
      <w:r>
        <w:rPr>
          <w:b/>
          <w:bCs/>
          <w:color w:val="auto"/>
          <w:sz w:val="23"/>
          <w:szCs w:val="23"/>
        </w:rPr>
        <w:t>As</w:t>
      </w:r>
      <w:proofErr w:type="spellEnd"/>
      <w:r>
        <w:rPr>
          <w:b/>
          <w:bCs/>
          <w:color w:val="auto"/>
          <w:sz w:val="23"/>
          <w:szCs w:val="23"/>
        </w:rPr>
        <w:t xml:space="preserve"> που συσσωρεύονται στα φύλλα παραμένουν πολύ υψηλές σε σύγκριση με τις φυσιολογικές τιμές αυτών των ιχνοστοιχείων στα φύλλα των φυτών. </w:t>
      </w:r>
      <w:r>
        <w:rPr>
          <w:color w:val="auto"/>
          <w:sz w:val="23"/>
          <w:szCs w:val="23"/>
        </w:rPr>
        <w:t xml:space="preserve">Οι κίνδυνοι για τον άνθρωπο μέσω της τροφικής αλυσίδας δεν εξαλείφονται με αυτή την κατεργασία και είναι σημαντικό να αποφεύγεται η καλλιέργεια βρώσιμων φυτών στο συγκεκριμένο υλικό, ακόμη και μετά την σταθεροποίησή του. Αντίθετα, η ανάπτυξη φυτικού καλύμματος με τη χρήση μη βρώσιμων φυτών μπορεί να έχει επωφελή αποτελέσματα, καθώς θα εμποδίζει την παραγωγή σκόνης και θα μειώνει τον κίνδυνο εισπνοής εν </w:t>
      </w:r>
      <w:proofErr w:type="spellStart"/>
      <w:r>
        <w:rPr>
          <w:color w:val="auto"/>
          <w:sz w:val="23"/>
          <w:szCs w:val="23"/>
        </w:rPr>
        <w:t>αιωρήσει</w:t>
      </w:r>
      <w:proofErr w:type="spellEnd"/>
      <w:r>
        <w:rPr>
          <w:color w:val="auto"/>
          <w:sz w:val="23"/>
          <w:szCs w:val="23"/>
        </w:rPr>
        <w:t xml:space="preserve"> ρυπασμένων σωματιδίων. </w:t>
      </w:r>
    </w:p>
    <w:p w14:paraId="123F0E91" w14:textId="0C104135" w:rsidR="00262AF3" w:rsidRDefault="00262AF3" w:rsidP="00262AF3">
      <w:pPr>
        <w:rPr>
          <w:sz w:val="23"/>
          <w:szCs w:val="23"/>
        </w:rPr>
      </w:pPr>
      <w:r w:rsidRPr="00262AF3">
        <w:rPr>
          <w:sz w:val="23"/>
          <w:szCs w:val="23"/>
          <w:lang w:val="el-GR"/>
        </w:rPr>
        <w:lastRenderedPageBreak/>
        <w:t xml:space="preserve">Στο Νεράκι οι εργασίες </w:t>
      </w:r>
      <w:proofErr w:type="spellStart"/>
      <w:r w:rsidRPr="00262AF3">
        <w:rPr>
          <w:sz w:val="23"/>
          <w:szCs w:val="23"/>
          <w:lang w:val="el-GR"/>
        </w:rPr>
        <w:t>φυτοκάλυψης</w:t>
      </w:r>
      <w:proofErr w:type="spellEnd"/>
      <w:r w:rsidRPr="00262AF3">
        <w:rPr>
          <w:sz w:val="23"/>
          <w:szCs w:val="23"/>
          <w:lang w:val="el-GR"/>
        </w:rPr>
        <w:t xml:space="preserve"> πραγματοποιήθηκαν τον Δεκέμβριο του 97. Η περιοχή ελέγχου παρέμεινε γυμνή, ενώ στις 5 σταθεροποιημένες ζώνες η βλάστηση αναπαρήχθη με επιτυχία, τουλάχιστον για τα επόμενα δύο χρόνια της παρακολούθησης, δημιουργώντας το απαραίτητο προστατευτικό κάλυμμα, για την καταστολή της αέριας μεταφοράς του υλικού (βλ. </w:t>
      </w:r>
      <w:r>
        <w:rPr>
          <w:sz w:val="23"/>
          <w:szCs w:val="23"/>
        </w:rPr>
        <w:t>Εικ.7).</w:t>
      </w:r>
    </w:p>
    <w:p w14:paraId="031F38B1" w14:textId="77777777" w:rsidR="004A160D" w:rsidRDefault="004A160D" w:rsidP="004A160D">
      <w:pPr>
        <w:pStyle w:val="Default"/>
        <w:rPr>
          <w:sz w:val="28"/>
          <w:szCs w:val="28"/>
        </w:rPr>
      </w:pPr>
      <w:r>
        <w:rPr>
          <w:b/>
          <w:bCs/>
          <w:sz w:val="28"/>
          <w:szCs w:val="28"/>
        </w:rPr>
        <w:t xml:space="preserve">3. Οι εργασίες σταθεροποίησης/αποκατάστασης στην θέση </w:t>
      </w:r>
      <w:proofErr w:type="spellStart"/>
      <w:r>
        <w:rPr>
          <w:b/>
          <w:bCs/>
          <w:sz w:val="28"/>
          <w:szCs w:val="28"/>
        </w:rPr>
        <w:t>Καβοδόκανος</w:t>
      </w:r>
      <w:proofErr w:type="spellEnd"/>
      <w:r>
        <w:rPr>
          <w:b/>
          <w:bCs/>
          <w:sz w:val="28"/>
          <w:szCs w:val="28"/>
        </w:rPr>
        <w:t xml:space="preserve"> Λαυρίου. </w:t>
      </w:r>
    </w:p>
    <w:p w14:paraId="5FCE8B8E" w14:textId="77777777" w:rsidR="004A160D" w:rsidRDefault="004A160D" w:rsidP="004A160D">
      <w:pPr>
        <w:pStyle w:val="Default"/>
        <w:rPr>
          <w:sz w:val="23"/>
          <w:szCs w:val="23"/>
        </w:rPr>
      </w:pPr>
      <w:r>
        <w:rPr>
          <w:sz w:val="23"/>
          <w:szCs w:val="23"/>
        </w:rPr>
        <w:t xml:space="preserve">Ο σωρός απορριμμάτων του </w:t>
      </w:r>
      <w:proofErr w:type="spellStart"/>
      <w:r>
        <w:rPr>
          <w:sz w:val="23"/>
          <w:szCs w:val="23"/>
        </w:rPr>
        <w:t>Καβοδόκανου</w:t>
      </w:r>
      <w:proofErr w:type="spellEnd"/>
      <w:r>
        <w:rPr>
          <w:sz w:val="23"/>
          <w:szCs w:val="23"/>
        </w:rPr>
        <w:t xml:space="preserve"> καταλαμβάνει μία έκταση 40.000 m2, και περιέχει περίπου 600.000 t απορριμμάτων με υψηλή περιεκτικότητα σε S (κατηγορία απορριμμάτων α, Χάρτης 1). </w:t>
      </w:r>
    </w:p>
    <w:p w14:paraId="11CCBBB4" w14:textId="77777777" w:rsidR="004A160D" w:rsidRDefault="004A160D" w:rsidP="004A160D">
      <w:pPr>
        <w:pStyle w:val="Default"/>
        <w:rPr>
          <w:sz w:val="23"/>
          <w:szCs w:val="23"/>
        </w:rPr>
      </w:pPr>
      <w:r>
        <w:rPr>
          <w:sz w:val="23"/>
          <w:szCs w:val="23"/>
        </w:rPr>
        <w:t xml:space="preserve">Η μελέτη επικινδυνότητας των θειούχων απορριμμάτων έδειξε ότι το σχήμα αποκατάστασης θα πρέπει να εξασφαλίζει την καταστολή της όξινης απορροής και τον περιορισμό της αέριας μεταφοράς των λεπτομερών σωματιδίων των απορριμμάτων. </w:t>
      </w:r>
    </w:p>
    <w:p w14:paraId="7649AF32" w14:textId="77777777" w:rsidR="004A160D" w:rsidRDefault="004A160D" w:rsidP="004A160D">
      <w:pPr>
        <w:pStyle w:val="Default"/>
        <w:rPr>
          <w:sz w:val="23"/>
          <w:szCs w:val="23"/>
        </w:rPr>
      </w:pPr>
      <w:r>
        <w:rPr>
          <w:sz w:val="23"/>
          <w:szCs w:val="23"/>
        </w:rPr>
        <w:t xml:space="preserve">Τρεις τεχνικές εφαρμόσθηκαν σε επιδεικτική κλίμακα στους πυρίτες </w:t>
      </w:r>
      <w:proofErr w:type="spellStart"/>
      <w:r>
        <w:rPr>
          <w:sz w:val="23"/>
          <w:szCs w:val="23"/>
        </w:rPr>
        <w:t>Καβοδόκανου</w:t>
      </w:r>
      <w:proofErr w:type="spellEnd"/>
      <w:r>
        <w:rPr>
          <w:sz w:val="23"/>
          <w:szCs w:val="23"/>
        </w:rPr>
        <w:t xml:space="preserve">. </w:t>
      </w:r>
      <w:r>
        <w:rPr>
          <w:b/>
          <w:bCs/>
          <w:sz w:val="23"/>
          <w:szCs w:val="23"/>
        </w:rPr>
        <w:t>Οι πιλοτικές αυτές τεχνικές περιλαμβάνουν δύο ξηρά καλύμματα (</w:t>
      </w:r>
      <w:proofErr w:type="spellStart"/>
      <w:r>
        <w:rPr>
          <w:b/>
          <w:bCs/>
          <w:sz w:val="23"/>
          <w:szCs w:val="23"/>
        </w:rPr>
        <w:t>γεωμεμβράνη</w:t>
      </w:r>
      <w:proofErr w:type="spellEnd"/>
      <w:r>
        <w:rPr>
          <w:b/>
          <w:bCs/>
          <w:sz w:val="23"/>
          <w:szCs w:val="23"/>
        </w:rPr>
        <w:t xml:space="preserve"> και άργιλο) και ένα με προσθήκη </w:t>
      </w:r>
      <w:proofErr w:type="spellStart"/>
      <w:r>
        <w:rPr>
          <w:b/>
          <w:bCs/>
          <w:sz w:val="23"/>
          <w:szCs w:val="23"/>
        </w:rPr>
        <w:t>αλκαλικότητας</w:t>
      </w:r>
      <w:proofErr w:type="spellEnd"/>
      <w:r>
        <w:rPr>
          <w:b/>
          <w:bCs/>
          <w:sz w:val="23"/>
          <w:szCs w:val="23"/>
        </w:rPr>
        <w:t xml:space="preserve"> που αποσκοπούσε σε αδρανοποίηση των θειούχων απορριμμάτων με προσθήκη ασβεστολιθικής άμμου. </w:t>
      </w:r>
      <w:r>
        <w:rPr>
          <w:sz w:val="23"/>
          <w:szCs w:val="23"/>
        </w:rPr>
        <w:t xml:space="preserve">Οι τρεις διαφορετικές τεχνικές αποκατάστασης εφαρμόσθηκαν σε μία έκταση 2.500 m2, η οποία χωρίσθηκε σε 4 ισομερή τμήματα (βλ. </w:t>
      </w:r>
      <w:proofErr w:type="spellStart"/>
      <w:r>
        <w:rPr>
          <w:sz w:val="23"/>
          <w:szCs w:val="23"/>
        </w:rPr>
        <w:t>εικ</w:t>
      </w:r>
      <w:proofErr w:type="spellEnd"/>
      <w:r>
        <w:rPr>
          <w:sz w:val="23"/>
          <w:szCs w:val="23"/>
        </w:rPr>
        <w:t xml:space="preserve">. 8). </w:t>
      </w:r>
    </w:p>
    <w:p w14:paraId="03D303F5" w14:textId="33EBB764" w:rsidR="004A160D" w:rsidRDefault="004A160D" w:rsidP="004A160D">
      <w:pPr>
        <w:pStyle w:val="Default"/>
      </w:pPr>
      <w:r>
        <w:rPr>
          <w:sz w:val="23"/>
          <w:szCs w:val="23"/>
        </w:rPr>
        <w:t>Το ένα τμήμα διατηρήθηκε ως περιοχή ελέγχου (</w:t>
      </w:r>
      <w:proofErr w:type="spellStart"/>
      <w:r>
        <w:rPr>
          <w:sz w:val="23"/>
          <w:szCs w:val="23"/>
        </w:rPr>
        <w:t>Control</w:t>
      </w:r>
      <w:proofErr w:type="spellEnd"/>
      <w:r>
        <w:rPr>
          <w:sz w:val="23"/>
          <w:szCs w:val="23"/>
        </w:rPr>
        <w:t xml:space="preserve">) και καλύφθηκε μόνο με έδαφος, ενώ στα υπόλοιπα τρία τμήματα εφαρμόσθηκαν οι εναλλακτικές τεχνικές αποκατάστασης. Συγκεκριμένα: 1) Το πρώτο τμήμα καλύφθηκε με Συνθετική </w:t>
      </w:r>
      <w:proofErr w:type="spellStart"/>
      <w:r>
        <w:rPr>
          <w:sz w:val="23"/>
          <w:szCs w:val="23"/>
        </w:rPr>
        <w:t>Γεωμεμβράνη</w:t>
      </w:r>
      <w:proofErr w:type="spellEnd"/>
      <w:r>
        <w:rPr>
          <w:sz w:val="23"/>
          <w:szCs w:val="23"/>
        </w:rPr>
        <w:t xml:space="preserve"> (</w:t>
      </w:r>
      <w:proofErr w:type="spellStart"/>
      <w:r>
        <w:rPr>
          <w:sz w:val="23"/>
          <w:szCs w:val="23"/>
        </w:rPr>
        <w:t>HDPE</w:t>
      </w:r>
      <w:proofErr w:type="spellEnd"/>
      <w:r>
        <w:rPr>
          <w:sz w:val="23"/>
          <w:szCs w:val="23"/>
        </w:rPr>
        <w:t xml:space="preserve">), η οποία λειτουργεί ως φράγμα στην διείσδυση νερού και οξυγόνου. 2) Το δεύτερο κάλυμμα </w:t>
      </w:r>
      <w:proofErr w:type="spellStart"/>
      <w:r>
        <w:rPr>
          <w:sz w:val="23"/>
          <w:szCs w:val="23"/>
        </w:rPr>
        <w:t>περιελάμβανε</w:t>
      </w:r>
      <w:proofErr w:type="spellEnd"/>
      <w:r>
        <w:rPr>
          <w:sz w:val="23"/>
          <w:szCs w:val="23"/>
        </w:rPr>
        <w:t xml:space="preserve"> τη χρήση ενός στρώματος συμπιεσμένης αργίλου (</w:t>
      </w:r>
      <w:proofErr w:type="spellStart"/>
      <w:r>
        <w:rPr>
          <w:sz w:val="23"/>
          <w:szCs w:val="23"/>
        </w:rPr>
        <w:t>compacted</w:t>
      </w:r>
      <w:proofErr w:type="spellEnd"/>
      <w:r>
        <w:rPr>
          <w:sz w:val="23"/>
          <w:szCs w:val="23"/>
        </w:rPr>
        <w:t xml:space="preserve"> </w:t>
      </w:r>
      <w:proofErr w:type="spellStart"/>
      <w:r>
        <w:rPr>
          <w:sz w:val="23"/>
          <w:szCs w:val="23"/>
        </w:rPr>
        <w:t>clay</w:t>
      </w:r>
      <w:proofErr w:type="spellEnd"/>
      <w:r>
        <w:rPr>
          <w:sz w:val="23"/>
          <w:szCs w:val="23"/>
        </w:rPr>
        <w:t xml:space="preserve">) και 3) Η τρίτη λύση </w:t>
      </w:r>
      <w:proofErr w:type="spellStart"/>
      <w:r>
        <w:rPr>
          <w:sz w:val="23"/>
          <w:szCs w:val="23"/>
        </w:rPr>
        <w:t>περιελάμβανε</w:t>
      </w:r>
      <w:proofErr w:type="spellEnd"/>
      <w:r>
        <w:rPr>
          <w:sz w:val="23"/>
          <w:szCs w:val="23"/>
        </w:rPr>
        <w:t xml:space="preserve"> την προσθήκη ασβεστόλιθου σε ποσοστό 20% της </w:t>
      </w:r>
      <w:proofErr w:type="spellStart"/>
      <w:r>
        <w:rPr>
          <w:sz w:val="23"/>
          <w:szCs w:val="23"/>
        </w:rPr>
        <w:t>στοιχειομετρικά</w:t>
      </w:r>
      <w:proofErr w:type="spellEnd"/>
      <w:r>
        <w:rPr>
          <w:sz w:val="23"/>
          <w:szCs w:val="23"/>
        </w:rPr>
        <w:t xml:space="preserve"> απαιτούμενης (</w:t>
      </w:r>
      <w:proofErr w:type="spellStart"/>
      <w:r>
        <w:rPr>
          <w:sz w:val="23"/>
          <w:szCs w:val="23"/>
        </w:rPr>
        <w:t>Limestone</w:t>
      </w:r>
      <w:proofErr w:type="spellEnd"/>
      <w:r>
        <w:rPr>
          <w:sz w:val="23"/>
          <w:szCs w:val="23"/>
        </w:rPr>
        <w:t xml:space="preserve"> </w:t>
      </w:r>
      <w:proofErr w:type="spellStart"/>
      <w:r>
        <w:rPr>
          <w:sz w:val="23"/>
          <w:szCs w:val="23"/>
        </w:rPr>
        <w:t>mixing</w:t>
      </w:r>
      <w:proofErr w:type="spellEnd"/>
      <w:r>
        <w:rPr>
          <w:sz w:val="23"/>
          <w:szCs w:val="23"/>
        </w:rPr>
        <w:t xml:space="preserve">). Ο στόχος αυτής της τεχνικής ήταν να προωθήσει τις αντιδράσεις οξείδωσης - εξουδετέρωσης γύρω από τα σωματίδια του πυρίτη, ούτως ώστε να σχηματισθεί ένα </w:t>
      </w:r>
      <w:proofErr w:type="spellStart"/>
      <w:r>
        <w:rPr>
          <w:sz w:val="23"/>
          <w:szCs w:val="23"/>
        </w:rPr>
        <w:t>αδιαπέρατο</w:t>
      </w:r>
      <w:proofErr w:type="spellEnd"/>
      <w:r>
        <w:rPr>
          <w:sz w:val="23"/>
          <w:szCs w:val="23"/>
        </w:rPr>
        <w:t xml:space="preserve"> στρώμα (“</w:t>
      </w:r>
      <w:proofErr w:type="spellStart"/>
      <w:r>
        <w:rPr>
          <w:sz w:val="23"/>
          <w:szCs w:val="23"/>
        </w:rPr>
        <w:t>hard</w:t>
      </w:r>
      <w:proofErr w:type="spellEnd"/>
      <w:r>
        <w:rPr>
          <w:sz w:val="23"/>
          <w:szCs w:val="23"/>
        </w:rPr>
        <w:t xml:space="preserve"> </w:t>
      </w:r>
      <w:proofErr w:type="spellStart"/>
      <w:r>
        <w:rPr>
          <w:sz w:val="23"/>
          <w:szCs w:val="23"/>
        </w:rPr>
        <w:t>pan</w:t>
      </w:r>
      <w:proofErr w:type="spellEnd"/>
      <w:r>
        <w:rPr>
          <w:sz w:val="23"/>
          <w:szCs w:val="23"/>
        </w:rPr>
        <w:t>”) από δευτερογενή προϊόντα εξουδετέρωσης</w:t>
      </w:r>
      <w:r>
        <w:rPr>
          <w:b/>
          <w:bCs/>
          <w:sz w:val="23"/>
          <w:szCs w:val="23"/>
        </w:rPr>
        <w:t xml:space="preserve">. </w:t>
      </w:r>
    </w:p>
    <w:p w14:paraId="66A23E95" w14:textId="74E748C6" w:rsidR="004A160D" w:rsidRDefault="004A160D" w:rsidP="004A160D"/>
    <w:p w14:paraId="67DFBEC6" w14:textId="6E42FA58" w:rsidR="004A160D" w:rsidRDefault="004A160D" w:rsidP="004A160D">
      <w:r w:rsidRPr="004A160D">
        <w:rPr>
          <w:noProof/>
        </w:rPr>
        <w:drawing>
          <wp:inline distT="0" distB="0" distL="0" distR="0" wp14:anchorId="673308B2" wp14:editId="2BE794C4">
            <wp:extent cx="6120130" cy="218122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181225"/>
                    </a:xfrm>
                    <a:prstGeom prst="rect">
                      <a:avLst/>
                    </a:prstGeom>
                    <a:noFill/>
                    <a:ln>
                      <a:noFill/>
                    </a:ln>
                  </pic:spPr>
                </pic:pic>
              </a:graphicData>
            </a:graphic>
          </wp:inline>
        </w:drawing>
      </w:r>
    </w:p>
    <w:p w14:paraId="1A8AE554" w14:textId="42CA2843" w:rsidR="004A160D" w:rsidRDefault="004A160D" w:rsidP="004A160D">
      <w:pPr>
        <w:rPr>
          <w:sz w:val="23"/>
          <w:szCs w:val="23"/>
          <w:lang w:val="el-GR"/>
        </w:rPr>
      </w:pPr>
      <w:r w:rsidRPr="004A160D">
        <w:rPr>
          <w:sz w:val="23"/>
          <w:szCs w:val="23"/>
          <w:lang w:val="el-GR"/>
        </w:rPr>
        <w:t xml:space="preserve">Ακολούθως όλα τα τμήματα καλύφθηκαν με καθαρό έδαφος. Κάτω από τα 4 τμήματα κατασκευάστηκαν </w:t>
      </w:r>
      <w:r w:rsidRPr="004A160D">
        <w:rPr>
          <w:b/>
          <w:bCs/>
          <w:sz w:val="23"/>
          <w:szCs w:val="23"/>
          <w:lang w:val="el-GR"/>
        </w:rPr>
        <w:t xml:space="preserve">ειδικά </w:t>
      </w:r>
      <w:proofErr w:type="spellStart"/>
      <w:r w:rsidRPr="004A160D">
        <w:rPr>
          <w:b/>
          <w:bCs/>
          <w:sz w:val="23"/>
          <w:szCs w:val="23"/>
          <w:lang w:val="el-GR"/>
        </w:rPr>
        <w:t>λυσίμετρα</w:t>
      </w:r>
      <w:proofErr w:type="spellEnd"/>
      <w:r w:rsidRPr="004A160D">
        <w:rPr>
          <w:b/>
          <w:bCs/>
          <w:sz w:val="23"/>
          <w:szCs w:val="23"/>
          <w:lang w:val="el-GR"/>
        </w:rPr>
        <w:t xml:space="preserve"> </w:t>
      </w:r>
      <w:r w:rsidRPr="004A160D">
        <w:rPr>
          <w:sz w:val="23"/>
          <w:szCs w:val="23"/>
          <w:lang w:val="el-GR"/>
        </w:rPr>
        <w:t xml:space="preserve">για την μέτρηση της ποσότητας των νερών </w:t>
      </w:r>
      <w:proofErr w:type="spellStart"/>
      <w:r w:rsidRPr="004A160D">
        <w:rPr>
          <w:sz w:val="23"/>
          <w:szCs w:val="23"/>
          <w:lang w:val="el-GR"/>
        </w:rPr>
        <w:t>κατείσδυσης</w:t>
      </w:r>
      <w:proofErr w:type="spellEnd"/>
      <w:r w:rsidRPr="004A160D">
        <w:rPr>
          <w:sz w:val="23"/>
          <w:szCs w:val="23"/>
          <w:lang w:val="el-GR"/>
        </w:rPr>
        <w:t xml:space="preserve"> και τον έλεγχο της ποιότητάς τους (</w:t>
      </w:r>
      <w:proofErr w:type="spellStart"/>
      <w:r w:rsidRPr="004A160D">
        <w:rPr>
          <w:sz w:val="23"/>
          <w:szCs w:val="23"/>
          <w:lang w:val="el-GR"/>
        </w:rPr>
        <w:t>βλ</w:t>
      </w:r>
      <w:proofErr w:type="spellEnd"/>
      <w:r w:rsidRPr="004A160D">
        <w:rPr>
          <w:sz w:val="23"/>
          <w:szCs w:val="23"/>
          <w:lang w:val="el-GR"/>
        </w:rPr>
        <w:t xml:space="preserve"> παρακάτω </w:t>
      </w:r>
      <w:proofErr w:type="spellStart"/>
      <w:r w:rsidRPr="004A160D">
        <w:rPr>
          <w:sz w:val="23"/>
          <w:szCs w:val="23"/>
          <w:lang w:val="el-GR"/>
        </w:rPr>
        <w:t>εικ</w:t>
      </w:r>
      <w:proofErr w:type="spellEnd"/>
      <w:r w:rsidRPr="004A160D">
        <w:rPr>
          <w:sz w:val="23"/>
          <w:szCs w:val="23"/>
          <w:lang w:val="el-GR"/>
        </w:rPr>
        <w:t>.).</w:t>
      </w:r>
    </w:p>
    <w:p w14:paraId="60777BC3" w14:textId="42894593" w:rsidR="004A160D" w:rsidRDefault="004A160D" w:rsidP="004A160D">
      <w:pPr>
        <w:rPr>
          <w:lang w:val="el-GR"/>
        </w:rPr>
      </w:pPr>
      <w:r w:rsidRPr="004A160D">
        <w:rPr>
          <w:noProof/>
          <w:lang w:val="el-GR"/>
        </w:rPr>
        <w:lastRenderedPageBreak/>
        <w:drawing>
          <wp:inline distT="0" distB="0" distL="0" distR="0" wp14:anchorId="3DC91F01" wp14:editId="0B331A6C">
            <wp:extent cx="6120130" cy="18923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892300"/>
                    </a:xfrm>
                    <a:prstGeom prst="rect">
                      <a:avLst/>
                    </a:prstGeom>
                    <a:noFill/>
                    <a:ln>
                      <a:noFill/>
                    </a:ln>
                  </pic:spPr>
                </pic:pic>
              </a:graphicData>
            </a:graphic>
          </wp:inline>
        </w:drawing>
      </w:r>
    </w:p>
    <w:p w14:paraId="6FBCF0B6" w14:textId="77777777" w:rsidR="004A160D" w:rsidRDefault="004A160D" w:rsidP="004A160D">
      <w:pPr>
        <w:pStyle w:val="Default"/>
        <w:rPr>
          <w:sz w:val="23"/>
          <w:szCs w:val="23"/>
        </w:rPr>
      </w:pPr>
      <w:r>
        <w:rPr>
          <w:sz w:val="23"/>
          <w:szCs w:val="23"/>
        </w:rPr>
        <w:t xml:space="preserve">Οι εργασίες ολοκληρώθηκαν τον Οκτώβριο του 1996 και από τότε το έργο παρακολουθήθηκε για δύο περίπου έτη (μέχρι το τέλος του 1998). </w:t>
      </w:r>
    </w:p>
    <w:p w14:paraId="3E6B6F6D" w14:textId="77777777" w:rsidR="004A160D" w:rsidRDefault="004A160D" w:rsidP="004A160D">
      <w:pPr>
        <w:pStyle w:val="Default"/>
        <w:rPr>
          <w:sz w:val="23"/>
          <w:szCs w:val="23"/>
        </w:rPr>
      </w:pPr>
      <w:r>
        <w:rPr>
          <w:sz w:val="23"/>
          <w:szCs w:val="23"/>
        </w:rPr>
        <w:t xml:space="preserve">Από την περίοδο παρακολούθησης προέκυψαν τα </w:t>
      </w:r>
      <w:r>
        <w:rPr>
          <w:b/>
          <w:bCs/>
          <w:sz w:val="23"/>
          <w:szCs w:val="23"/>
        </w:rPr>
        <w:t>ακόλουθα συμπεράσματα</w:t>
      </w:r>
      <w:r>
        <w:rPr>
          <w:sz w:val="23"/>
          <w:szCs w:val="23"/>
        </w:rPr>
        <w:t xml:space="preserve">: Η ποσότητα υδάτων, τα οποία </w:t>
      </w:r>
      <w:proofErr w:type="spellStart"/>
      <w:r>
        <w:rPr>
          <w:sz w:val="23"/>
          <w:szCs w:val="23"/>
        </w:rPr>
        <w:t>κατεισδύουν</w:t>
      </w:r>
      <w:proofErr w:type="spellEnd"/>
      <w:r>
        <w:rPr>
          <w:sz w:val="23"/>
          <w:szCs w:val="23"/>
        </w:rPr>
        <w:t xml:space="preserve"> δια μέσου των πυριτών </w:t>
      </w:r>
      <w:proofErr w:type="spellStart"/>
      <w:r>
        <w:rPr>
          <w:sz w:val="23"/>
          <w:szCs w:val="23"/>
        </w:rPr>
        <w:t>Καβοδόκανου</w:t>
      </w:r>
      <w:proofErr w:type="spellEnd"/>
      <w:r>
        <w:rPr>
          <w:sz w:val="23"/>
          <w:szCs w:val="23"/>
        </w:rPr>
        <w:t xml:space="preserve"> εάν δεν ληφθεί κανένα μέτρο αποκατάστασης (περιοχή ελέγχου), αντιστοιχεί περίπου σε 21m3 ανά στρέμμα ετησίως. </w:t>
      </w:r>
      <w:r>
        <w:rPr>
          <w:b/>
          <w:bCs/>
          <w:sz w:val="23"/>
          <w:szCs w:val="23"/>
        </w:rPr>
        <w:t xml:space="preserve">Αυτά τα νερά είναι πολύ όξινα, </w:t>
      </w:r>
      <w:proofErr w:type="spellStart"/>
      <w:r>
        <w:rPr>
          <w:b/>
          <w:bCs/>
          <w:sz w:val="23"/>
          <w:szCs w:val="23"/>
        </w:rPr>
        <w:t>ρΗ</w:t>
      </w:r>
      <w:proofErr w:type="spellEnd"/>
      <w:r>
        <w:rPr>
          <w:b/>
          <w:bCs/>
          <w:sz w:val="23"/>
          <w:szCs w:val="23"/>
        </w:rPr>
        <w:t>=1.2, και περιέχουν ιδιαίτερα υψηλό φορτίο μεταλλικών ρύπων</w:t>
      </w:r>
      <w:r>
        <w:rPr>
          <w:sz w:val="23"/>
          <w:szCs w:val="23"/>
        </w:rPr>
        <w:t xml:space="preserve">, π.χ. </w:t>
      </w:r>
      <w:proofErr w:type="spellStart"/>
      <w:r>
        <w:rPr>
          <w:sz w:val="23"/>
          <w:szCs w:val="23"/>
        </w:rPr>
        <w:t>Fe</w:t>
      </w:r>
      <w:proofErr w:type="spellEnd"/>
      <w:r>
        <w:rPr>
          <w:sz w:val="23"/>
          <w:szCs w:val="23"/>
        </w:rPr>
        <w:t xml:space="preserve"> 40 g/L, </w:t>
      </w:r>
      <w:proofErr w:type="spellStart"/>
      <w:r>
        <w:rPr>
          <w:sz w:val="23"/>
          <w:szCs w:val="23"/>
        </w:rPr>
        <w:t>Zn</w:t>
      </w:r>
      <w:proofErr w:type="spellEnd"/>
      <w:r>
        <w:rPr>
          <w:sz w:val="23"/>
          <w:szCs w:val="23"/>
        </w:rPr>
        <w:t xml:space="preserve"> 15 g/L, </w:t>
      </w:r>
      <w:proofErr w:type="spellStart"/>
      <w:r>
        <w:rPr>
          <w:sz w:val="23"/>
          <w:szCs w:val="23"/>
        </w:rPr>
        <w:t>Mn</w:t>
      </w:r>
      <w:proofErr w:type="spellEnd"/>
      <w:r>
        <w:rPr>
          <w:sz w:val="23"/>
          <w:szCs w:val="23"/>
        </w:rPr>
        <w:t xml:space="preserve"> 5.9 g/L, </w:t>
      </w:r>
      <w:proofErr w:type="spellStart"/>
      <w:r>
        <w:rPr>
          <w:sz w:val="23"/>
          <w:szCs w:val="23"/>
        </w:rPr>
        <w:t>As</w:t>
      </w:r>
      <w:proofErr w:type="spellEnd"/>
      <w:r>
        <w:rPr>
          <w:sz w:val="23"/>
          <w:szCs w:val="23"/>
        </w:rPr>
        <w:t xml:space="preserve"> 745 </w:t>
      </w:r>
      <w:proofErr w:type="spellStart"/>
      <w:r>
        <w:rPr>
          <w:sz w:val="23"/>
          <w:szCs w:val="23"/>
        </w:rPr>
        <w:t>mg</w:t>
      </w:r>
      <w:proofErr w:type="spellEnd"/>
      <w:r>
        <w:rPr>
          <w:sz w:val="23"/>
          <w:szCs w:val="23"/>
        </w:rPr>
        <w:t xml:space="preserve">/L, και </w:t>
      </w:r>
      <w:proofErr w:type="spellStart"/>
      <w:r>
        <w:rPr>
          <w:sz w:val="23"/>
          <w:szCs w:val="23"/>
        </w:rPr>
        <w:t>Cd</w:t>
      </w:r>
      <w:proofErr w:type="spellEnd"/>
      <w:r>
        <w:rPr>
          <w:sz w:val="23"/>
          <w:szCs w:val="23"/>
        </w:rPr>
        <w:t xml:space="preserve"> 58 </w:t>
      </w:r>
      <w:proofErr w:type="spellStart"/>
      <w:r>
        <w:rPr>
          <w:sz w:val="23"/>
          <w:szCs w:val="23"/>
        </w:rPr>
        <w:t>mg</w:t>
      </w:r>
      <w:proofErr w:type="spellEnd"/>
      <w:r>
        <w:rPr>
          <w:sz w:val="23"/>
          <w:szCs w:val="23"/>
        </w:rPr>
        <w:t xml:space="preserve">/L. Μέρος αυτής της ρύπανσης αποστραγγίζει στα γειτονικά εδάφη. </w:t>
      </w:r>
    </w:p>
    <w:p w14:paraId="273EF5EA" w14:textId="6E71CF2F" w:rsidR="004A160D" w:rsidRDefault="004A160D" w:rsidP="004A160D">
      <w:pPr>
        <w:rPr>
          <w:sz w:val="23"/>
          <w:szCs w:val="23"/>
          <w:lang w:val="el-GR"/>
        </w:rPr>
      </w:pPr>
      <w:r w:rsidRPr="004A160D">
        <w:rPr>
          <w:b/>
          <w:bCs/>
          <w:sz w:val="23"/>
          <w:szCs w:val="23"/>
          <w:lang w:val="el-GR"/>
        </w:rPr>
        <w:t xml:space="preserve">Τα δύο καλύμματα, με τη χρήση </w:t>
      </w:r>
      <w:proofErr w:type="spellStart"/>
      <w:r w:rsidRPr="004A160D">
        <w:rPr>
          <w:b/>
          <w:bCs/>
          <w:sz w:val="23"/>
          <w:szCs w:val="23"/>
          <w:lang w:val="el-GR"/>
        </w:rPr>
        <w:t>γεωμεμβράνης</w:t>
      </w:r>
      <w:proofErr w:type="spellEnd"/>
      <w:r w:rsidRPr="004A160D">
        <w:rPr>
          <w:b/>
          <w:bCs/>
          <w:sz w:val="23"/>
          <w:szCs w:val="23"/>
          <w:lang w:val="el-GR"/>
        </w:rPr>
        <w:t xml:space="preserve"> και στρώματος συμπιεσμένης αργίλου, αποδείχτηκαν αποτελεσματικές τεχνικές </w:t>
      </w:r>
      <w:r w:rsidRPr="004A160D">
        <w:rPr>
          <w:sz w:val="23"/>
          <w:szCs w:val="23"/>
          <w:lang w:val="el-GR"/>
        </w:rPr>
        <w:t>καθότι σε όλο το χρόνο της παρακολούθησης του έργου η αποστράγγιση νερών και στις δύο περιοχές ήταν ουσιαστικά μηδενική.</w:t>
      </w:r>
    </w:p>
    <w:p w14:paraId="1F263271" w14:textId="2F956BC4" w:rsidR="004A160D" w:rsidRDefault="004A160D" w:rsidP="004A160D">
      <w:pPr>
        <w:rPr>
          <w:lang w:val="el-GR"/>
        </w:rPr>
      </w:pPr>
      <w:r w:rsidRPr="004A160D">
        <w:rPr>
          <w:noProof/>
          <w:lang w:val="el-GR"/>
        </w:rPr>
        <w:drawing>
          <wp:inline distT="0" distB="0" distL="0" distR="0" wp14:anchorId="72031B90" wp14:editId="3259521F">
            <wp:extent cx="4829175" cy="2914650"/>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175" cy="2914650"/>
                    </a:xfrm>
                    <a:prstGeom prst="rect">
                      <a:avLst/>
                    </a:prstGeom>
                    <a:noFill/>
                    <a:ln>
                      <a:noFill/>
                    </a:ln>
                  </pic:spPr>
                </pic:pic>
              </a:graphicData>
            </a:graphic>
          </wp:inline>
        </w:drawing>
      </w:r>
    </w:p>
    <w:p w14:paraId="64C08D6C" w14:textId="77777777" w:rsidR="004A160D" w:rsidRDefault="004A160D" w:rsidP="004A160D">
      <w:pPr>
        <w:pStyle w:val="Default"/>
        <w:rPr>
          <w:sz w:val="23"/>
          <w:szCs w:val="23"/>
        </w:rPr>
      </w:pPr>
      <w:r w:rsidRPr="004A160D">
        <w:rPr>
          <w:sz w:val="23"/>
          <w:szCs w:val="23"/>
        </w:rPr>
        <w:t xml:space="preserve">Πράγματι, όπως προκύπτει και από το διάγραμμα </w:t>
      </w:r>
      <w:r>
        <w:rPr>
          <w:sz w:val="23"/>
          <w:szCs w:val="23"/>
        </w:rPr>
        <w:t>άνω</w:t>
      </w:r>
      <w:r w:rsidRPr="004A160D">
        <w:rPr>
          <w:sz w:val="23"/>
          <w:szCs w:val="23"/>
        </w:rPr>
        <w:t xml:space="preserve">, έδειξαν ότι παρέχουν αποτελεσματικό </w:t>
      </w:r>
      <w:r w:rsidRPr="004A160D">
        <w:rPr>
          <w:b/>
          <w:bCs/>
          <w:sz w:val="23"/>
          <w:szCs w:val="23"/>
        </w:rPr>
        <w:t>φραγμό στη διείσδυση του νερού της βροχής, εμποδίζοντας έτσι την παραγωγή των όξινων υδάτων και την μετανάστευση των ρύπων</w:t>
      </w:r>
      <w:r w:rsidRPr="004A160D">
        <w:rPr>
          <w:sz w:val="23"/>
          <w:szCs w:val="23"/>
        </w:rPr>
        <w:t xml:space="preserve">. Το κάλυμμα </w:t>
      </w:r>
      <w:proofErr w:type="spellStart"/>
      <w:r w:rsidRPr="004A160D">
        <w:rPr>
          <w:sz w:val="23"/>
          <w:szCs w:val="23"/>
        </w:rPr>
        <w:t>γεωμεμβράνης</w:t>
      </w:r>
      <w:proofErr w:type="spellEnd"/>
      <w:r w:rsidRPr="004A160D">
        <w:rPr>
          <w:sz w:val="23"/>
          <w:szCs w:val="23"/>
        </w:rPr>
        <w:t xml:space="preserve"> λειτούργησε αποτελεσματικά ενώ δεν παρατηρήθηκε καμία αποστράγγιση νερών στην συγκεκριμένη περιοχή. Στο τμήμα όπου κατασκευάσθηκε το στρώμα της συμπιεσμένης αργίλου παρατηρήθηκε κατά την έναρξη της δεύτερης υγρής περιόδου αποστράγγισης νερών, η οποία αντιστοιχεί στο 5% περίπου του συνολικού όγκου νερών που </w:t>
      </w:r>
      <w:proofErr w:type="spellStart"/>
      <w:r w:rsidRPr="004A160D">
        <w:rPr>
          <w:sz w:val="23"/>
          <w:szCs w:val="23"/>
        </w:rPr>
        <w:t>κατεισδύουν</w:t>
      </w:r>
      <w:proofErr w:type="spellEnd"/>
      <w:r w:rsidRPr="004A160D">
        <w:rPr>
          <w:sz w:val="23"/>
          <w:szCs w:val="23"/>
        </w:rPr>
        <w:t xml:space="preserve"> στην περιοχή ελέγχου. Η αποστράγγιση αυτή πιθανότατα οφείλεται στην </w:t>
      </w:r>
      <w:r w:rsidRPr="004A160D">
        <w:rPr>
          <w:b/>
          <w:bCs/>
          <w:sz w:val="23"/>
          <w:szCs w:val="23"/>
        </w:rPr>
        <w:t>αφυδάτωση του αργιλικού στρώματος κατά την ξηρή θερινή περίοδο</w:t>
      </w:r>
      <w:r w:rsidRPr="004A160D">
        <w:rPr>
          <w:sz w:val="23"/>
          <w:szCs w:val="23"/>
        </w:rPr>
        <w:t xml:space="preserve">. Η συνεκτικότητα του αργιλικού στρώματος αποκαταστάθηκε μετά από τις πρώτες βροχοπτώσεις του Φθινοπώρου. Συνεπώς, ο σημαντικότερος παράγοντας που επηρεάζει την καλή συμπεριφορά του αργιλικού καλύμματος στις ξηρές κλιματικές συνθήκες του Λαυρίου είναι η αποτελεσματική προστασία της υγρασίας του, η οποία μπορεί να επιτευχθεί με τη αριστοποίηση των ανώτερων προστατευτικών </w:t>
      </w:r>
      <w:r w:rsidRPr="004A160D">
        <w:rPr>
          <w:sz w:val="23"/>
          <w:szCs w:val="23"/>
        </w:rPr>
        <w:lastRenderedPageBreak/>
        <w:t xml:space="preserve">στρωμάτων. Τέλος, η </w:t>
      </w:r>
      <w:r w:rsidRPr="004A160D">
        <w:rPr>
          <w:b/>
          <w:bCs/>
          <w:sz w:val="23"/>
          <w:szCs w:val="23"/>
        </w:rPr>
        <w:t xml:space="preserve">προσθήκη ασβεστόλιθου </w:t>
      </w:r>
      <w:r w:rsidRPr="004A160D">
        <w:rPr>
          <w:sz w:val="23"/>
          <w:szCs w:val="23"/>
        </w:rPr>
        <w:t xml:space="preserve">είχε ως αρχικό αποτέλεσμα την αύξηση </w:t>
      </w:r>
      <w:r>
        <w:rPr>
          <w:sz w:val="23"/>
          <w:szCs w:val="23"/>
        </w:rPr>
        <w:t xml:space="preserve">της </w:t>
      </w:r>
      <w:r>
        <w:rPr>
          <w:sz w:val="23"/>
          <w:szCs w:val="23"/>
        </w:rPr>
        <w:t xml:space="preserve">διαπερατότητας του υλικού και του όγκου των υδάτων που </w:t>
      </w:r>
      <w:proofErr w:type="spellStart"/>
      <w:r>
        <w:rPr>
          <w:sz w:val="23"/>
          <w:szCs w:val="23"/>
        </w:rPr>
        <w:t>κατείσδυσαν</w:t>
      </w:r>
      <w:proofErr w:type="spellEnd"/>
      <w:r>
        <w:rPr>
          <w:sz w:val="23"/>
          <w:szCs w:val="23"/>
        </w:rPr>
        <w:t xml:space="preserve"> τα πρώτα δύο χρόνια. </w:t>
      </w:r>
    </w:p>
    <w:p w14:paraId="49FE4A8A" w14:textId="77777777" w:rsidR="004A160D" w:rsidRDefault="004A160D" w:rsidP="004A160D">
      <w:pPr>
        <w:pStyle w:val="Default"/>
        <w:rPr>
          <w:sz w:val="23"/>
          <w:szCs w:val="23"/>
        </w:rPr>
      </w:pPr>
      <w:r>
        <w:rPr>
          <w:b/>
          <w:bCs/>
          <w:sz w:val="23"/>
          <w:szCs w:val="23"/>
        </w:rPr>
        <w:t>Ως προς τα οικονομικά στοιχεία εφαρμογής των μεθόδων</w:t>
      </w:r>
      <w:r>
        <w:rPr>
          <w:sz w:val="23"/>
          <w:szCs w:val="23"/>
        </w:rPr>
        <w:t xml:space="preserve">: η εφαρμογή καλύμματος </w:t>
      </w:r>
      <w:proofErr w:type="spellStart"/>
      <w:r>
        <w:rPr>
          <w:sz w:val="23"/>
          <w:szCs w:val="23"/>
        </w:rPr>
        <w:t>γεωμεμβράνης</w:t>
      </w:r>
      <w:proofErr w:type="spellEnd"/>
      <w:r>
        <w:rPr>
          <w:sz w:val="23"/>
          <w:szCs w:val="23"/>
        </w:rPr>
        <w:t xml:space="preserve"> αποτελεί την πιο ακριβή τεχνική. Το κόστος της για την περίοδο που έγινε η τοποθέτηση και για φύλλο πάχους 2mm ήταν 4400 </w:t>
      </w:r>
      <w:proofErr w:type="spellStart"/>
      <w:r>
        <w:rPr>
          <w:sz w:val="23"/>
          <w:szCs w:val="23"/>
        </w:rPr>
        <w:t>δρχ</w:t>
      </w:r>
      <w:proofErr w:type="spellEnd"/>
      <w:r>
        <w:rPr>
          <w:sz w:val="23"/>
          <w:szCs w:val="23"/>
        </w:rPr>
        <w:t>/m2</w:t>
      </w:r>
      <w:r>
        <w:rPr>
          <w:b/>
          <w:bCs/>
          <w:sz w:val="23"/>
          <w:szCs w:val="23"/>
        </w:rPr>
        <w:t xml:space="preserve">, σαφώς απαγορευτικό </w:t>
      </w:r>
      <w:r>
        <w:rPr>
          <w:sz w:val="23"/>
          <w:szCs w:val="23"/>
        </w:rPr>
        <w:t xml:space="preserve">για υλοποίηση σε μη πιλοτικού χαρακτήρα εφαρμογή. Το κόστος του καλύμματος συμπιεσμένης αργίλου ανήλθε στις 2800 </w:t>
      </w:r>
      <w:proofErr w:type="spellStart"/>
      <w:r>
        <w:rPr>
          <w:sz w:val="23"/>
          <w:szCs w:val="23"/>
        </w:rPr>
        <w:t>δρχ</w:t>
      </w:r>
      <w:proofErr w:type="spellEnd"/>
      <w:r>
        <w:rPr>
          <w:sz w:val="23"/>
          <w:szCs w:val="23"/>
        </w:rPr>
        <w:t xml:space="preserve">/m2, δηλ. κάτι παραπάνω από το μισό της </w:t>
      </w:r>
      <w:proofErr w:type="spellStart"/>
      <w:r>
        <w:rPr>
          <w:sz w:val="23"/>
          <w:szCs w:val="23"/>
        </w:rPr>
        <w:t>HDPE</w:t>
      </w:r>
      <w:proofErr w:type="spellEnd"/>
      <w:r>
        <w:rPr>
          <w:sz w:val="23"/>
          <w:szCs w:val="23"/>
        </w:rPr>
        <w:t xml:space="preserve">. </w:t>
      </w:r>
    </w:p>
    <w:p w14:paraId="565CF5FB" w14:textId="27AB777B" w:rsidR="004A160D" w:rsidRDefault="004A160D" w:rsidP="004A160D">
      <w:pPr>
        <w:rPr>
          <w:sz w:val="23"/>
          <w:szCs w:val="23"/>
          <w:lang w:val="el-GR"/>
        </w:rPr>
      </w:pPr>
      <w:r w:rsidRPr="004A160D">
        <w:rPr>
          <w:sz w:val="23"/>
          <w:szCs w:val="23"/>
          <w:lang w:val="el-GR"/>
        </w:rPr>
        <w:t xml:space="preserve">Ως προς την υλοποίηση της τεχνικής προσθήκης </w:t>
      </w:r>
      <w:proofErr w:type="spellStart"/>
      <w:r w:rsidRPr="004A160D">
        <w:rPr>
          <w:sz w:val="23"/>
          <w:szCs w:val="23"/>
          <w:lang w:val="el-GR"/>
        </w:rPr>
        <w:t>ασβεστολίθου</w:t>
      </w:r>
      <w:proofErr w:type="spellEnd"/>
      <w:r w:rsidRPr="004A160D">
        <w:rPr>
          <w:sz w:val="23"/>
          <w:szCs w:val="23"/>
          <w:lang w:val="el-GR"/>
        </w:rPr>
        <w:t xml:space="preserve"> παρατηρούμε τα ακόλουθα: η συγκεκριμένη τεχνική αποτελεί μία μέθοδο χαμηλού κόστους, η οποία μπορεί να λειτουργήσει αποτελεσματικά σε απορρίμματα με χαμηλή περιεκτικότητα σε </w:t>
      </w:r>
      <w:r>
        <w:rPr>
          <w:sz w:val="23"/>
          <w:szCs w:val="23"/>
        </w:rPr>
        <w:t>S</w:t>
      </w:r>
      <w:r w:rsidRPr="004A160D">
        <w:rPr>
          <w:sz w:val="23"/>
          <w:szCs w:val="23"/>
          <w:lang w:val="el-GR"/>
        </w:rPr>
        <w:t xml:space="preserve">, όταν δηλαδή ο προστιθέμενος ασβεστόλιθος επαρκεί για την πλήρη εξουδετέρωση της παραγόμενης οξύτητας. </w:t>
      </w:r>
      <w:r w:rsidRPr="004A160D">
        <w:rPr>
          <w:b/>
          <w:bCs/>
          <w:sz w:val="23"/>
          <w:szCs w:val="23"/>
          <w:lang w:val="el-GR"/>
        </w:rPr>
        <w:t>Δυστυχώς, και παρότι είναι η μόνη που θεωρείται εφικτή με οικονομοτεχνικά κριτήρια να εφαρμοστεί στο σύνολο της έκτασης του Λαυρίου</w:t>
      </w:r>
      <w:r w:rsidRPr="004A160D">
        <w:rPr>
          <w:sz w:val="23"/>
          <w:szCs w:val="23"/>
          <w:lang w:val="el-GR"/>
        </w:rPr>
        <w:t xml:space="preserve">, δεν παρατηρήθηκε ο αναμενόμενος σχηματισμός του </w:t>
      </w:r>
      <w:proofErr w:type="spellStart"/>
      <w:r w:rsidRPr="004A160D">
        <w:rPr>
          <w:sz w:val="23"/>
          <w:szCs w:val="23"/>
          <w:lang w:val="el-GR"/>
        </w:rPr>
        <w:t>αδιαπέρατου</w:t>
      </w:r>
      <w:proofErr w:type="spellEnd"/>
      <w:r w:rsidRPr="004A160D">
        <w:rPr>
          <w:sz w:val="23"/>
          <w:szCs w:val="23"/>
          <w:lang w:val="el-GR"/>
        </w:rPr>
        <w:t xml:space="preserve"> στρώματος</w:t>
      </w:r>
      <w:r>
        <w:rPr>
          <w:sz w:val="23"/>
          <w:szCs w:val="23"/>
          <w:lang w:val="el-GR"/>
        </w:rPr>
        <w:t xml:space="preserve"> </w:t>
      </w:r>
      <w:r w:rsidRPr="004A160D">
        <w:rPr>
          <w:sz w:val="23"/>
          <w:szCs w:val="23"/>
          <w:lang w:val="el-GR"/>
        </w:rPr>
        <w:t xml:space="preserve">τουλάχιστον κατά την περίοδο παρακολούθησης των δύο ετών. </w:t>
      </w:r>
      <w:r w:rsidRPr="004A160D">
        <w:rPr>
          <w:b/>
          <w:bCs/>
          <w:sz w:val="23"/>
          <w:szCs w:val="23"/>
          <w:lang w:val="el-GR"/>
        </w:rPr>
        <w:t xml:space="preserve">Η έρευνα κατά την άποψή μας θα πρέπει να συνεχιστεί (βλ. και προτάσεις κεφ.5) </w:t>
      </w:r>
      <w:r w:rsidRPr="004A160D">
        <w:rPr>
          <w:sz w:val="23"/>
          <w:szCs w:val="23"/>
          <w:lang w:val="el-GR"/>
        </w:rPr>
        <w:t xml:space="preserve">για τη βελτιστοποίηση της μεθόδου (και σε υψηλής περιεκτικότητας σιδηροπυρίτες) και την επιτάχυνση των δράσεων εξουδετέρωσης / καταβύθισης που συμβάλλουν στη δημιουργία </w:t>
      </w:r>
      <w:proofErr w:type="spellStart"/>
      <w:r w:rsidRPr="004A160D">
        <w:rPr>
          <w:sz w:val="23"/>
          <w:szCs w:val="23"/>
          <w:lang w:val="el-GR"/>
        </w:rPr>
        <w:t>αδιαπέρατου</w:t>
      </w:r>
      <w:proofErr w:type="spellEnd"/>
      <w:r w:rsidRPr="004A160D">
        <w:rPr>
          <w:sz w:val="23"/>
          <w:szCs w:val="23"/>
          <w:lang w:val="el-GR"/>
        </w:rPr>
        <w:t xml:space="preserve"> στρώματος.</w:t>
      </w:r>
    </w:p>
    <w:p w14:paraId="78136ADF" w14:textId="1148979C" w:rsidR="004A160D" w:rsidRPr="004A160D" w:rsidRDefault="004A160D" w:rsidP="004A160D">
      <w:pPr>
        <w:rPr>
          <w:lang w:val="el-GR"/>
        </w:rPr>
      </w:pPr>
      <w:r>
        <w:rPr>
          <w:noProof/>
        </w:rPr>
        <w:drawing>
          <wp:inline distT="0" distB="0" distL="0" distR="0" wp14:anchorId="28ECFFA2" wp14:editId="3677B0D1">
            <wp:extent cx="6235137" cy="44577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919" t="16952" r="5686" b="6523"/>
                    <a:stretch/>
                  </pic:blipFill>
                  <pic:spPr bwMode="auto">
                    <a:xfrm>
                      <a:off x="0" y="0"/>
                      <a:ext cx="6245558" cy="4465150"/>
                    </a:xfrm>
                    <a:prstGeom prst="rect">
                      <a:avLst/>
                    </a:prstGeom>
                    <a:ln>
                      <a:noFill/>
                    </a:ln>
                    <a:extLst>
                      <a:ext uri="{53640926-AAD7-44D8-BBD7-CCE9431645EC}">
                        <a14:shadowObscured xmlns:a14="http://schemas.microsoft.com/office/drawing/2010/main"/>
                      </a:ext>
                    </a:extLst>
                  </pic:spPr>
                </pic:pic>
              </a:graphicData>
            </a:graphic>
          </wp:inline>
        </w:drawing>
      </w:r>
    </w:p>
    <w:sectPr w:rsidR="004A160D" w:rsidRPr="004A160D" w:rsidSect="006C08A7">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altName w:val="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AF3"/>
    <w:rsid w:val="0009394A"/>
    <w:rsid w:val="0024511B"/>
    <w:rsid w:val="00262AF3"/>
    <w:rsid w:val="004A160D"/>
    <w:rsid w:val="0066457C"/>
    <w:rsid w:val="006C08A7"/>
    <w:rsid w:val="006F3AA4"/>
    <w:rsid w:val="009A4B44"/>
    <w:rsid w:val="00B61D22"/>
    <w:rsid w:val="00C0436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8B084"/>
  <w15:chartTrackingRefBased/>
  <w15:docId w15:val="{A076F760-2FCF-45E6-9D8E-F2979230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62AF3"/>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8</Pages>
  <Words>2801</Words>
  <Characters>15129</Characters>
  <Application>Microsoft Office Word</Application>
  <DocSecurity>0</DocSecurity>
  <Lines>126</Lines>
  <Paragraphs>35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Ariadne Argyraki</dc:creator>
  <cp:keywords/>
  <dc:description/>
  <cp:lastModifiedBy>Ariadne Argyraki</cp:lastModifiedBy>
  <cp:revision>1</cp:revision>
  <dcterms:created xsi:type="dcterms:W3CDTF">2020-12-07T10:00:00Z</dcterms:created>
  <dcterms:modified xsi:type="dcterms:W3CDTF">2020-12-07T16:17:00Z</dcterms:modified>
</cp:coreProperties>
</file>