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CDAC" w14:textId="77777777" w:rsidR="00C55205" w:rsidRDefault="00C55205" w:rsidP="00C55205">
      <w:pPr>
        <w:jc w:val="both"/>
      </w:pPr>
      <w:r w:rsidRPr="00E530C4">
        <w:rPr>
          <w:b/>
        </w:rPr>
        <w:t>LITERATURLISTE</w:t>
      </w:r>
      <w:r>
        <w:rPr>
          <w:b/>
        </w:rPr>
        <w:t xml:space="preserve"> </w:t>
      </w:r>
    </w:p>
    <w:p w14:paraId="10541E92" w14:textId="77777777" w:rsidR="00C55205" w:rsidRDefault="00C55205" w:rsidP="00C55205"/>
    <w:p w14:paraId="06258DC6" w14:textId="4CF8B7F8" w:rsidR="00C55205" w:rsidRPr="00365916" w:rsidRDefault="00A43BED" w:rsidP="00C55205">
      <w:r w:rsidRPr="00A2346F">
        <w:rPr>
          <w:b/>
        </w:rPr>
        <w:t>Antonopoulou</w:t>
      </w:r>
      <w:r>
        <w:rPr>
          <w:b/>
        </w:rPr>
        <w:t>,</w:t>
      </w:r>
      <w:r w:rsidRPr="00533930">
        <w:t xml:space="preserve"> </w:t>
      </w:r>
      <w:r w:rsidR="00C55205" w:rsidRPr="00533930">
        <w:t>Anastasia</w:t>
      </w:r>
      <w:r w:rsidR="00C55205">
        <w:t xml:space="preserve">: Weiblichkeitskonzeptionen in der deutschen Literatur. Ein Beitrag zur Frauenbildforschung, Athen: </w:t>
      </w:r>
      <w:proofErr w:type="spellStart"/>
      <w:r w:rsidR="00C55205">
        <w:t>Daf</w:t>
      </w:r>
      <w:proofErr w:type="spellEnd"/>
      <w:r w:rsidR="00C55205">
        <w:t xml:space="preserve"> Extra 2008, </w:t>
      </w:r>
    </w:p>
    <w:p w14:paraId="69BCAA63" w14:textId="77777777" w:rsidR="00C55205" w:rsidRPr="00365916" w:rsidRDefault="00C55205" w:rsidP="00C55205"/>
    <w:p w14:paraId="05E1806B" w14:textId="00A8CE4F" w:rsidR="00C55205" w:rsidRPr="00957F95" w:rsidRDefault="00A43BED" w:rsidP="00C55205">
      <w:pPr>
        <w:jc w:val="both"/>
        <w:rPr>
          <w:iCs/>
        </w:rPr>
      </w:pPr>
      <w:proofErr w:type="spellStart"/>
      <w:r w:rsidRPr="00A2346F">
        <w:rPr>
          <w:b/>
        </w:rPr>
        <w:t>Koschorke</w:t>
      </w:r>
      <w:proofErr w:type="spellEnd"/>
      <w:r>
        <w:rPr>
          <w:b/>
        </w:rPr>
        <w:t xml:space="preserve">, </w:t>
      </w:r>
      <w:r>
        <w:t xml:space="preserve"> </w:t>
      </w:r>
      <w:r w:rsidR="00C55205">
        <w:t>Albrecht</w:t>
      </w:r>
      <w:r w:rsidR="00C55205" w:rsidRPr="000627DD">
        <w:t>:</w:t>
      </w:r>
      <w:r w:rsidR="00C55205" w:rsidRPr="000627DD">
        <w:rPr>
          <w:i/>
          <w:iCs/>
        </w:rPr>
        <w:t xml:space="preserve"> </w:t>
      </w:r>
      <w:r w:rsidR="00C55205" w:rsidRPr="000627DD">
        <w:rPr>
          <w:iCs/>
        </w:rPr>
        <w:t>Schillers</w:t>
      </w:r>
      <w:r w:rsidR="00C55205" w:rsidRPr="000627DD">
        <w:rPr>
          <w:i/>
          <w:iCs/>
        </w:rPr>
        <w:t xml:space="preserve"> ‚</w:t>
      </w:r>
      <w:r w:rsidR="00C55205" w:rsidRPr="000627DD">
        <w:t xml:space="preserve">Jungfrau von Orleans’ und die Geschlechterpolitik der französischen Revolution, in: </w:t>
      </w:r>
      <w:r w:rsidR="006D5DD4" w:rsidRPr="000627DD">
        <w:t xml:space="preserve">Walter </w:t>
      </w:r>
      <w:r w:rsidR="00C55205" w:rsidRPr="000627DD">
        <w:t xml:space="preserve">Hinderer: </w:t>
      </w:r>
      <w:r w:rsidR="00C55205" w:rsidRPr="000627DD">
        <w:rPr>
          <w:i/>
        </w:rPr>
        <w:t xml:space="preserve">Friedrich </w:t>
      </w:r>
      <w:r w:rsidR="00C55205" w:rsidRPr="000627DD">
        <w:rPr>
          <w:i/>
          <w:iCs/>
        </w:rPr>
        <w:t xml:space="preserve">Schiller und der Weg in die Moderne, </w:t>
      </w:r>
      <w:r w:rsidR="00C55205" w:rsidRPr="000627DD">
        <w:rPr>
          <w:iCs/>
        </w:rPr>
        <w:t xml:space="preserve">Würzburg 2006, S. 243 – 259. </w:t>
      </w:r>
      <w:r w:rsidR="006D5DD4">
        <w:rPr>
          <w:iCs/>
        </w:rPr>
        <w:t xml:space="preserve"> </w:t>
      </w:r>
    </w:p>
    <w:p w14:paraId="3708444A" w14:textId="77777777" w:rsidR="00C55205" w:rsidRDefault="00C55205" w:rsidP="00C55205">
      <w:pPr>
        <w:jc w:val="both"/>
        <w:rPr>
          <w:color w:val="000000"/>
          <w:u w:val="single"/>
        </w:rPr>
      </w:pPr>
    </w:p>
    <w:p w14:paraId="5330A64B" w14:textId="77777777" w:rsidR="00C55205" w:rsidRPr="000627DD" w:rsidRDefault="00C55205" w:rsidP="00C55205">
      <w:pPr>
        <w:jc w:val="both"/>
        <w:rPr>
          <w:color w:val="000000"/>
        </w:rPr>
      </w:pPr>
      <w:proofErr w:type="spellStart"/>
      <w:r w:rsidRPr="00AF031D">
        <w:rPr>
          <w:color w:val="000000"/>
        </w:rPr>
        <w:t>Kyeonghi</w:t>
      </w:r>
      <w:proofErr w:type="spellEnd"/>
      <w:r w:rsidRPr="00AF031D">
        <w:rPr>
          <w:color w:val="000000"/>
        </w:rPr>
        <w:t xml:space="preserve"> Lee, </w:t>
      </w:r>
      <w:proofErr w:type="spellStart"/>
      <w:r w:rsidRPr="00A2346F">
        <w:rPr>
          <w:b/>
          <w:color w:val="000000"/>
        </w:rPr>
        <w:t>Daejin</w:t>
      </w:r>
      <w:proofErr w:type="spellEnd"/>
      <w:r w:rsidRPr="00AF031D">
        <w:rPr>
          <w:color w:val="000000"/>
        </w:rPr>
        <w:t>:</w:t>
      </w:r>
      <w:r w:rsidRPr="000627DD">
        <w:rPr>
          <w:color w:val="000000"/>
        </w:rPr>
        <w:t xml:space="preserve"> </w:t>
      </w:r>
      <w:r w:rsidRPr="000627DD">
        <w:rPr>
          <w:i/>
          <w:color w:val="000000"/>
        </w:rPr>
        <w:t>Weiblichkeitskonzeptionen und Frauengestalten im theoretischen und literarischen Werk Friedrich Schillers</w:t>
      </w:r>
      <w:r w:rsidRPr="000627DD">
        <w:rPr>
          <w:color w:val="000000"/>
        </w:rPr>
        <w:t xml:space="preserve">, Dissertation Marburg 2003, </w:t>
      </w:r>
    </w:p>
    <w:p w14:paraId="0C687C2B" w14:textId="77777777" w:rsidR="00C55205" w:rsidRPr="00957F95" w:rsidRDefault="00C55205" w:rsidP="00C55205">
      <w:pPr>
        <w:jc w:val="both"/>
        <w:rPr>
          <w:color w:val="000000"/>
        </w:rPr>
      </w:pPr>
      <w:r w:rsidRPr="000627DD">
        <w:rPr>
          <w:color w:val="000000"/>
        </w:rPr>
        <w:t>http</w:t>
      </w:r>
      <w:r w:rsidRPr="000627DD">
        <w:t>://archiv.ub.uni-marburg.de/diss/z2004/0071/</w:t>
      </w:r>
    </w:p>
    <w:p w14:paraId="1F7026D5" w14:textId="77777777" w:rsidR="00C55205" w:rsidRDefault="00C55205" w:rsidP="00C55205">
      <w:pPr>
        <w:jc w:val="both"/>
        <w:rPr>
          <w:b/>
        </w:rPr>
      </w:pPr>
    </w:p>
    <w:p w14:paraId="2C8E8F79" w14:textId="55C6B75D" w:rsidR="00C55205" w:rsidRDefault="00A43BED" w:rsidP="00C55205">
      <w:pPr>
        <w:tabs>
          <w:tab w:val="left" w:pos="3240"/>
        </w:tabs>
        <w:jc w:val="both"/>
      </w:pPr>
      <w:r w:rsidRPr="00A2346F">
        <w:rPr>
          <w:b/>
          <w:bCs/>
        </w:rPr>
        <w:t>Schmitz</w:t>
      </w:r>
      <w:r>
        <w:rPr>
          <w:b/>
          <w:bCs/>
        </w:rPr>
        <w:t>,</w:t>
      </w:r>
      <w:r w:rsidRPr="000627DD">
        <w:rPr>
          <w:bCs/>
        </w:rPr>
        <w:t xml:space="preserve"> </w:t>
      </w:r>
      <w:r w:rsidR="00C55205" w:rsidRPr="000627DD">
        <w:rPr>
          <w:bCs/>
        </w:rPr>
        <w:t xml:space="preserve">Barbara: </w:t>
      </w:r>
      <w:r w:rsidR="00C55205">
        <w:rPr>
          <w:bCs/>
        </w:rPr>
        <w:t>Judith, in:</w:t>
      </w:r>
      <w:r w:rsidR="00C55205" w:rsidRPr="005F0BB2">
        <w:t xml:space="preserve"> </w:t>
      </w:r>
      <w:r w:rsidR="00C55205">
        <w:t>Das wissenschaftliche Bibellexikon im Internet</w:t>
      </w:r>
    </w:p>
    <w:p w14:paraId="7422E37B" w14:textId="77777777" w:rsidR="00C55205" w:rsidRPr="00981B4F" w:rsidRDefault="00C55205" w:rsidP="00C55205">
      <w:pPr>
        <w:tabs>
          <w:tab w:val="left" w:pos="3240"/>
        </w:tabs>
        <w:jc w:val="both"/>
        <w:rPr>
          <w:bCs/>
        </w:rPr>
      </w:pPr>
      <w:r w:rsidRPr="005F0BB2">
        <w:rPr>
          <w:bCs/>
        </w:rPr>
        <w:t>https://www.bibelwissenschaft.de/fileadmin/buh_bibelmodul/media/wibi/pdf/Judit_Juditbuch__2018-09-20_13_03.pdf</w:t>
      </w:r>
    </w:p>
    <w:p w14:paraId="797DCD4E" w14:textId="77777777" w:rsidR="00C55205" w:rsidRDefault="00C55205" w:rsidP="00C55205">
      <w:pPr>
        <w:jc w:val="both"/>
        <w:rPr>
          <w:b/>
        </w:rPr>
      </w:pPr>
    </w:p>
    <w:p w14:paraId="6A3A31A1" w14:textId="466B1EEB" w:rsidR="00C55205" w:rsidRPr="00981B4F" w:rsidRDefault="00A43BED" w:rsidP="00C55205">
      <w:pPr>
        <w:tabs>
          <w:tab w:val="left" w:pos="3240"/>
        </w:tabs>
        <w:jc w:val="both"/>
      </w:pPr>
      <w:r w:rsidRPr="00A2346F">
        <w:rPr>
          <w:b/>
        </w:rPr>
        <w:t>Tischel</w:t>
      </w:r>
      <w:r>
        <w:rPr>
          <w:b/>
        </w:rPr>
        <w:t>,</w:t>
      </w:r>
      <w:r w:rsidRPr="00AF031D">
        <w:t xml:space="preserve"> </w:t>
      </w:r>
      <w:r w:rsidR="00C55205" w:rsidRPr="00AF031D">
        <w:t>Alexandra:</w:t>
      </w:r>
      <w:r w:rsidR="00C55205" w:rsidRPr="000627DD">
        <w:t xml:space="preserve"> </w:t>
      </w:r>
      <w:r w:rsidR="00C55205" w:rsidRPr="000627DD">
        <w:rPr>
          <w:i/>
          <w:iCs/>
        </w:rPr>
        <w:t>Tragödie der Geschlechter</w:t>
      </w:r>
      <w:r w:rsidR="00C55205" w:rsidRPr="000627DD">
        <w:t xml:space="preserve">. </w:t>
      </w:r>
      <w:r w:rsidR="00C55205" w:rsidRPr="000627DD">
        <w:rPr>
          <w:i/>
          <w:iCs/>
        </w:rPr>
        <w:t>Studien zur Dramatik Friedrich Hebbels,</w:t>
      </w:r>
      <w:r w:rsidR="00C55205" w:rsidRPr="000627DD">
        <w:t xml:space="preserve">  Freiburg: Rom</w:t>
      </w:r>
      <w:r w:rsidR="00C55205">
        <w:t xml:space="preserve">bach  Verlag 2002, S. 27 – 54. </w:t>
      </w:r>
    </w:p>
    <w:p w14:paraId="558ED6E9" w14:textId="77777777" w:rsidR="00C55205" w:rsidRDefault="00C55205" w:rsidP="00C55205">
      <w:pPr>
        <w:jc w:val="both"/>
        <w:rPr>
          <w:b/>
        </w:rPr>
      </w:pPr>
    </w:p>
    <w:p w14:paraId="63D79849" w14:textId="297C2818" w:rsidR="00C55205" w:rsidRDefault="006D5DD4" w:rsidP="00C55205">
      <w:pPr>
        <w:jc w:val="both"/>
      </w:pPr>
      <w:r w:rsidRPr="00A2346F">
        <w:rPr>
          <w:b/>
        </w:rPr>
        <w:t>Freud</w:t>
      </w:r>
      <w:r>
        <w:rPr>
          <w:b/>
        </w:rPr>
        <w:t>,</w:t>
      </w:r>
      <w:r w:rsidRPr="002B0E09">
        <w:t xml:space="preserve"> </w:t>
      </w:r>
      <w:r w:rsidR="00C55205" w:rsidRPr="002B0E09">
        <w:t>Sigmund:</w:t>
      </w:r>
      <w:r w:rsidR="00C55205" w:rsidRPr="000627DD">
        <w:t xml:space="preserve"> Das Tabu der Virginität </w:t>
      </w:r>
      <w:r w:rsidR="00C55205" w:rsidRPr="000627DD">
        <w:rPr>
          <w:bCs/>
        </w:rPr>
        <w:t>(1917)</w:t>
      </w:r>
      <w:r w:rsidR="00C55205" w:rsidRPr="000627DD">
        <w:t xml:space="preserve">, in: </w:t>
      </w:r>
      <w:proofErr w:type="spellStart"/>
      <w:r w:rsidR="00C55205" w:rsidRPr="000627DD">
        <w:t>ders</w:t>
      </w:r>
      <w:proofErr w:type="spellEnd"/>
      <w:r w:rsidR="00C55205" w:rsidRPr="000627DD">
        <w:t xml:space="preserve">: </w:t>
      </w:r>
      <w:r w:rsidR="00C55205" w:rsidRPr="000627DD">
        <w:rPr>
          <w:i/>
          <w:iCs/>
        </w:rPr>
        <w:t>Studienausgabe</w:t>
      </w:r>
      <w:r w:rsidR="00C55205" w:rsidRPr="000627DD">
        <w:t xml:space="preserve"> herausgegeben von </w:t>
      </w:r>
      <w:proofErr w:type="spellStart"/>
      <w:r w:rsidR="00C55205" w:rsidRPr="000627DD">
        <w:t>Mitsherlich</w:t>
      </w:r>
      <w:proofErr w:type="spellEnd"/>
      <w:r w:rsidR="00C55205" w:rsidRPr="000627DD">
        <w:t xml:space="preserve">, Alexander, Richards, Angela und Strachey, James, 10 </w:t>
      </w:r>
      <w:proofErr w:type="spellStart"/>
      <w:r w:rsidR="00C55205" w:rsidRPr="000627DD">
        <w:t>Bde</w:t>
      </w:r>
      <w:proofErr w:type="spellEnd"/>
      <w:r w:rsidR="00C55205" w:rsidRPr="000627DD">
        <w:t>, Frankfurt a. M. : Fischer, 1969f. , Bd. V, S. 213 – 228.</w:t>
      </w:r>
      <w:r w:rsidR="00C55205" w:rsidRPr="00590CD9">
        <w:t xml:space="preserve"> </w:t>
      </w:r>
      <w:hyperlink r:id="rId5" w:history="1">
        <w:r w:rsidR="00C55205" w:rsidRPr="00BD72DA">
          <w:rPr>
            <w:rStyle w:val="-"/>
          </w:rPr>
          <w:t>http://gutenberg.spiegel.de/buch/kleine-schriften-ii-7122/35</w:t>
        </w:r>
      </w:hyperlink>
    </w:p>
    <w:p w14:paraId="4346D307" w14:textId="77777777" w:rsidR="00C55205" w:rsidRDefault="00C55205" w:rsidP="00C55205">
      <w:pPr>
        <w:jc w:val="both"/>
        <w:rPr>
          <w:b/>
          <w:u w:val="single"/>
        </w:rPr>
      </w:pPr>
    </w:p>
    <w:p w14:paraId="0F1A8A63" w14:textId="53B843F1" w:rsidR="00C55205" w:rsidRPr="002B0E09" w:rsidRDefault="00A43BED" w:rsidP="00C5520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2346F">
        <w:rPr>
          <w:rFonts w:eastAsiaTheme="minorHAnsi"/>
          <w:b/>
          <w:bCs/>
          <w:lang w:eastAsia="en-US"/>
        </w:rPr>
        <w:t>Gutjahr</w:t>
      </w:r>
      <w:r>
        <w:rPr>
          <w:rFonts w:eastAsiaTheme="minorHAnsi"/>
          <w:b/>
          <w:bCs/>
          <w:lang w:eastAsia="en-US"/>
        </w:rPr>
        <w:t xml:space="preserve">, </w:t>
      </w:r>
      <w:r>
        <w:rPr>
          <w:rFonts w:eastAsiaTheme="minorHAnsi"/>
          <w:bCs/>
          <w:lang w:eastAsia="en-US"/>
        </w:rPr>
        <w:t xml:space="preserve"> </w:t>
      </w:r>
      <w:r w:rsidR="00C55205">
        <w:rPr>
          <w:rFonts w:eastAsiaTheme="minorHAnsi"/>
          <w:bCs/>
          <w:lang w:eastAsia="en-US"/>
        </w:rPr>
        <w:t>Ortrud</w:t>
      </w:r>
      <w:r w:rsidR="00C55205" w:rsidRPr="000627DD">
        <w:t>:</w:t>
      </w:r>
      <w:r w:rsidR="00C55205">
        <w:t xml:space="preserve"> </w:t>
      </w:r>
      <w:r w:rsidR="00C55205" w:rsidRPr="002B0E09">
        <w:rPr>
          <w:rFonts w:eastAsiaTheme="minorHAnsi"/>
          <w:bCs/>
          <w:lang w:eastAsia="en-US"/>
        </w:rPr>
        <w:t xml:space="preserve">Lulu oder die Last mit der Lust.  »Die Urgestalt des Weibes« </w:t>
      </w:r>
      <w:r w:rsidR="00C55205" w:rsidRPr="002B0E09">
        <w:rPr>
          <w:rFonts w:eastAsiaTheme="minorHAnsi"/>
          <w:lang w:eastAsia="en-US"/>
        </w:rPr>
        <w:t xml:space="preserve">– </w:t>
      </w:r>
      <w:r w:rsidR="00C55205" w:rsidRPr="002B0E09">
        <w:rPr>
          <w:rFonts w:eastAsiaTheme="minorHAnsi"/>
          <w:bCs/>
          <w:lang w:eastAsia="en-US"/>
        </w:rPr>
        <w:t>ein Männertrauma,</w:t>
      </w:r>
      <w:r w:rsidR="00C55205">
        <w:rPr>
          <w:rFonts w:eastAsiaTheme="minorHAnsi"/>
          <w:b/>
          <w:bCs/>
          <w:lang w:eastAsia="en-US"/>
        </w:rPr>
        <w:t xml:space="preserve"> </w:t>
      </w:r>
      <w:r w:rsidR="00C55205" w:rsidRPr="002B0E09">
        <w:rPr>
          <w:rFonts w:eastAsiaTheme="minorHAnsi"/>
          <w:iCs/>
          <w:lang w:eastAsia="en-US"/>
        </w:rPr>
        <w:t>Vortrag im Rahmen der Salzburger Festspieldialoge</w:t>
      </w:r>
    </w:p>
    <w:p w14:paraId="083BBF73" w14:textId="77777777" w:rsidR="00C55205" w:rsidRPr="00146326" w:rsidRDefault="00C55205" w:rsidP="00C55205">
      <w:pPr>
        <w:jc w:val="both"/>
        <w:rPr>
          <w:rFonts w:eastAsiaTheme="minorHAnsi"/>
          <w:iCs/>
          <w:lang w:eastAsia="en-US"/>
        </w:rPr>
      </w:pPr>
      <w:r w:rsidRPr="00146326">
        <w:rPr>
          <w:rFonts w:eastAsiaTheme="minorHAnsi"/>
          <w:iCs/>
          <w:lang w:eastAsia="en-US"/>
        </w:rPr>
        <w:t xml:space="preserve">am 18. August 2010, </w:t>
      </w:r>
    </w:p>
    <w:p w14:paraId="772C5D31" w14:textId="77777777" w:rsidR="00C55205" w:rsidRDefault="00C55205" w:rsidP="00C55205">
      <w:pPr>
        <w:jc w:val="both"/>
        <w:rPr>
          <w:rFonts w:eastAsiaTheme="minorHAnsi"/>
          <w:iCs/>
          <w:lang w:eastAsia="en-US"/>
        </w:rPr>
      </w:pPr>
      <w:r w:rsidRPr="00146326">
        <w:rPr>
          <w:rFonts w:eastAsiaTheme="minorHAnsi"/>
          <w:iCs/>
          <w:lang w:eastAsia="en-US"/>
        </w:rPr>
        <w:t>https://www.wk.sbg.ac.at/fileadmin/Media/arts_and_festival_culture/3gutjahr_ortrud_lulu100818.pdf</w:t>
      </w:r>
    </w:p>
    <w:p w14:paraId="7C000666" w14:textId="73FFEFFD" w:rsidR="00C55205" w:rsidRPr="00A2346F" w:rsidRDefault="00A43BED" w:rsidP="00C55205">
      <w:pPr>
        <w:pStyle w:val="mitte"/>
        <w:jc w:val="both"/>
        <w:rPr>
          <w:lang w:val="de-DE"/>
        </w:rPr>
      </w:pPr>
      <w:r w:rsidRPr="00A2346F">
        <w:rPr>
          <w:b/>
          <w:lang w:val="de-DE"/>
        </w:rPr>
        <w:t>Graf</w:t>
      </w:r>
      <w:r>
        <w:rPr>
          <w:b/>
          <w:lang w:val="de-DE"/>
        </w:rPr>
        <w:t>,</w:t>
      </w:r>
      <w:r w:rsidRPr="00A2346F">
        <w:rPr>
          <w:lang w:val="de-DE"/>
        </w:rPr>
        <w:t xml:space="preserve"> </w:t>
      </w:r>
      <w:r w:rsidR="00C55205" w:rsidRPr="00A2346F">
        <w:rPr>
          <w:lang w:val="de-DE"/>
        </w:rPr>
        <w:t>Orsolya: Inszenierte Weiblichkeit in Wedekinds </w:t>
      </w:r>
      <w:r w:rsidR="00C55205" w:rsidRPr="00A2346F">
        <w:rPr>
          <w:i/>
          <w:iCs/>
          <w:lang w:val="de-DE"/>
        </w:rPr>
        <w:t>Lulu</w:t>
      </w:r>
      <w:r w:rsidR="00C55205">
        <w:rPr>
          <w:i/>
          <w:iCs/>
          <w:lang w:val="de-DE"/>
        </w:rPr>
        <w:t xml:space="preserve">, in: </w:t>
      </w:r>
      <w:r w:rsidR="00C55205" w:rsidRPr="00A2346F">
        <w:rPr>
          <w:rFonts w:ascii="Arial" w:hAnsi="Arial" w:cs="Arial"/>
          <w:sz w:val="27"/>
          <w:szCs w:val="27"/>
          <w:lang w:val="de-DE"/>
        </w:rPr>
        <w:t xml:space="preserve"> </w:t>
      </w:r>
      <w:r w:rsidR="00C55205" w:rsidRPr="00A2346F">
        <w:rPr>
          <w:i/>
          <w:lang w:val="de-DE"/>
        </w:rPr>
        <w:t>Trans,</w:t>
      </w:r>
      <w:r w:rsidR="00C55205">
        <w:rPr>
          <w:rFonts w:ascii="Arial" w:hAnsi="Arial" w:cs="Arial"/>
          <w:sz w:val="27"/>
          <w:szCs w:val="27"/>
          <w:lang w:val="de-DE"/>
        </w:rPr>
        <w:t xml:space="preserve"> </w:t>
      </w:r>
      <w:r w:rsidR="00C55205" w:rsidRPr="00A2346F">
        <w:rPr>
          <w:lang w:val="de-DE"/>
        </w:rPr>
        <w:t>Internet-Zeitschrift für Kulturwissenschaften</w:t>
      </w:r>
      <w:r w:rsidR="00C55205">
        <w:rPr>
          <w:lang w:val="de-DE"/>
        </w:rPr>
        <w:t xml:space="preserve">, 15 (Sept. 2004), </w:t>
      </w:r>
      <w:r w:rsidR="00C55205" w:rsidRPr="00A2346F">
        <w:rPr>
          <w:lang w:val="de-DE"/>
        </w:rPr>
        <w:t>http://www.inst.at/trans/15Nr/05_13/graf15.htm</w:t>
      </w:r>
    </w:p>
    <w:p w14:paraId="6BA02C67" w14:textId="77777777" w:rsidR="00B25212" w:rsidRDefault="00B25212"/>
    <w:p w14:paraId="71DBE518" w14:textId="6C72A52D" w:rsidR="00B25212" w:rsidRDefault="00B25212">
      <w:pPr>
        <w:rPr>
          <w:b/>
          <w:bCs/>
        </w:rPr>
      </w:pPr>
      <w:r w:rsidRPr="00CB20CD">
        <w:rPr>
          <w:b/>
          <w:bCs/>
          <w:lang w:val="pt-PT"/>
        </w:rPr>
        <w:t xml:space="preserve">Renner, </w:t>
      </w:r>
      <w:proofErr w:type="spellStart"/>
      <w:r w:rsidRPr="00CB20CD">
        <w:rPr>
          <w:b/>
          <w:bCs/>
          <w:lang w:val="pt-PT"/>
        </w:rPr>
        <w:t>Ursula</w:t>
      </w:r>
      <w:proofErr w:type="spellEnd"/>
      <w:r w:rsidRPr="00CB20CD">
        <w:rPr>
          <w:b/>
          <w:bCs/>
          <w:lang w:val="pt-PT"/>
        </w:rPr>
        <w:t xml:space="preserve">: </w:t>
      </w:r>
      <w:proofErr w:type="spellStart"/>
      <w:r w:rsidRPr="00CB20CD">
        <w:rPr>
          <w:lang w:val="pt-PT"/>
        </w:rPr>
        <w:t>Lou</w:t>
      </w:r>
      <w:proofErr w:type="spellEnd"/>
      <w:r w:rsidRPr="00CB20CD">
        <w:rPr>
          <w:lang w:val="pt-PT"/>
        </w:rPr>
        <w:t xml:space="preserve"> </w:t>
      </w:r>
      <w:proofErr w:type="spellStart"/>
      <w:r w:rsidRPr="00CB20CD">
        <w:rPr>
          <w:lang w:val="pt-PT"/>
        </w:rPr>
        <w:t>Andreas</w:t>
      </w:r>
      <w:proofErr w:type="spellEnd"/>
      <w:r w:rsidRPr="00CB20CD">
        <w:rPr>
          <w:lang w:val="pt-PT"/>
        </w:rPr>
        <w:t xml:space="preserve">-Salomé (1861-1937). </w:t>
      </w:r>
      <w:r w:rsidRPr="002E75C3">
        <w:t>„Nicht nur Wissen, sondern ein Stück Leben“. In: Hahn, Barbara (Hrsg.): Frauen in den Kulturwissenschaften. München: Verlag C. H. Beck, 1994, S. 26-43</w:t>
      </w:r>
    </w:p>
    <w:p w14:paraId="7B2C8658" w14:textId="77777777" w:rsidR="00B25212" w:rsidRDefault="00B25212">
      <w:pPr>
        <w:rPr>
          <w:b/>
          <w:bCs/>
        </w:rPr>
      </w:pPr>
    </w:p>
    <w:p w14:paraId="406E38E3" w14:textId="08B1A0A2" w:rsidR="00B25212" w:rsidRDefault="00B25212">
      <w:r w:rsidRPr="00960865">
        <w:rPr>
          <w:b/>
          <w:bCs/>
        </w:rPr>
        <w:t>Schwab</w:t>
      </w:r>
      <w:r w:rsidR="002E75C3">
        <w:rPr>
          <w:b/>
          <w:bCs/>
        </w:rPr>
        <w:t xml:space="preserve">, </w:t>
      </w:r>
      <w:r w:rsidR="002E75C3" w:rsidRPr="002E75C3">
        <w:rPr>
          <w:b/>
          <w:bCs/>
        </w:rPr>
        <w:t xml:space="preserve"> </w:t>
      </w:r>
      <w:r w:rsidR="002E75C3" w:rsidRPr="00960865">
        <w:rPr>
          <w:b/>
          <w:bCs/>
        </w:rPr>
        <w:t>Hans-Rüdiger</w:t>
      </w:r>
      <w:r w:rsidRPr="00960865">
        <w:rPr>
          <w:b/>
          <w:bCs/>
        </w:rPr>
        <w:t>:</w:t>
      </w:r>
      <w:r w:rsidRPr="00B25212">
        <w:t xml:space="preserve"> Lou Andreas-Salomé</w:t>
      </w:r>
      <w:r>
        <w:t>.</w:t>
      </w:r>
      <w:r w:rsidRPr="00B25212">
        <w:t xml:space="preserve"> Ichgeburt in der Weltfremde</w:t>
      </w:r>
      <w:r>
        <w:t xml:space="preserve">, in </w:t>
      </w:r>
      <w:r w:rsidR="00960865" w:rsidRPr="00960865">
        <w:rPr>
          <w:i/>
          <w:iCs/>
        </w:rPr>
        <w:t>Schweizer Monatshefte. Zeitschrift für Politik Wirtschaft Kultur.</w:t>
      </w:r>
      <w:r w:rsidR="002E75C3">
        <w:rPr>
          <w:i/>
          <w:iCs/>
        </w:rPr>
        <w:t xml:space="preserve"> </w:t>
      </w:r>
      <w:r w:rsidR="00960865" w:rsidRPr="00960865">
        <w:t>Ausgabe Januar/Februar 2007, S. 57-61.</w:t>
      </w:r>
    </w:p>
    <w:p w14:paraId="76422E05" w14:textId="77777777" w:rsidR="00960865" w:rsidRDefault="00960865"/>
    <w:p w14:paraId="7D56A8BC" w14:textId="442A4E88" w:rsidR="0069358F" w:rsidRDefault="0069358F">
      <w:pPr>
        <w:rPr>
          <w:b/>
          <w:bCs/>
        </w:rPr>
      </w:pPr>
      <w:r w:rsidRPr="0069358F">
        <w:rPr>
          <w:b/>
          <w:bCs/>
        </w:rPr>
        <w:t>Schäfer, Iris</w:t>
      </w:r>
      <w:r>
        <w:rPr>
          <w:b/>
          <w:bCs/>
        </w:rPr>
        <w:t xml:space="preserve">: </w:t>
      </w:r>
      <w:r w:rsidRPr="0069358F">
        <w:rPr>
          <w:b/>
          <w:bCs/>
        </w:rPr>
        <w:t xml:space="preserve"> </w:t>
      </w:r>
      <w:r w:rsidRPr="0069358F">
        <w:t>Zur Positionsbestimmung der unabhängigen Frau –»</w:t>
      </w:r>
      <w:proofErr w:type="spellStart"/>
      <w:r w:rsidRPr="0069358F">
        <w:t>Fenitschka</w:t>
      </w:r>
      <w:proofErr w:type="spellEnd"/>
      <w:r w:rsidRPr="0069358F">
        <w:t xml:space="preserve">. Eine Ausschweifung« Nachwort in: Lou Andreas-Salomé, </w:t>
      </w:r>
      <w:proofErr w:type="spellStart"/>
      <w:r w:rsidRPr="0069358F">
        <w:t>Fenitschka</w:t>
      </w:r>
      <w:proofErr w:type="spellEnd"/>
      <w:r w:rsidRPr="0069358F">
        <w:t xml:space="preserve">. Eine Ausschweifung. Zwei Erzählungen, </w:t>
      </w:r>
      <w:proofErr w:type="spellStart"/>
      <w:r w:rsidRPr="0069358F">
        <w:t>MedienEdition</w:t>
      </w:r>
      <w:proofErr w:type="spellEnd"/>
      <w:r w:rsidRPr="0069358F">
        <w:t xml:space="preserve"> Welsch, 2017  (</w:t>
      </w:r>
      <w:r w:rsidRPr="0069358F">
        <w:rPr>
          <w:b/>
          <w:bCs/>
        </w:rPr>
        <w:t xml:space="preserve">Auszüge, Verweisen Sie bitte nach den Seiten des hochgeladenen </w:t>
      </w:r>
      <w:proofErr w:type="spellStart"/>
      <w:r w:rsidRPr="0069358F">
        <w:rPr>
          <w:b/>
          <w:bCs/>
        </w:rPr>
        <w:t>pdf</w:t>
      </w:r>
      <w:proofErr w:type="spellEnd"/>
      <w:r w:rsidRPr="0069358F">
        <w:rPr>
          <w:b/>
          <w:bCs/>
        </w:rPr>
        <w:t>-Dokuments)</w:t>
      </w:r>
    </w:p>
    <w:p w14:paraId="51C2D7D5" w14:textId="77777777" w:rsidR="0069358F" w:rsidRDefault="0069358F">
      <w:pPr>
        <w:rPr>
          <w:b/>
          <w:bCs/>
        </w:rPr>
      </w:pPr>
    </w:p>
    <w:p w14:paraId="62D6DFC0" w14:textId="77777777" w:rsidR="004936F1" w:rsidRDefault="004936F1">
      <w:pPr>
        <w:rPr>
          <w:b/>
          <w:bCs/>
        </w:rPr>
      </w:pPr>
    </w:p>
    <w:p w14:paraId="49955A17" w14:textId="77777777" w:rsidR="004936F1" w:rsidRDefault="004936F1">
      <w:pPr>
        <w:rPr>
          <w:b/>
          <w:bCs/>
        </w:rPr>
      </w:pPr>
    </w:p>
    <w:p w14:paraId="02CBA04F" w14:textId="067235D5" w:rsidR="00960865" w:rsidRDefault="00960865">
      <w:proofErr w:type="spellStart"/>
      <w:r w:rsidRPr="00960865">
        <w:rPr>
          <w:b/>
          <w:bCs/>
        </w:rPr>
        <w:t>Weiershausen</w:t>
      </w:r>
      <w:proofErr w:type="spellEnd"/>
      <w:r w:rsidRPr="00960865">
        <w:rPr>
          <w:b/>
          <w:bCs/>
        </w:rPr>
        <w:t>,</w:t>
      </w:r>
      <w:r w:rsidRPr="00960865">
        <w:t xml:space="preserve"> R</w:t>
      </w:r>
      <w:r w:rsidR="0069358F">
        <w:t>omana</w:t>
      </w:r>
      <w:r w:rsidRPr="00960865">
        <w:t>: </w:t>
      </w:r>
      <w:r w:rsidRPr="00960865">
        <w:rPr>
          <w:i/>
          <w:iCs/>
        </w:rPr>
        <w:t>Wissenschaft und Weiblichkeit. Die Studentin in der Literatur der Jahrhundertwende</w:t>
      </w:r>
      <w:r w:rsidRPr="00960865">
        <w:t xml:space="preserve">, Göttingen 2004, </w:t>
      </w:r>
      <w:r w:rsidRPr="0069358F">
        <w:rPr>
          <w:b/>
          <w:bCs/>
        </w:rPr>
        <w:t xml:space="preserve">S. </w:t>
      </w:r>
      <w:r w:rsidR="00EF613B" w:rsidRPr="0069358F">
        <w:rPr>
          <w:b/>
          <w:bCs/>
        </w:rPr>
        <w:t>125-150</w:t>
      </w:r>
      <w:r w:rsidRPr="00960865">
        <w:t xml:space="preserve"> (zu </w:t>
      </w:r>
      <w:proofErr w:type="spellStart"/>
      <w:r w:rsidRPr="00960865">
        <w:t>Fenitschka</w:t>
      </w:r>
      <w:proofErr w:type="spellEnd"/>
      <w:r w:rsidR="0069358F">
        <w:t xml:space="preserve">: </w:t>
      </w:r>
      <w:r w:rsidR="0069358F" w:rsidRPr="0069358F">
        <w:rPr>
          <w:b/>
          <w:bCs/>
        </w:rPr>
        <w:t xml:space="preserve">„Mitten hinein in das Leben“. Lou Andreas-Salome, </w:t>
      </w:r>
      <w:proofErr w:type="spellStart"/>
      <w:r w:rsidR="0069358F" w:rsidRPr="0069358F">
        <w:rPr>
          <w:b/>
          <w:bCs/>
        </w:rPr>
        <w:t>Fenitschka</w:t>
      </w:r>
      <w:proofErr w:type="spellEnd"/>
      <w:r w:rsidR="0069358F" w:rsidRPr="0069358F">
        <w:rPr>
          <w:b/>
          <w:bCs/>
        </w:rPr>
        <w:t>, 1898</w:t>
      </w:r>
      <w:r w:rsidRPr="00960865">
        <w:t>)</w:t>
      </w:r>
    </w:p>
    <w:p w14:paraId="0AEF4EA5" w14:textId="77777777" w:rsidR="00960865" w:rsidRDefault="00960865"/>
    <w:p w14:paraId="7BA282ED" w14:textId="46165979" w:rsidR="00960865" w:rsidRDefault="00960865">
      <w:proofErr w:type="spellStart"/>
      <w:r w:rsidRPr="00960865">
        <w:rPr>
          <w:b/>
          <w:bCs/>
        </w:rPr>
        <w:t>Wernz</w:t>
      </w:r>
      <w:proofErr w:type="spellEnd"/>
      <w:r w:rsidRPr="00960865">
        <w:rPr>
          <w:b/>
          <w:bCs/>
        </w:rPr>
        <w:t>,</w:t>
      </w:r>
      <w:r w:rsidRPr="00960865">
        <w:t xml:space="preserve"> B</w:t>
      </w:r>
      <w:r w:rsidR="0069358F">
        <w:t>irgit</w:t>
      </w:r>
      <w:r w:rsidRPr="00960865">
        <w:t>: </w:t>
      </w:r>
      <w:r w:rsidRPr="00960865">
        <w:rPr>
          <w:i/>
          <w:iCs/>
        </w:rPr>
        <w:t>Sub-Versionen. Weiblichkeitsentwürfe in den Erzähltexten Lou Andreas-Salomés</w:t>
      </w:r>
      <w:r w:rsidRPr="00960865">
        <w:t>, Pfaffenweiler 1997</w:t>
      </w:r>
      <w:r w:rsidR="00EF613B">
        <w:t xml:space="preserve">, </w:t>
      </w:r>
      <w:r w:rsidR="0069358F">
        <w:t xml:space="preserve">S. </w:t>
      </w:r>
      <w:r w:rsidR="00EF613B">
        <w:t>71-90</w:t>
      </w:r>
    </w:p>
    <w:p w14:paraId="529AA053" w14:textId="77777777" w:rsidR="00960865" w:rsidRDefault="00960865"/>
    <w:p w14:paraId="32ACECDB" w14:textId="09D427C7" w:rsidR="00960865" w:rsidRDefault="00960865" w:rsidP="00960865">
      <w:proofErr w:type="spellStart"/>
      <w:r w:rsidRPr="00960865">
        <w:rPr>
          <w:b/>
          <w:bCs/>
        </w:rPr>
        <w:t>Gahlinger</w:t>
      </w:r>
      <w:proofErr w:type="spellEnd"/>
      <w:r>
        <w:rPr>
          <w:b/>
          <w:bCs/>
        </w:rPr>
        <w:t xml:space="preserve">, </w:t>
      </w:r>
      <w:r w:rsidR="0069358F" w:rsidRPr="00960865">
        <w:rPr>
          <w:b/>
          <w:bCs/>
        </w:rPr>
        <w:t>Chantal</w:t>
      </w:r>
      <w:r w:rsidR="0069358F">
        <w:rPr>
          <w:b/>
          <w:bCs/>
        </w:rPr>
        <w:t xml:space="preserve">: </w:t>
      </w:r>
      <w:r w:rsidR="0069358F" w:rsidRPr="00960865">
        <w:rPr>
          <w:b/>
          <w:bCs/>
        </w:rPr>
        <w:t xml:space="preserve"> </w:t>
      </w:r>
      <w:r w:rsidRPr="00960865">
        <w:rPr>
          <w:b/>
          <w:bCs/>
        </w:rPr>
        <w:t>Der Weg zur weiblichen Autonomie: </w:t>
      </w:r>
      <w:r w:rsidRPr="00960865">
        <w:t>zur Psychologie der Selbstwerdung im literarischen Werk von Lou Andreas-Salomé</w:t>
      </w:r>
      <w:r w:rsidR="003C76F4">
        <w:t xml:space="preserve">, </w:t>
      </w:r>
      <w:r w:rsidR="00810C86">
        <w:t xml:space="preserve">Bern, </w:t>
      </w:r>
      <w:r w:rsidR="003C76F4" w:rsidRPr="003C76F4">
        <w:t>Peter Lang</w:t>
      </w:r>
      <w:r w:rsidR="003C76F4">
        <w:t xml:space="preserve"> 2001, S. </w:t>
      </w:r>
      <w:r w:rsidR="00810C86">
        <w:t>419-432</w:t>
      </w:r>
    </w:p>
    <w:p w14:paraId="163707F4" w14:textId="77777777" w:rsidR="00CB20CD" w:rsidRDefault="00CB20CD" w:rsidP="00960865"/>
    <w:p w14:paraId="17C1B450" w14:textId="1F83DB53" w:rsidR="00CB20CD" w:rsidRDefault="00CB20CD" w:rsidP="00960865">
      <w:pPr>
        <w:rPr>
          <w:lang w:val="el-GR"/>
        </w:rPr>
      </w:pPr>
      <w:r w:rsidRPr="004320DB">
        <w:rPr>
          <w:b/>
          <w:bCs/>
        </w:rPr>
        <w:t>Antonopoulou</w:t>
      </w:r>
      <w:r w:rsidR="005E6AA4" w:rsidRPr="005E6AA4">
        <w:rPr>
          <w:b/>
          <w:bCs/>
          <w:lang w:val="el-GR"/>
        </w:rPr>
        <w:t xml:space="preserve">, </w:t>
      </w:r>
      <w:r w:rsidRPr="004320DB">
        <w:rPr>
          <w:b/>
          <w:bCs/>
          <w:lang w:val="el-GR"/>
        </w:rPr>
        <w:t xml:space="preserve"> </w:t>
      </w:r>
      <w:r w:rsidRPr="004320DB">
        <w:rPr>
          <w:b/>
          <w:bCs/>
        </w:rPr>
        <w:t>Anastasia</w:t>
      </w:r>
      <w:r w:rsidRPr="004320DB">
        <w:rPr>
          <w:b/>
          <w:bCs/>
          <w:lang w:val="el-GR"/>
        </w:rPr>
        <w:t>:</w:t>
      </w:r>
      <w:r w:rsidRPr="00CB20CD">
        <w:rPr>
          <w:lang w:val="el-GR"/>
        </w:rPr>
        <w:t xml:space="preserve"> </w:t>
      </w:r>
      <w:r>
        <w:rPr>
          <w:lang w:val="el-GR"/>
        </w:rPr>
        <w:t xml:space="preserve">Αναστασία Αντωνοπούλου: </w:t>
      </w:r>
      <w:proofErr w:type="spellStart"/>
      <w:r>
        <w:rPr>
          <w:lang w:val="el-GR"/>
        </w:rPr>
        <w:t>Φράντσα</w:t>
      </w:r>
      <w:proofErr w:type="spellEnd"/>
      <w:r>
        <w:rPr>
          <w:lang w:val="el-GR"/>
        </w:rPr>
        <w:t xml:space="preserve">. Η </w:t>
      </w:r>
      <w:proofErr w:type="spellStart"/>
      <w:r>
        <w:rPr>
          <w:lang w:val="el-GR"/>
        </w:rPr>
        <w:t>ανα</w:t>
      </w:r>
      <w:proofErr w:type="spellEnd"/>
      <w:r>
        <w:rPr>
          <w:lang w:val="el-GR"/>
        </w:rPr>
        <w:t xml:space="preserve">-γέννηση της υστερίας από το πνεύμα του Φεμινισμού. </w:t>
      </w:r>
      <w:proofErr w:type="spellStart"/>
      <w:r>
        <w:rPr>
          <w:lang w:val="el-GR"/>
        </w:rPr>
        <w:t>Ινγκεμποργκ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Μπαχμαν</w:t>
      </w:r>
      <w:proofErr w:type="spellEnd"/>
      <w:r>
        <w:rPr>
          <w:lang w:val="el-GR"/>
        </w:rPr>
        <w:t xml:space="preserve">. Η περίπτωση </w:t>
      </w:r>
      <w:proofErr w:type="spellStart"/>
      <w:r>
        <w:rPr>
          <w:lang w:val="el-GR"/>
        </w:rPr>
        <w:t>Φράντσα</w:t>
      </w:r>
      <w:proofErr w:type="spellEnd"/>
      <w:r>
        <w:rPr>
          <w:lang w:val="el-GR"/>
        </w:rPr>
        <w:t xml:space="preserve">,  </w:t>
      </w:r>
      <w:r>
        <w:t>in</w:t>
      </w:r>
      <w:r w:rsidRPr="00CB20CD">
        <w:rPr>
          <w:lang w:val="el-GR"/>
        </w:rPr>
        <w:t xml:space="preserve">: </w:t>
      </w:r>
      <w:proofErr w:type="spellStart"/>
      <w:r>
        <w:t>Ders</w:t>
      </w:r>
      <w:proofErr w:type="spellEnd"/>
      <w:r>
        <w:rPr>
          <w:lang w:val="el-GR"/>
        </w:rPr>
        <w:t>.: Υστερίας Λόγος. Θηλυκότητα και αρρώστια σε θεωρητικά και λογοτεχνικά κείμενα</w:t>
      </w:r>
      <w:r w:rsidRPr="00CB20CD">
        <w:rPr>
          <w:lang w:val="el-GR"/>
        </w:rPr>
        <w:t xml:space="preserve"> </w:t>
      </w:r>
      <w:r>
        <w:rPr>
          <w:lang w:val="el-GR"/>
        </w:rPr>
        <w:t>του 19</w:t>
      </w:r>
      <w:r w:rsidRPr="00CB20CD">
        <w:rPr>
          <w:lang w:val="el-GR"/>
        </w:rPr>
        <w:t xml:space="preserve">ου </w:t>
      </w:r>
      <w:r>
        <w:rPr>
          <w:lang w:val="el-GR"/>
        </w:rPr>
        <w:t xml:space="preserve">και 20ού αιώνα, </w:t>
      </w:r>
      <w:r>
        <w:t>Athen</w:t>
      </w:r>
      <w:r w:rsidRPr="00CB20CD">
        <w:rPr>
          <w:lang w:val="el-GR"/>
        </w:rPr>
        <w:t xml:space="preserve">, </w:t>
      </w:r>
      <w:proofErr w:type="spellStart"/>
      <w:r>
        <w:t>Sokolis</w:t>
      </w:r>
      <w:proofErr w:type="spellEnd"/>
      <w:r w:rsidRPr="00CB20CD">
        <w:rPr>
          <w:lang w:val="el-GR"/>
        </w:rPr>
        <w:t xml:space="preserve">, 2015, </w:t>
      </w:r>
      <w:r>
        <w:t>S</w:t>
      </w:r>
      <w:r w:rsidRPr="00CB20CD">
        <w:rPr>
          <w:lang w:val="el-GR"/>
        </w:rPr>
        <w:t>. 163-</w:t>
      </w:r>
      <w:r>
        <w:rPr>
          <w:lang w:val="el-GR"/>
        </w:rPr>
        <w:t>199</w:t>
      </w:r>
    </w:p>
    <w:p w14:paraId="7A59AC79" w14:textId="77777777" w:rsidR="004320DB" w:rsidRDefault="004320DB" w:rsidP="00960865">
      <w:pPr>
        <w:rPr>
          <w:lang w:val="el-GR"/>
        </w:rPr>
      </w:pPr>
    </w:p>
    <w:p w14:paraId="2E594B0E" w14:textId="5DE46FF8" w:rsidR="004320DB" w:rsidRDefault="004320DB" w:rsidP="00960865">
      <w:r w:rsidRPr="004320DB">
        <w:rPr>
          <w:b/>
          <w:bCs/>
        </w:rPr>
        <w:t>Hermann, Britta:</w:t>
      </w:r>
      <w:r>
        <w:t xml:space="preserve"> Das Buch Franza, in: Albrecht, Monika/ Dirk Göttsche</w:t>
      </w:r>
      <w:r w:rsidRPr="004320DB">
        <w:rPr>
          <w:b/>
          <w:bCs/>
        </w:rPr>
        <w:t>: Bachmann -Handbuch</w:t>
      </w:r>
      <w:r>
        <w:t>. Leben, Werk, Wirkung.  Stuttgart, Metzler 2020, 2. Auflage, S. 145 – 153.</w:t>
      </w:r>
    </w:p>
    <w:p w14:paraId="1D2C462C" w14:textId="77777777" w:rsidR="004320DB" w:rsidRDefault="004320DB" w:rsidP="00960865"/>
    <w:p w14:paraId="22CFF1B8" w14:textId="77777777" w:rsidR="004320DB" w:rsidRPr="004320DB" w:rsidRDefault="004320DB" w:rsidP="00960865"/>
    <w:p w14:paraId="49A59BC5" w14:textId="51404A0E" w:rsidR="0069358F" w:rsidRDefault="005E6AA4" w:rsidP="00A15AA6">
      <w:pPr>
        <w:jc w:val="both"/>
      </w:pPr>
      <w:r w:rsidRPr="00A15AA6">
        <w:t> </w:t>
      </w:r>
      <w:proofErr w:type="spellStart"/>
      <w:r w:rsidRPr="00A15AA6">
        <w:rPr>
          <w:b/>
          <w:bCs/>
        </w:rPr>
        <w:t>Schuchter</w:t>
      </w:r>
      <w:proofErr w:type="spellEnd"/>
      <w:r>
        <w:rPr>
          <w:b/>
          <w:bCs/>
        </w:rPr>
        <w:t>,</w:t>
      </w:r>
      <w:r w:rsidRPr="00A15AA6">
        <w:t xml:space="preserve"> </w:t>
      </w:r>
      <w:r w:rsidR="00A15AA6" w:rsidRPr="00A15AA6">
        <w:t>Veronika: "</w:t>
      </w:r>
      <w:r w:rsidR="00A15AA6">
        <w:t>H</w:t>
      </w:r>
      <w:r w:rsidR="00A15AA6" w:rsidRPr="00A15AA6">
        <w:t>a, </w:t>
      </w:r>
      <w:r w:rsidR="00A15AA6">
        <w:t>H</w:t>
      </w:r>
      <w:r w:rsidR="00A15AA6" w:rsidRPr="00A15AA6">
        <w:t xml:space="preserve">olofernes, achtest du mich jetzt?" </w:t>
      </w:r>
      <w:r w:rsidR="00A15AA6">
        <w:t>B</w:t>
      </w:r>
      <w:r w:rsidR="00A15AA6" w:rsidRPr="00A15AA6">
        <w:t>iblisch</w:t>
      </w:r>
      <w:r w:rsidR="00A15AA6">
        <w:t>e G</w:t>
      </w:r>
      <w:r w:rsidR="00A15AA6" w:rsidRPr="00A15AA6">
        <w:t>ewalttäterinnen zwischen </w:t>
      </w:r>
      <w:r w:rsidR="00A15AA6">
        <w:t>H</w:t>
      </w:r>
      <w:r w:rsidR="00A15AA6" w:rsidRPr="00A15AA6">
        <w:t>eldentum und Täterschaft am Beispiel der </w:t>
      </w:r>
      <w:r w:rsidR="00A15AA6">
        <w:tab/>
        <w:t>J</w:t>
      </w:r>
      <w:r w:rsidR="00A15AA6" w:rsidRPr="00A15AA6">
        <w:t>udit-rezeption</w:t>
      </w:r>
      <w:r w:rsidR="00A15AA6">
        <w:t xml:space="preserve">; in: </w:t>
      </w:r>
      <w:proofErr w:type="spellStart"/>
      <w:r w:rsidR="00A15AA6" w:rsidRPr="005E6AA4">
        <w:rPr>
          <w:i/>
          <w:iCs/>
        </w:rPr>
        <w:t>literatur</w:t>
      </w:r>
      <w:proofErr w:type="spellEnd"/>
      <w:r w:rsidR="00A15AA6" w:rsidRPr="005E6AA4">
        <w:rPr>
          <w:i/>
          <w:iCs/>
        </w:rPr>
        <w:t xml:space="preserve"> und </w:t>
      </w:r>
      <w:proofErr w:type="spellStart"/>
      <w:r w:rsidR="00A15AA6" w:rsidRPr="005E6AA4">
        <w:rPr>
          <w:i/>
          <w:iCs/>
        </w:rPr>
        <w:t>religion</w:t>
      </w:r>
      <w:proofErr w:type="spellEnd"/>
      <w:r w:rsidR="00A15AA6" w:rsidRPr="005E6AA4">
        <w:rPr>
          <w:i/>
          <w:iCs/>
        </w:rPr>
        <w:t>,</w:t>
      </w:r>
      <w:r w:rsidR="00A15AA6">
        <w:t xml:space="preserve"> </w:t>
      </w:r>
      <w:r>
        <w:t xml:space="preserve">März 2014, </w:t>
      </w:r>
      <w:hyperlink r:id="rId6" w:history="1">
        <w:r w:rsidRPr="005E6AA4">
          <w:rPr>
            <w:color w:val="0000FF"/>
            <w:u w:val="single"/>
          </w:rPr>
          <w:t xml:space="preserve">www.literatur-religion.net die </w:t>
        </w:r>
        <w:proofErr w:type="spellStart"/>
        <w:r w:rsidRPr="005E6AA4">
          <w:rPr>
            <w:color w:val="0000FF"/>
            <w:u w:val="single"/>
          </w:rPr>
          <w:t>website</w:t>
        </w:r>
        <w:proofErr w:type="spellEnd"/>
        <w:r w:rsidRPr="005E6AA4">
          <w:rPr>
            <w:color w:val="0000FF"/>
            <w:u w:val="single"/>
          </w:rPr>
          <w:t xml:space="preserve"> für </w:t>
        </w:r>
        <w:proofErr w:type="spellStart"/>
        <w:r w:rsidRPr="005E6AA4">
          <w:rPr>
            <w:color w:val="0000FF"/>
            <w:u w:val="single"/>
          </w:rPr>
          <w:t>literatur</w:t>
        </w:r>
        <w:proofErr w:type="spellEnd"/>
        <w:r w:rsidRPr="005E6AA4">
          <w:rPr>
            <w:color w:val="0000FF"/>
            <w:u w:val="single"/>
          </w:rPr>
          <w:t xml:space="preserve"> &amp; </w:t>
        </w:r>
        <w:proofErr w:type="spellStart"/>
        <w:r w:rsidRPr="005E6AA4">
          <w:rPr>
            <w:color w:val="0000FF"/>
            <w:u w:val="single"/>
          </w:rPr>
          <w:t>religion</w:t>
        </w:r>
        <w:proofErr w:type="spellEnd"/>
      </w:hyperlink>
    </w:p>
    <w:p w14:paraId="4C755E1E" w14:textId="77777777" w:rsidR="005E6AA4" w:rsidRDefault="005E6AA4" w:rsidP="00A15AA6">
      <w:pPr>
        <w:jc w:val="both"/>
      </w:pPr>
    </w:p>
    <w:p w14:paraId="5BA82D88" w14:textId="77777777" w:rsidR="005E6AA4" w:rsidRDefault="005E6AA4" w:rsidP="00A15AA6">
      <w:pPr>
        <w:jc w:val="both"/>
      </w:pPr>
    </w:p>
    <w:p w14:paraId="186883FA" w14:textId="788BE856" w:rsidR="005E6AA4" w:rsidRDefault="005E6AA4" w:rsidP="005E6AA4">
      <w:pPr>
        <w:jc w:val="both"/>
      </w:pPr>
      <w:r w:rsidRPr="005E6AA4">
        <w:rPr>
          <w:b/>
          <w:bCs/>
        </w:rPr>
        <w:t xml:space="preserve">Maha El </w:t>
      </w:r>
      <w:proofErr w:type="spellStart"/>
      <w:r w:rsidRPr="005E6AA4">
        <w:rPr>
          <w:b/>
          <w:bCs/>
        </w:rPr>
        <w:t>Hissy</w:t>
      </w:r>
      <w:proofErr w:type="spellEnd"/>
      <w:r>
        <w:t xml:space="preserve">: </w:t>
      </w:r>
      <w:r w:rsidRPr="005E6AA4">
        <w:t>Die verwitwete Jungfrau, oder: die gespenstische Hand der</w:t>
      </w:r>
      <w:r>
        <w:t xml:space="preserve"> </w:t>
      </w:r>
      <w:r w:rsidRPr="005E6AA4">
        <w:t>Restauration</w:t>
      </w:r>
      <w:r>
        <w:t xml:space="preserve">. </w:t>
      </w:r>
      <w:r w:rsidRPr="005E6AA4">
        <w:rPr>
          <w:b/>
          <w:bCs/>
        </w:rPr>
        <w:t xml:space="preserve">Hebbels </w:t>
      </w:r>
      <w:r w:rsidRPr="005E6AA4">
        <w:rPr>
          <w:b/>
          <w:bCs/>
          <w:i/>
          <w:iCs/>
        </w:rPr>
        <w:t>Judith</w:t>
      </w:r>
      <w:r>
        <w:rPr>
          <w:b/>
          <w:bCs/>
          <w:i/>
          <w:iCs/>
        </w:rPr>
        <w:t xml:space="preserve">, </w:t>
      </w:r>
      <w:r w:rsidRPr="005E6AA4">
        <w:t>in:</w:t>
      </w:r>
      <w:r w:rsidRPr="005E6AA4">
        <w:cr/>
      </w:r>
      <w:r>
        <w:t xml:space="preserve">Judith, Komparatistik online, </w:t>
      </w:r>
      <w:hyperlink r:id="rId7" w:history="1">
        <w:r w:rsidRPr="00650804">
          <w:rPr>
            <w:rStyle w:val="-"/>
          </w:rPr>
          <w:t>https://www.komparatistik-online.de/index.php/komparatistik_online/article/view/197</w:t>
        </w:r>
      </w:hyperlink>
    </w:p>
    <w:p w14:paraId="29FD6E69" w14:textId="77777777" w:rsidR="005E6AA4" w:rsidRPr="005E6AA4" w:rsidRDefault="005E6AA4" w:rsidP="005E6AA4">
      <w:pPr>
        <w:jc w:val="both"/>
      </w:pPr>
    </w:p>
    <w:p w14:paraId="55DBF5C5" w14:textId="77777777" w:rsidR="005E6AA4" w:rsidRPr="004320DB" w:rsidRDefault="005E6AA4" w:rsidP="00A15AA6">
      <w:pPr>
        <w:jc w:val="both"/>
      </w:pPr>
    </w:p>
    <w:p w14:paraId="76C1D34C" w14:textId="4F94E55C" w:rsidR="00F47489" w:rsidRDefault="00A43BED" w:rsidP="00F47489">
      <w:r w:rsidRPr="00A43BED">
        <w:rPr>
          <w:b/>
          <w:bCs/>
        </w:rPr>
        <w:t>Bovenschen</w:t>
      </w:r>
      <w:r>
        <w:rPr>
          <w:b/>
          <w:bCs/>
        </w:rPr>
        <w:t>,</w:t>
      </w:r>
      <w:r w:rsidRPr="00F47489">
        <w:t xml:space="preserve"> </w:t>
      </w:r>
      <w:r w:rsidR="00F47489" w:rsidRPr="00F47489">
        <w:t>Silvia</w:t>
      </w:r>
      <w:r w:rsidR="00F47489">
        <w:t xml:space="preserve">, </w:t>
      </w:r>
      <w:r w:rsidR="00F47489" w:rsidRPr="00F47489">
        <w:rPr>
          <w:b/>
          <w:bCs/>
        </w:rPr>
        <w:t>Die imaginierte Weiblichkeit</w:t>
      </w:r>
      <w:r w:rsidR="00F47489">
        <w:rPr>
          <w:b/>
          <w:bCs/>
        </w:rPr>
        <w:t xml:space="preserve">. </w:t>
      </w:r>
      <w:r w:rsidR="00F47489" w:rsidRPr="00F47489">
        <w:t>Exemplarische Untersuchungen zu kulturgeschichtlichen und literarischen Präsentationsformen des Weibliche</w:t>
      </w:r>
      <w:r w:rsidR="00F47489">
        <w:t>n.</w:t>
      </w:r>
      <w:r w:rsidR="00F47489" w:rsidRPr="00F47489">
        <w:t xml:space="preserve"> Suhrkamp</w:t>
      </w:r>
      <w:r w:rsidR="00F47489">
        <w:t>, Frankfurt/Main. 1979</w:t>
      </w:r>
    </w:p>
    <w:p w14:paraId="2F899680" w14:textId="77777777" w:rsidR="00A43BED" w:rsidRDefault="00A43BED" w:rsidP="00F47489"/>
    <w:p w14:paraId="04DA4A00" w14:textId="77777777" w:rsidR="00A43BED" w:rsidRPr="00F47489" w:rsidRDefault="00A43BED" w:rsidP="00F47489">
      <w:pPr>
        <w:rPr>
          <w:b/>
          <w:bCs/>
        </w:rPr>
      </w:pPr>
    </w:p>
    <w:p w14:paraId="021BE45C" w14:textId="04D3F888" w:rsidR="00CB20CD" w:rsidRPr="004320DB" w:rsidRDefault="00CB20CD" w:rsidP="00F47489"/>
    <w:p w14:paraId="09A36090" w14:textId="4EFE64EA" w:rsidR="004936F1" w:rsidRPr="004936F1" w:rsidRDefault="004936F1" w:rsidP="004936F1">
      <w:r w:rsidRPr="004936F1">
        <w:rPr>
          <w:b/>
          <w:bCs/>
        </w:rPr>
        <w:t>Neymeyr,</w:t>
      </w:r>
      <w:r>
        <w:t xml:space="preserve"> </w:t>
      </w:r>
      <w:r w:rsidRPr="004936F1">
        <w:t xml:space="preserve"> Barbara: </w:t>
      </w:r>
      <w:r w:rsidRPr="004936F1">
        <w:rPr>
          <w:i/>
          <w:iCs/>
        </w:rPr>
        <w:t>Fräulein Else: Identitätssuche im Spannungsfeld von Konvention und Rebellion.</w:t>
      </w:r>
      <w:r w:rsidRPr="004936F1">
        <w:t xml:space="preserve"> In: Hee-Ju Kim, Günter </w:t>
      </w:r>
      <w:proofErr w:type="spellStart"/>
      <w:r w:rsidRPr="004936F1">
        <w:t>Saße</w:t>
      </w:r>
      <w:proofErr w:type="spellEnd"/>
      <w:r w:rsidRPr="004936F1">
        <w:t xml:space="preserve"> (Hrsg.): </w:t>
      </w:r>
      <w:r w:rsidRPr="004936F1">
        <w:rPr>
          <w:i/>
          <w:iCs/>
        </w:rPr>
        <w:t>Interpretationen. Arthur Schnitzler: Dramen und Erzählungen.</w:t>
      </w:r>
      <w:r w:rsidRPr="004936F1">
        <w:t> Reclam, Stuttgart 2007</w:t>
      </w:r>
      <w:r>
        <w:t>.</w:t>
      </w:r>
      <w:r w:rsidRPr="00B07FEC">
        <w:t xml:space="preserve"> </w:t>
      </w:r>
      <w:r w:rsidRPr="004936F1">
        <w:t>S. 190–208.</w:t>
      </w:r>
    </w:p>
    <w:p w14:paraId="3D4DDAC8" w14:textId="77777777" w:rsidR="00CB20CD" w:rsidRPr="004320DB" w:rsidRDefault="00CB20CD" w:rsidP="00960865"/>
    <w:p w14:paraId="7C955A08" w14:textId="77777777" w:rsidR="0069358F" w:rsidRPr="004320DB" w:rsidRDefault="0069358F" w:rsidP="00960865">
      <w:pPr>
        <w:rPr>
          <w:b/>
          <w:bCs/>
        </w:rPr>
      </w:pPr>
    </w:p>
    <w:p w14:paraId="22B6B20C" w14:textId="69770A5D" w:rsidR="00B07FEC" w:rsidRDefault="00B07FEC" w:rsidP="00B07FEC">
      <w:r w:rsidRPr="006D5DD4">
        <w:rPr>
          <w:b/>
          <w:bCs/>
        </w:rPr>
        <w:t>Lersch-Schumacher:</w:t>
      </w:r>
      <w:r w:rsidRPr="00B07FEC">
        <w:t xml:space="preserve"> Barbara: „Ich bin nicht mütterlich“. Zur Psychopoetik der Hysterie in Schnitzlers Fräulein Else.</w:t>
      </w:r>
      <w:r>
        <w:t xml:space="preserve">, In </w:t>
      </w:r>
      <w:r w:rsidRPr="00B07FEC">
        <w:t>TEXT+KRIT1K</w:t>
      </w:r>
      <w:r>
        <w:t xml:space="preserve">, </w:t>
      </w:r>
      <w:r w:rsidRPr="00B07FEC">
        <w:t>Heft 138/139</w:t>
      </w:r>
      <w:r>
        <w:t xml:space="preserve">, </w:t>
      </w:r>
      <w:r w:rsidRPr="00B07FEC">
        <w:t>April 1998</w:t>
      </w:r>
      <w:r>
        <w:t>, S. 76-88.</w:t>
      </w:r>
    </w:p>
    <w:p w14:paraId="49DECAD7" w14:textId="77777777" w:rsidR="006D5DD4" w:rsidRDefault="006D5DD4" w:rsidP="00B07FEC"/>
    <w:p w14:paraId="22C3640F" w14:textId="5AB0E7E7" w:rsidR="006D5DD4" w:rsidRPr="006D5DD4" w:rsidRDefault="00277AC1" w:rsidP="006D5DD4">
      <w:r w:rsidRPr="006D5DD4">
        <w:rPr>
          <w:b/>
          <w:bCs/>
        </w:rPr>
        <w:lastRenderedPageBreak/>
        <w:t>Tümpel</w:t>
      </w:r>
      <w:r w:rsidR="006D5DD4">
        <w:rPr>
          <w:b/>
          <w:bCs/>
        </w:rPr>
        <w:t xml:space="preserve">, </w:t>
      </w:r>
      <w:r w:rsidR="006D5DD4" w:rsidRPr="006D5DD4">
        <w:rPr>
          <w:b/>
          <w:bCs/>
        </w:rPr>
        <w:t>Jacqueline</w:t>
      </w:r>
      <w:r w:rsidR="006D5DD4">
        <w:rPr>
          <w:b/>
          <w:bCs/>
        </w:rPr>
        <w:t>:</w:t>
      </w:r>
      <w:r w:rsidR="006D5DD4" w:rsidRPr="006D5DD4">
        <w:rPr>
          <w:b/>
          <w:bCs/>
        </w:rPr>
        <w:t xml:space="preserve"> </w:t>
      </w:r>
      <w:r w:rsidR="006D5DD4" w:rsidRPr="006D5DD4">
        <w:t xml:space="preserve">Hysterie bei Arthur Schnitzler: "Traumnovelle", "Fräulein Else" und "Leutnant Gustl", </w:t>
      </w:r>
      <w:proofErr w:type="spellStart"/>
      <w:r w:rsidR="006D5DD4" w:rsidRPr="006D5DD4">
        <w:t>Grin</w:t>
      </w:r>
      <w:proofErr w:type="spellEnd"/>
      <w:r w:rsidR="006D5DD4" w:rsidRPr="006D5DD4">
        <w:t xml:space="preserve"> Verlag, 2010</w:t>
      </w:r>
    </w:p>
    <w:p w14:paraId="33E0DF4C" w14:textId="4BE02AFA" w:rsidR="006D5DD4" w:rsidRDefault="00277AC1" w:rsidP="00B07FEC">
      <w:pPr>
        <w:rPr>
          <w:lang w:val="el-GR"/>
        </w:rPr>
      </w:pPr>
      <w:r w:rsidRPr="00277AC1">
        <w:t xml:space="preserve"> </w:t>
      </w:r>
    </w:p>
    <w:p w14:paraId="5EC2D2DF" w14:textId="77777777" w:rsidR="00277AC1" w:rsidRDefault="00277AC1" w:rsidP="00B07FEC">
      <w:pPr>
        <w:rPr>
          <w:lang w:val="el-GR"/>
        </w:rPr>
      </w:pPr>
    </w:p>
    <w:p w14:paraId="3F86F430" w14:textId="4896E150" w:rsidR="00277AC1" w:rsidRPr="00277AC1" w:rsidRDefault="00277AC1" w:rsidP="00277AC1">
      <w:pPr>
        <w:spacing w:line="360" w:lineRule="atLeast"/>
        <w:rPr>
          <w:rFonts w:ascii="Verdana" w:hAnsi="Verdana"/>
          <w:color w:val="333333"/>
          <w:sz w:val="18"/>
          <w:szCs w:val="18"/>
        </w:rPr>
      </w:pPr>
      <w:r w:rsidRPr="00277AC1">
        <w:rPr>
          <w:b/>
          <w:bCs/>
        </w:rPr>
        <w:t>Zeller</w:t>
      </w:r>
      <w:r>
        <w:t xml:space="preserve">, Eva Christina: </w:t>
      </w:r>
      <w:r>
        <w:rPr>
          <w:rFonts w:ascii="Verdana" w:hAnsi="Verdana"/>
          <w:color w:val="333333"/>
          <w:sz w:val="18"/>
          <w:szCs w:val="18"/>
        </w:rPr>
        <w:t>Ingeborg Bachmann: Der Fall Franza</w:t>
      </w:r>
      <w:r>
        <w:rPr>
          <w:rFonts w:ascii="Verdana" w:hAnsi="Verdana"/>
          <w:color w:val="333333"/>
          <w:sz w:val="18"/>
          <w:szCs w:val="18"/>
        </w:rPr>
        <w:t xml:space="preserve">, </w:t>
      </w:r>
      <w:r w:rsidRPr="00277AC1">
        <w:rPr>
          <w:rFonts w:ascii="Verdana" w:hAnsi="Verdana"/>
          <w:color w:val="333333"/>
          <w:sz w:val="18"/>
          <w:szCs w:val="18"/>
        </w:rPr>
        <w:t>Frankfurt am Main</w:t>
      </w:r>
      <w:r>
        <w:rPr>
          <w:rFonts w:ascii="Verdana" w:hAnsi="Verdana"/>
          <w:color w:val="333333"/>
          <w:sz w:val="18"/>
          <w:szCs w:val="18"/>
        </w:rPr>
        <w:t xml:space="preserve">, Peter Lang, 1988. </w:t>
      </w:r>
    </w:p>
    <w:p w14:paraId="465C6D1B" w14:textId="20D312FA" w:rsidR="00277AC1" w:rsidRPr="00277AC1" w:rsidRDefault="00277AC1" w:rsidP="00B07FEC"/>
    <w:p w14:paraId="0A62A32C" w14:textId="77777777" w:rsidR="00B07FEC" w:rsidRPr="004320DB" w:rsidRDefault="00B07FEC" w:rsidP="00B07FEC"/>
    <w:sectPr w:rsidR="00B07FEC" w:rsidRPr="004320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E0F85"/>
    <w:multiLevelType w:val="multilevel"/>
    <w:tmpl w:val="0870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806DEB"/>
    <w:multiLevelType w:val="multilevel"/>
    <w:tmpl w:val="55EE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6270390">
    <w:abstractNumId w:val="1"/>
  </w:num>
  <w:num w:numId="2" w16cid:durableId="19800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B4"/>
    <w:rsid w:val="00232161"/>
    <w:rsid w:val="00277AC1"/>
    <w:rsid w:val="002E75C3"/>
    <w:rsid w:val="00391DB4"/>
    <w:rsid w:val="003C76F4"/>
    <w:rsid w:val="003E4DAE"/>
    <w:rsid w:val="004269AE"/>
    <w:rsid w:val="004320DB"/>
    <w:rsid w:val="00450D7E"/>
    <w:rsid w:val="004936F1"/>
    <w:rsid w:val="005E6AA4"/>
    <w:rsid w:val="0069358F"/>
    <w:rsid w:val="006D5DD4"/>
    <w:rsid w:val="00810C86"/>
    <w:rsid w:val="00960865"/>
    <w:rsid w:val="00A15AA6"/>
    <w:rsid w:val="00A43BED"/>
    <w:rsid w:val="00AB5D39"/>
    <w:rsid w:val="00B07FEC"/>
    <w:rsid w:val="00B25212"/>
    <w:rsid w:val="00C55205"/>
    <w:rsid w:val="00CB20CD"/>
    <w:rsid w:val="00D70F6D"/>
    <w:rsid w:val="00EF613B"/>
    <w:rsid w:val="00F47489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AC5B"/>
  <w15:chartTrackingRefBased/>
  <w15:docId w15:val="{C947908B-CDFB-44E6-BCEB-2E3C968B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el-GR"/>
    </w:rPr>
  </w:style>
  <w:style w:type="paragraph" w:styleId="1">
    <w:name w:val="heading 1"/>
    <w:basedOn w:val="a"/>
    <w:next w:val="a"/>
    <w:link w:val="1Char"/>
    <w:uiPriority w:val="9"/>
    <w:qFormat/>
    <w:rsid w:val="006D5D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74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5205"/>
    <w:rPr>
      <w:color w:val="0563C1" w:themeColor="hyperlink"/>
      <w:u w:val="single"/>
    </w:rPr>
  </w:style>
  <w:style w:type="character" w:styleId="a3">
    <w:name w:val="Emphasis"/>
    <w:basedOn w:val="a0"/>
    <w:uiPriority w:val="20"/>
    <w:qFormat/>
    <w:rsid w:val="00C55205"/>
    <w:rPr>
      <w:i/>
      <w:iCs/>
    </w:rPr>
  </w:style>
  <w:style w:type="paragraph" w:customStyle="1" w:styleId="mitte">
    <w:name w:val="mitte"/>
    <w:basedOn w:val="a"/>
    <w:rsid w:val="00C55205"/>
    <w:pPr>
      <w:spacing w:before="100" w:beforeAutospacing="1" w:after="100" w:afterAutospacing="1"/>
    </w:pPr>
    <w:rPr>
      <w:lang w:val="el-GR"/>
    </w:rPr>
  </w:style>
  <w:style w:type="character" w:styleId="a4">
    <w:name w:val="Unresolved Mention"/>
    <w:basedOn w:val="a0"/>
    <w:uiPriority w:val="99"/>
    <w:semiHidden/>
    <w:unhideWhenUsed/>
    <w:rsid w:val="00960865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semiHidden/>
    <w:rsid w:val="00F474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DE" w:eastAsia="el-GR"/>
    </w:rPr>
  </w:style>
  <w:style w:type="character" w:customStyle="1" w:styleId="1Char">
    <w:name w:val="Επικεφαλίδα 1 Char"/>
    <w:basedOn w:val="a0"/>
    <w:link w:val="1"/>
    <w:uiPriority w:val="9"/>
    <w:rsid w:val="006D5D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mparatistik-online.de/index.php/komparatistik_online/article/view/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ratur-religion.net/" TargetMode="External"/><Relationship Id="rId5" Type="http://schemas.openxmlformats.org/officeDocument/2006/relationships/hyperlink" Target="http://gutenberg.spiegel.de/buch/kleine-schriften-ii-7122/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752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Antonopoul</dc:creator>
  <cp:keywords/>
  <dc:description/>
  <cp:lastModifiedBy>Anastasia Antonopoulou</cp:lastModifiedBy>
  <cp:revision>14</cp:revision>
  <dcterms:created xsi:type="dcterms:W3CDTF">2021-01-26T05:01:00Z</dcterms:created>
  <dcterms:modified xsi:type="dcterms:W3CDTF">2025-05-02T11:17:00Z</dcterms:modified>
</cp:coreProperties>
</file>