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D82" w:rsidRPr="00C13568" w:rsidRDefault="00FB2D82" w:rsidP="00FB2D82">
      <w:pPr>
        <w:spacing w:after="0" w:line="360" w:lineRule="auto"/>
        <w:rPr>
          <w:rFonts w:ascii="Arial" w:hAnsi="Arial" w:cs="Arial"/>
          <w:sz w:val="24"/>
          <w:szCs w:val="24"/>
        </w:rPr>
      </w:pPr>
      <w:r w:rsidRPr="00C13568">
        <w:rPr>
          <w:rFonts w:ascii="Arial" w:hAnsi="Arial" w:cs="Arial"/>
          <w:sz w:val="24"/>
          <w:szCs w:val="24"/>
        </w:rPr>
        <w:t>Γιώργος Λεντούδης</w:t>
      </w:r>
    </w:p>
    <w:p w:rsidR="00FB2D82" w:rsidRPr="00C13568" w:rsidRDefault="00FB2D82" w:rsidP="00FB2D82">
      <w:pPr>
        <w:spacing w:after="0" w:line="360" w:lineRule="auto"/>
        <w:rPr>
          <w:rFonts w:ascii="Arial" w:hAnsi="Arial" w:cs="Arial"/>
          <w:b/>
          <w:sz w:val="24"/>
          <w:szCs w:val="24"/>
        </w:rPr>
      </w:pPr>
    </w:p>
    <w:p w:rsidR="00FB2D82" w:rsidRPr="00C13568" w:rsidRDefault="00FB2D82" w:rsidP="00FB2D82">
      <w:pPr>
        <w:spacing w:after="0" w:line="360" w:lineRule="auto"/>
        <w:rPr>
          <w:rFonts w:ascii="Arial" w:hAnsi="Arial" w:cs="Arial"/>
          <w:b/>
          <w:sz w:val="24"/>
          <w:szCs w:val="24"/>
        </w:rPr>
      </w:pPr>
    </w:p>
    <w:p w:rsidR="00FB2D82" w:rsidRPr="00C13568" w:rsidRDefault="00FB2D82" w:rsidP="00FB2D82">
      <w:pPr>
        <w:spacing w:after="0" w:line="360" w:lineRule="auto"/>
        <w:rPr>
          <w:rFonts w:ascii="Arial" w:hAnsi="Arial" w:cs="Arial"/>
          <w:b/>
          <w:sz w:val="24"/>
          <w:szCs w:val="24"/>
        </w:rPr>
      </w:pPr>
    </w:p>
    <w:p w:rsidR="002134EF" w:rsidRPr="0027696C" w:rsidRDefault="002134EF" w:rsidP="00FB2D82">
      <w:pPr>
        <w:spacing w:after="0" w:line="360" w:lineRule="auto"/>
        <w:jc w:val="center"/>
        <w:rPr>
          <w:rFonts w:ascii="Arial" w:hAnsi="Arial" w:cs="Arial"/>
          <w:b/>
          <w:sz w:val="28"/>
          <w:szCs w:val="28"/>
        </w:rPr>
      </w:pPr>
      <w:r w:rsidRPr="0027696C">
        <w:rPr>
          <w:rFonts w:ascii="Arial" w:hAnsi="Arial" w:cs="Arial"/>
          <w:b/>
          <w:sz w:val="28"/>
          <w:szCs w:val="28"/>
        </w:rPr>
        <w:t xml:space="preserve">ΣΥΝΘΕΣΕΙΣ ΚΑΙ </w:t>
      </w:r>
      <w:r w:rsidR="00FB2D82" w:rsidRPr="0027696C">
        <w:rPr>
          <w:rFonts w:ascii="Arial" w:hAnsi="Arial" w:cs="Arial"/>
          <w:b/>
          <w:sz w:val="28"/>
          <w:szCs w:val="28"/>
        </w:rPr>
        <w:t>ΑΠΟΣΧΙΣΕΙΣ ΚΡΑΤΩΝ</w:t>
      </w:r>
      <w:r w:rsidRPr="0027696C">
        <w:rPr>
          <w:rFonts w:ascii="Arial" w:hAnsi="Arial" w:cs="Arial"/>
          <w:b/>
          <w:sz w:val="28"/>
          <w:szCs w:val="28"/>
        </w:rPr>
        <w:t xml:space="preserve"> – ΠΟΛΙΤΕΙΑΚΕΣ ΜΕΤΑΒΑΣΕΙΣ: </w:t>
      </w:r>
    </w:p>
    <w:p w:rsidR="00FB2D82" w:rsidRPr="0027696C" w:rsidRDefault="002134EF" w:rsidP="00FB2D82">
      <w:pPr>
        <w:spacing w:after="0" w:line="360" w:lineRule="auto"/>
        <w:jc w:val="center"/>
        <w:rPr>
          <w:rFonts w:ascii="Arial" w:hAnsi="Arial" w:cs="Arial"/>
          <w:b/>
          <w:sz w:val="28"/>
          <w:szCs w:val="28"/>
        </w:rPr>
      </w:pPr>
      <w:r w:rsidRPr="0027696C">
        <w:rPr>
          <w:rFonts w:ascii="Arial" w:hAnsi="Arial" w:cs="Arial"/>
          <w:b/>
          <w:sz w:val="28"/>
          <w:szCs w:val="28"/>
        </w:rPr>
        <w:t>Τα π</w:t>
      </w:r>
      <w:r w:rsidR="00FB2D82" w:rsidRPr="0027696C">
        <w:rPr>
          <w:rFonts w:ascii="Arial" w:hAnsi="Arial" w:cs="Arial"/>
          <w:b/>
          <w:sz w:val="28"/>
          <w:szCs w:val="28"/>
        </w:rPr>
        <w:t xml:space="preserve">αραδείγματα της </w:t>
      </w:r>
      <w:r w:rsidRPr="0027696C">
        <w:rPr>
          <w:rFonts w:ascii="Arial" w:hAnsi="Arial" w:cs="Arial"/>
          <w:b/>
          <w:sz w:val="28"/>
          <w:szCs w:val="28"/>
        </w:rPr>
        <w:t xml:space="preserve">Σκωτίας </w:t>
      </w:r>
      <w:r w:rsidR="00FB2D82" w:rsidRPr="0027696C">
        <w:rPr>
          <w:rFonts w:ascii="Arial" w:hAnsi="Arial" w:cs="Arial"/>
          <w:b/>
          <w:sz w:val="28"/>
          <w:szCs w:val="28"/>
        </w:rPr>
        <w:t>και της Καταλονίας</w:t>
      </w:r>
    </w:p>
    <w:p w:rsidR="00FB2D82" w:rsidRPr="00C13568" w:rsidRDefault="00FB2D82" w:rsidP="00FB2D82">
      <w:pPr>
        <w:spacing w:after="0" w:line="360" w:lineRule="auto"/>
        <w:rPr>
          <w:rFonts w:ascii="Arial" w:hAnsi="Arial" w:cs="Arial"/>
          <w:b/>
          <w:sz w:val="24"/>
          <w:szCs w:val="24"/>
        </w:rPr>
      </w:pPr>
    </w:p>
    <w:p w:rsidR="00FB2D82" w:rsidRPr="00C13568" w:rsidRDefault="00FB2D82" w:rsidP="00FB2D82">
      <w:pPr>
        <w:spacing w:after="0" w:line="360" w:lineRule="auto"/>
        <w:rPr>
          <w:rFonts w:ascii="Arial" w:hAnsi="Arial" w:cs="Arial"/>
          <w:b/>
          <w:sz w:val="24"/>
          <w:szCs w:val="24"/>
        </w:rPr>
      </w:pPr>
    </w:p>
    <w:p w:rsidR="00FB2D82" w:rsidRPr="00C13568" w:rsidRDefault="00FB2D82" w:rsidP="00FB2D82">
      <w:pPr>
        <w:spacing w:after="0" w:line="360" w:lineRule="auto"/>
        <w:rPr>
          <w:rFonts w:ascii="Arial" w:hAnsi="Arial" w:cs="Arial"/>
          <w:b/>
          <w:sz w:val="24"/>
          <w:szCs w:val="24"/>
        </w:rPr>
      </w:pPr>
    </w:p>
    <w:p w:rsidR="00FB2D82" w:rsidRPr="00C13568" w:rsidRDefault="00FB2D82" w:rsidP="00FB2D82">
      <w:pPr>
        <w:spacing w:after="0" w:line="360" w:lineRule="auto"/>
        <w:rPr>
          <w:rFonts w:ascii="Arial" w:hAnsi="Arial" w:cs="Arial"/>
          <w:sz w:val="24"/>
          <w:szCs w:val="24"/>
        </w:rPr>
      </w:pPr>
      <w:r w:rsidRPr="00C13568">
        <w:rPr>
          <w:rFonts w:ascii="Arial" w:hAnsi="Arial" w:cs="Arial"/>
          <w:sz w:val="24"/>
          <w:szCs w:val="24"/>
        </w:rPr>
        <w:t>Μάθημα:</w:t>
      </w:r>
      <w:r w:rsidR="002134EF" w:rsidRPr="00C13568">
        <w:rPr>
          <w:rFonts w:ascii="Arial" w:hAnsi="Arial" w:cs="Arial"/>
          <w:sz w:val="24"/>
          <w:szCs w:val="24"/>
        </w:rPr>
        <w:t xml:space="preserve"> Συγκριτικό και Ευρωπαϊκό Δημόσιο Δίκαιο</w:t>
      </w:r>
    </w:p>
    <w:p w:rsidR="00FB2D82" w:rsidRPr="00C13568" w:rsidRDefault="00FB2D82" w:rsidP="00FB2D82">
      <w:pPr>
        <w:spacing w:after="0" w:line="360" w:lineRule="auto"/>
        <w:rPr>
          <w:rFonts w:ascii="Arial" w:hAnsi="Arial" w:cs="Arial"/>
          <w:sz w:val="24"/>
          <w:szCs w:val="24"/>
        </w:rPr>
      </w:pPr>
      <w:r w:rsidRPr="00C13568">
        <w:rPr>
          <w:rFonts w:ascii="Arial" w:hAnsi="Arial" w:cs="Arial"/>
          <w:sz w:val="24"/>
          <w:szCs w:val="24"/>
        </w:rPr>
        <w:t>Διδάσκων Καθηγητής: Γιώργος Γεραπετρίτης</w:t>
      </w:r>
    </w:p>
    <w:p w:rsidR="00FB2D82" w:rsidRPr="00C13568" w:rsidRDefault="00FB2D82" w:rsidP="00FB2D82">
      <w:pPr>
        <w:spacing w:after="0" w:line="360" w:lineRule="auto"/>
        <w:rPr>
          <w:rFonts w:ascii="Arial" w:hAnsi="Arial" w:cs="Arial"/>
          <w:b/>
          <w:sz w:val="24"/>
          <w:szCs w:val="24"/>
        </w:rPr>
      </w:pPr>
    </w:p>
    <w:p w:rsidR="002134EF" w:rsidRPr="00C13568" w:rsidRDefault="002134EF" w:rsidP="00FB2D82">
      <w:pPr>
        <w:spacing w:after="0" w:line="360" w:lineRule="auto"/>
        <w:rPr>
          <w:rFonts w:ascii="Arial" w:hAnsi="Arial" w:cs="Arial"/>
          <w:b/>
          <w:sz w:val="24"/>
          <w:szCs w:val="24"/>
        </w:rPr>
      </w:pPr>
    </w:p>
    <w:p w:rsidR="00FB2D82" w:rsidRDefault="00FB2D82" w:rsidP="00FB2D82">
      <w:pPr>
        <w:spacing w:after="0" w:line="360" w:lineRule="auto"/>
        <w:rPr>
          <w:rFonts w:ascii="Arial" w:hAnsi="Arial" w:cs="Arial"/>
          <w:b/>
          <w:sz w:val="28"/>
          <w:szCs w:val="28"/>
        </w:rPr>
      </w:pPr>
      <w:r w:rsidRPr="00C13568">
        <w:rPr>
          <w:rFonts w:ascii="Arial" w:hAnsi="Arial" w:cs="Arial"/>
          <w:sz w:val="24"/>
          <w:szCs w:val="24"/>
        </w:rPr>
        <w:t>Αθήνα, 18 Φεβρουαρίου 2018</w:t>
      </w:r>
      <w:r w:rsidRPr="00C13568">
        <w:rPr>
          <w:rFonts w:ascii="Arial" w:hAnsi="Arial" w:cs="Arial"/>
          <w:sz w:val="24"/>
          <w:szCs w:val="24"/>
        </w:rPr>
        <w:br w:type="column"/>
      </w:r>
      <w:r w:rsidRPr="00C13568">
        <w:rPr>
          <w:rFonts w:ascii="Arial" w:hAnsi="Arial" w:cs="Arial"/>
          <w:b/>
          <w:sz w:val="28"/>
          <w:szCs w:val="28"/>
        </w:rPr>
        <w:lastRenderedPageBreak/>
        <w:t xml:space="preserve">ΠΕΡΙΕΧΟΜΕΝΑ </w:t>
      </w:r>
    </w:p>
    <w:p w:rsidR="0027696C" w:rsidRPr="00C13568" w:rsidRDefault="0027696C" w:rsidP="00FB2D82">
      <w:pPr>
        <w:spacing w:after="0" w:line="360" w:lineRule="auto"/>
        <w:rPr>
          <w:rFonts w:ascii="Arial" w:hAnsi="Arial" w:cs="Arial"/>
          <w:b/>
          <w:sz w:val="28"/>
          <w:szCs w:val="28"/>
        </w:rPr>
      </w:pPr>
    </w:p>
    <w:p w:rsidR="00FB2D82" w:rsidRPr="0027696C" w:rsidRDefault="00FB2D82" w:rsidP="0027696C">
      <w:pPr>
        <w:pStyle w:val="ListParagraph"/>
        <w:numPr>
          <w:ilvl w:val="0"/>
          <w:numId w:val="10"/>
        </w:numPr>
        <w:spacing w:after="0" w:line="360" w:lineRule="auto"/>
        <w:rPr>
          <w:rFonts w:ascii="Arial" w:hAnsi="Arial" w:cs="Arial"/>
          <w:b/>
          <w:sz w:val="24"/>
          <w:szCs w:val="24"/>
        </w:rPr>
      </w:pPr>
      <w:r w:rsidRPr="0027696C">
        <w:rPr>
          <w:rFonts w:ascii="Arial" w:hAnsi="Arial" w:cs="Arial"/>
          <w:b/>
          <w:sz w:val="24"/>
          <w:szCs w:val="24"/>
        </w:rPr>
        <w:t>ΠΡΟΛΟΓΟΣ</w:t>
      </w:r>
    </w:p>
    <w:p w:rsidR="00FB2D82" w:rsidRPr="0027696C" w:rsidRDefault="00FB2D82" w:rsidP="0027696C">
      <w:pPr>
        <w:pStyle w:val="ListParagraph"/>
        <w:numPr>
          <w:ilvl w:val="0"/>
          <w:numId w:val="10"/>
        </w:numPr>
        <w:spacing w:after="0" w:line="360" w:lineRule="auto"/>
        <w:rPr>
          <w:rFonts w:ascii="Arial" w:hAnsi="Arial" w:cs="Arial"/>
          <w:b/>
          <w:sz w:val="24"/>
          <w:szCs w:val="24"/>
        </w:rPr>
      </w:pPr>
      <w:r w:rsidRPr="0027696C">
        <w:rPr>
          <w:rFonts w:ascii="Arial" w:hAnsi="Arial" w:cs="Arial"/>
          <w:b/>
          <w:sz w:val="24"/>
          <w:szCs w:val="24"/>
        </w:rPr>
        <w:t xml:space="preserve">ΜΕΡΟΣ Ι: </w:t>
      </w:r>
      <w:r w:rsidRPr="0027696C">
        <w:rPr>
          <w:rFonts w:ascii="Arial" w:hAnsi="Arial" w:cs="Arial"/>
          <w:b/>
          <w:caps/>
          <w:sz w:val="24"/>
          <w:szCs w:val="24"/>
        </w:rPr>
        <w:t>Η ΑΠΟΣΧΙΣΗ ΣΤΟ ΕΠΙΠΕΔΟ ΤΟΥ ΕθνικόΥ δίκαιοΥ</w:t>
      </w:r>
    </w:p>
    <w:p w:rsidR="00FB2D82" w:rsidRPr="00C13568" w:rsidRDefault="00FB2D82" w:rsidP="00FB2D82">
      <w:pPr>
        <w:pStyle w:val="ListParagraph"/>
        <w:numPr>
          <w:ilvl w:val="0"/>
          <w:numId w:val="2"/>
        </w:numPr>
        <w:spacing w:after="0" w:line="360" w:lineRule="auto"/>
        <w:rPr>
          <w:rFonts w:ascii="Arial" w:hAnsi="Arial" w:cs="Arial"/>
          <w:sz w:val="24"/>
          <w:szCs w:val="24"/>
          <w:lang w:val="en-US"/>
        </w:rPr>
      </w:pPr>
      <w:r w:rsidRPr="00C13568">
        <w:rPr>
          <w:rFonts w:ascii="Arial" w:hAnsi="Arial" w:cs="Arial"/>
          <w:sz w:val="24"/>
          <w:szCs w:val="24"/>
        </w:rPr>
        <w:t>Το Παράδειγμα της Σκωτίας</w:t>
      </w:r>
    </w:p>
    <w:p w:rsidR="00FB2D82" w:rsidRPr="00C13568" w:rsidRDefault="00FB2D82" w:rsidP="00FB2D82">
      <w:pPr>
        <w:pStyle w:val="ListParagraph"/>
        <w:numPr>
          <w:ilvl w:val="0"/>
          <w:numId w:val="3"/>
        </w:numPr>
        <w:spacing w:after="0" w:line="360" w:lineRule="auto"/>
        <w:rPr>
          <w:rFonts w:ascii="Arial" w:hAnsi="Arial" w:cs="Arial"/>
          <w:sz w:val="24"/>
          <w:szCs w:val="24"/>
        </w:rPr>
      </w:pPr>
      <w:r w:rsidRPr="00C13568">
        <w:rPr>
          <w:rFonts w:ascii="Arial" w:hAnsi="Arial" w:cs="Arial"/>
          <w:sz w:val="24"/>
          <w:szCs w:val="24"/>
        </w:rPr>
        <w:t xml:space="preserve">Ιστορική Αναδρομή </w:t>
      </w:r>
    </w:p>
    <w:p w:rsidR="00FB2D82" w:rsidRPr="00C13568" w:rsidRDefault="00FB2D82" w:rsidP="00FB2D82">
      <w:pPr>
        <w:pStyle w:val="ListParagraph"/>
        <w:numPr>
          <w:ilvl w:val="0"/>
          <w:numId w:val="3"/>
        </w:numPr>
        <w:spacing w:after="0" w:line="360" w:lineRule="auto"/>
        <w:rPr>
          <w:rFonts w:ascii="Arial" w:hAnsi="Arial" w:cs="Arial"/>
          <w:sz w:val="24"/>
          <w:szCs w:val="24"/>
        </w:rPr>
      </w:pPr>
      <w:r w:rsidRPr="00C13568">
        <w:rPr>
          <w:rFonts w:ascii="Arial" w:hAnsi="Arial" w:cs="Arial"/>
          <w:sz w:val="24"/>
          <w:szCs w:val="24"/>
        </w:rPr>
        <w:t>Νομική Βάση για την απόσχιση της Σκωτίας από το Ηνωμένο Βασίλειο</w:t>
      </w:r>
    </w:p>
    <w:p w:rsidR="00FB2D82" w:rsidRPr="00C13568" w:rsidRDefault="00FB2D82" w:rsidP="00FB2D82">
      <w:pPr>
        <w:spacing w:after="0" w:line="360" w:lineRule="auto"/>
        <w:ind w:firstLine="720"/>
        <w:rPr>
          <w:rFonts w:ascii="Arial" w:hAnsi="Arial" w:cs="Arial"/>
          <w:sz w:val="24"/>
          <w:szCs w:val="24"/>
        </w:rPr>
      </w:pPr>
      <w:r w:rsidRPr="00C13568">
        <w:rPr>
          <w:rFonts w:ascii="Arial" w:hAnsi="Arial" w:cs="Arial"/>
          <w:sz w:val="24"/>
          <w:szCs w:val="24"/>
        </w:rPr>
        <w:t xml:space="preserve">Β. Το Παράδειγμα της Καταλονίας </w:t>
      </w:r>
    </w:p>
    <w:p w:rsidR="00FB2D82" w:rsidRPr="00C13568" w:rsidRDefault="00FB2D82" w:rsidP="00FB2D82">
      <w:pPr>
        <w:pStyle w:val="ListParagraph"/>
        <w:numPr>
          <w:ilvl w:val="0"/>
          <w:numId w:val="4"/>
        </w:numPr>
        <w:spacing w:after="0" w:line="360" w:lineRule="auto"/>
        <w:rPr>
          <w:rFonts w:ascii="Arial" w:hAnsi="Arial" w:cs="Arial"/>
          <w:sz w:val="24"/>
          <w:szCs w:val="24"/>
        </w:rPr>
      </w:pPr>
      <w:r w:rsidRPr="00C13568">
        <w:rPr>
          <w:rFonts w:ascii="Arial" w:hAnsi="Arial" w:cs="Arial"/>
          <w:sz w:val="24"/>
          <w:szCs w:val="24"/>
        </w:rPr>
        <w:t>Ιστορική Αναδρομή</w:t>
      </w:r>
    </w:p>
    <w:p w:rsidR="00FB2D82" w:rsidRPr="00C13568" w:rsidRDefault="00FB2D82" w:rsidP="00FB2D82">
      <w:pPr>
        <w:pStyle w:val="ListParagraph"/>
        <w:numPr>
          <w:ilvl w:val="0"/>
          <w:numId w:val="4"/>
        </w:numPr>
        <w:spacing w:after="0" w:line="360" w:lineRule="auto"/>
        <w:rPr>
          <w:rFonts w:ascii="Arial" w:hAnsi="Arial" w:cs="Arial"/>
          <w:sz w:val="24"/>
          <w:szCs w:val="24"/>
        </w:rPr>
      </w:pPr>
      <w:r w:rsidRPr="00C13568">
        <w:rPr>
          <w:rFonts w:ascii="Arial" w:hAnsi="Arial" w:cs="Arial"/>
          <w:sz w:val="24"/>
          <w:szCs w:val="24"/>
        </w:rPr>
        <w:t>Νομική Βάση για την απόσχιση της Καταλονίας από την Ισπανία</w:t>
      </w:r>
    </w:p>
    <w:p w:rsidR="00FB2D82" w:rsidRPr="00C13568" w:rsidRDefault="00FB2D82" w:rsidP="00FB2D82">
      <w:pPr>
        <w:spacing w:after="0" w:line="360" w:lineRule="auto"/>
        <w:ind w:left="1440"/>
        <w:rPr>
          <w:rFonts w:ascii="Arial" w:hAnsi="Arial" w:cs="Arial"/>
          <w:sz w:val="24"/>
          <w:szCs w:val="24"/>
        </w:rPr>
      </w:pPr>
    </w:p>
    <w:p w:rsidR="00FB2D82" w:rsidRPr="0027696C" w:rsidRDefault="00FB2D82" w:rsidP="0027696C">
      <w:pPr>
        <w:pStyle w:val="ListParagraph"/>
        <w:numPr>
          <w:ilvl w:val="0"/>
          <w:numId w:val="11"/>
        </w:numPr>
        <w:spacing w:after="0" w:line="360" w:lineRule="auto"/>
        <w:rPr>
          <w:rFonts w:ascii="Arial" w:hAnsi="Arial" w:cs="Arial"/>
          <w:b/>
          <w:caps/>
          <w:sz w:val="24"/>
          <w:szCs w:val="24"/>
        </w:rPr>
      </w:pPr>
      <w:r w:rsidRPr="0027696C">
        <w:rPr>
          <w:rFonts w:ascii="Arial" w:hAnsi="Arial" w:cs="Arial"/>
          <w:b/>
          <w:sz w:val="24"/>
          <w:szCs w:val="24"/>
        </w:rPr>
        <w:t xml:space="preserve">ΜΕΡΟΣ ΙΙ: </w:t>
      </w:r>
      <w:r w:rsidRPr="0027696C">
        <w:rPr>
          <w:rFonts w:ascii="Arial" w:hAnsi="Arial" w:cs="Arial"/>
          <w:b/>
          <w:caps/>
          <w:sz w:val="24"/>
          <w:szCs w:val="24"/>
        </w:rPr>
        <w:t xml:space="preserve">Η ΑΠΟΣΧΙΣΗ ΣΤΟ ΕΠΙΠΕΔΟ ΤΟΥ ΔιεθνΟΥς και ευρωπαϊκού δίκαιοΥ </w:t>
      </w:r>
    </w:p>
    <w:p w:rsidR="00FB2D82" w:rsidRPr="00C13568" w:rsidRDefault="00FB2D82" w:rsidP="00FB2D82">
      <w:pPr>
        <w:spacing w:after="0" w:line="360" w:lineRule="auto"/>
        <w:ind w:left="720"/>
        <w:rPr>
          <w:rFonts w:ascii="Arial" w:hAnsi="Arial" w:cs="Arial"/>
          <w:sz w:val="24"/>
          <w:szCs w:val="24"/>
        </w:rPr>
      </w:pPr>
    </w:p>
    <w:p w:rsidR="00FB2D82" w:rsidRPr="0027696C" w:rsidRDefault="0027696C" w:rsidP="0027696C">
      <w:pPr>
        <w:pStyle w:val="ListParagraph"/>
        <w:numPr>
          <w:ilvl w:val="0"/>
          <w:numId w:val="11"/>
        </w:numPr>
        <w:spacing w:after="0" w:line="360" w:lineRule="auto"/>
        <w:rPr>
          <w:rFonts w:ascii="Arial" w:hAnsi="Arial" w:cs="Arial"/>
          <w:b/>
          <w:sz w:val="24"/>
          <w:szCs w:val="24"/>
        </w:rPr>
      </w:pPr>
      <w:bookmarkStart w:id="0" w:name="_GoBack"/>
      <w:bookmarkEnd w:id="0"/>
      <w:r w:rsidRPr="0027696C">
        <w:rPr>
          <w:rFonts w:ascii="Arial" w:hAnsi="Arial" w:cs="Arial"/>
          <w:b/>
          <w:caps/>
          <w:sz w:val="24"/>
          <w:szCs w:val="24"/>
        </w:rPr>
        <w:t>ΚΑΤΑΛΗΚΤΙΚΕΣ ΕΠΙΣΗΜΑΝΣΕΙΣ</w:t>
      </w:r>
    </w:p>
    <w:p w:rsidR="00FB2D82" w:rsidRPr="00C13568" w:rsidRDefault="00FB2D82" w:rsidP="00FB2D82">
      <w:pPr>
        <w:spacing w:after="0" w:line="360" w:lineRule="auto"/>
        <w:rPr>
          <w:rFonts w:ascii="Arial" w:hAnsi="Arial" w:cs="Arial"/>
          <w:b/>
          <w:sz w:val="24"/>
          <w:szCs w:val="24"/>
        </w:rPr>
      </w:pPr>
    </w:p>
    <w:p w:rsidR="00FB2D82" w:rsidRPr="00C13568" w:rsidRDefault="00FB2D82" w:rsidP="00FB2D82">
      <w:pPr>
        <w:spacing w:after="0" w:line="360" w:lineRule="auto"/>
        <w:rPr>
          <w:rFonts w:ascii="Arial" w:hAnsi="Arial" w:cs="Arial"/>
          <w:b/>
          <w:sz w:val="24"/>
          <w:szCs w:val="24"/>
        </w:rPr>
      </w:pPr>
    </w:p>
    <w:p w:rsidR="00FB2D82" w:rsidRPr="00C13568" w:rsidRDefault="00FB2D82" w:rsidP="00FB2D82">
      <w:pPr>
        <w:spacing w:after="0" w:line="360" w:lineRule="auto"/>
        <w:rPr>
          <w:rFonts w:ascii="Arial" w:hAnsi="Arial" w:cs="Arial"/>
          <w:b/>
          <w:sz w:val="24"/>
          <w:szCs w:val="24"/>
        </w:rPr>
      </w:pPr>
    </w:p>
    <w:p w:rsidR="00FB2D82" w:rsidRPr="00C13568" w:rsidRDefault="00FB2D82" w:rsidP="00FB2D82">
      <w:pPr>
        <w:spacing w:after="0" w:line="360" w:lineRule="auto"/>
        <w:rPr>
          <w:rFonts w:ascii="Arial" w:hAnsi="Arial" w:cs="Arial"/>
          <w:b/>
          <w:caps/>
          <w:sz w:val="28"/>
          <w:szCs w:val="28"/>
        </w:rPr>
      </w:pPr>
      <w:r w:rsidRPr="00C13568">
        <w:rPr>
          <w:rFonts w:ascii="Arial" w:hAnsi="Arial" w:cs="Arial"/>
          <w:sz w:val="24"/>
          <w:szCs w:val="24"/>
        </w:rPr>
        <w:br w:type="column"/>
      </w:r>
      <w:r w:rsidRPr="00C13568">
        <w:rPr>
          <w:rFonts w:ascii="Arial" w:hAnsi="Arial" w:cs="Arial"/>
          <w:b/>
          <w:caps/>
          <w:sz w:val="28"/>
          <w:szCs w:val="28"/>
        </w:rPr>
        <w:lastRenderedPageBreak/>
        <w:t>Πρόλογος</w:t>
      </w:r>
    </w:p>
    <w:p w:rsidR="00FB2D82" w:rsidRPr="00C13568" w:rsidRDefault="00FB2D82" w:rsidP="00FB2D82">
      <w:pPr>
        <w:spacing w:after="0" w:line="360" w:lineRule="auto"/>
        <w:jc w:val="both"/>
        <w:rPr>
          <w:rFonts w:ascii="Arial" w:hAnsi="Arial" w:cs="Arial"/>
          <w:sz w:val="24"/>
          <w:szCs w:val="24"/>
        </w:rPr>
      </w:pPr>
      <w:r w:rsidRPr="00C13568">
        <w:rPr>
          <w:rFonts w:ascii="Arial" w:hAnsi="Arial" w:cs="Arial"/>
          <w:sz w:val="24"/>
          <w:szCs w:val="24"/>
        </w:rPr>
        <w:t>Τα τελευταία έτη έχει σημειωθεί σημαντική άνοδος των αποσχιστικών κινημάτων στην Ευρώπη</w:t>
      </w:r>
      <w:r w:rsidR="00DE17D7" w:rsidRPr="00C13568">
        <w:rPr>
          <w:rFonts w:ascii="Arial" w:hAnsi="Arial" w:cs="Arial"/>
          <w:sz w:val="24"/>
          <w:szCs w:val="24"/>
        </w:rPr>
        <w:t xml:space="preserve">, η οποία </w:t>
      </w:r>
      <w:r w:rsidRPr="00C13568">
        <w:rPr>
          <w:rFonts w:ascii="Arial" w:hAnsi="Arial" w:cs="Arial"/>
          <w:sz w:val="24"/>
          <w:szCs w:val="24"/>
        </w:rPr>
        <w:t xml:space="preserve">ενδεχομένως οφείλεται στην οικονομική κρίση και στην κρίση της εμπιστοσύνης προς το Ευρωπαϊκό οικοδόμημα. </w:t>
      </w:r>
    </w:p>
    <w:p w:rsidR="00FB2D82" w:rsidRPr="00C13568" w:rsidRDefault="00FB2D82" w:rsidP="00FB2D82">
      <w:pPr>
        <w:spacing w:after="0" w:line="360" w:lineRule="auto"/>
        <w:jc w:val="both"/>
        <w:rPr>
          <w:rFonts w:ascii="Arial" w:hAnsi="Arial" w:cs="Arial"/>
          <w:sz w:val="24"/>
          <w:szCs w:val="24"/>
        </w:rPr>
      </w:pPr>
      <w:r w:rsidRPr="00C13568">
        <w:rPr>
          <w:rFonts w:ascii="Arial" w:hAnsi="Arial" w:cs="Arial"/>
          <w:sz w:val="24"/>
          <w:szCs w:val="24"/>
        </w:rPr>
        <w:t xml:space="preserve">Το πρόσφατο δημοψήφισμα σχετικά με την απόσχιση της Καταλονίας από την Ισπανία αλλά και το αίτημα της Σκωτίας για απόσχιση της από το Ηνωμένο Βασίλειο μετά το δημοψήφισμα για το </w:t>
      </w:r>
      <w:r w:rsidRPr="00C13568">
        <w:rPr>
          <w:rFonts w:ascii="Arial" w:hAnsi="Arial" w:cs="Arial"/>
          <w:sz w:val="24"/>
          <w:szCs w:val="24"/>
          <w:lang w:val="en-US"/>
        </w:rPr>
        <w:t>Brexit</w:t>
      </w:r>
      <w:r w:rsidRPr="00C13568">
        <w:rPr>
          <w:rFonts w:ascii="Arial" w:hAnsi="Arial" w:cs="Arial"/>
          <w:sz w:val="24"/>
          <w:szCs w:val="24"/>
        </w:rPr>
        <w:t xml:space="preserve">, </w:t>
      </w:r>
      <w:r w:rsidR="00DE17D7" w:rsidRPr="00C13568">
        <w:rPr>
          <w:rFonts w:ascii="Arial" w:hAnsi="Arial" w:cs="Arial"/>
          <w:sz w:val="24"/>
          <w:szCs w:val="24"/>
        </w:rPr>
        <w:t xml:space="preserve">διατηρούν </w:t>
      </w:r>
      <w:r w:rsidRPr="00C13568">
        <w:rPr>
          <w:rFonts w:ascii="Arial" w:hAnsi="Arial" w:cs="Arial"/>
          <w:sz w:val="24"/>
          <w:szCs w:val="24"/>
        </w:rPr>
        <w:t xml:space="preserve">το ζήτημα της απόσχισης εδαφών από ένα κράτος </w:t>
      </w:r>
      <w:r w:rsidR="00DE17D7" w:rsidRPr="00C13568">
        <w:rPr>
          <w:rFonts w:ascii="Arial" w:hAnsi="Arial" w:cs="Arial"/>
          <w:sz w:val="24"/>
          <w:szCs w:val="24"/>
        </w:rPr>
        <w:t xml:space="preserve">διαρκώς </w:t>
      </w:r>
      <w:r w:rsidRPr="00C13568">
        <w:rPr>
          <w:rFonts w:ascii="Arial" w:hAnsi="Arial" w:cs="Arial"/>
          <w:sz w:val="24"/>
          <w:szCs w:val="24"/>
        </w:rPr>
        <w:t xml:space="preserve">επίκαιρο. </w:t>
      </w:r>
    </w:p>
    <w:p w:rsidR="00DE17D7" w:rsidRPr="00C13568" w:rsidRDefault="00FB2D82" w:rsidP="00FB2D82">
      <w:pPr>
        <w:spacing w:after="0" w:line="360" w:lineRule="auto"/>
        <w:jc w:val="both"/>
        <w:rPr>
          <w:rFonts w:ascii="Arial" w:hAnsi="Arial" w:cs="Arial"/>
          <w:sz w:val="24"/>
          <w:szCs w:val="24"/>
        </w:rPr>
      </w:pPr>
      <w:r w:rsidRPr="00C13568">
        <w:rPr>
          <w:rFonts w:ascii="Arial" w:hAnsi="Arial" w:cs="Arial"/>
          <w:sz w:val="24"/>
          <w:szCs w:val="24"/>
        </w:rPr>
        <w:t xml:space="preserve">Στόχος </w:t>
      </w:r>
      <w:r w:rsidR="00DE17D7" w:rsidRPr="00C13568">
        <w:rPr>
          <w:rFonts w:ascii="Arial" w:hAnsi="Arial" w:cs="Arial"/>
          <w:sz w:val="24"/>
          <w:szCs w:val="24"/>
        </w:rPr>
        <w:t xml:space="preserve">της παρούσας </w:t>
      </w:r>
      <w:r w:rsidRPr="00C13568">
        <w:rPr>
          <w:rFonts w:ascii="Arial" w:hAnsi="Arial" w:cs="Arial"/>
          <w:sz w:val="24"/>
          <w:szCs w:val="24"/>
        </w:rPr>
        <w:t xml:space="preserve">εργασίας είναι να ερευνηθεί εάν υπάρχει δυνατότητα </w:t>
      </w:r>
      <w:r w:rsidR="00DE17D7" w:rsidRPr="00C13568">
        <w:rPr>
          <w:rFonts w:ascii="Arial" w:hAnsi="Arial" w:cs="Arial"/>
          <w:sz w:val="24"/>
          <w:szCs w:val="24"/>
        </w:rPr>
        <w:t xml:space="preserve">για απόσχιση τμήματος του Κράτους. </w:t>
      </w:r>
    </w:p>
    <w:p w:rsidR="00FB2D82" w:rsidRPr="00C13568" w:rsidRDefault="00DE17D7" w:rsidP="00FB2D82">
      <w:pPr>
        <w:spacing w:after="0" w:line="360" w:lineRule="auto"/>
        <w:jc w:val="both"/>
        <w:rPr>
          <w:rFonts w:ascii="Arial" w:hAnsi="Arial" w:cs="Arial"/>
          <w:sz w:val="24"/>
          <w:szCs w:val="24"/>
        </w:rPr>
      </w:pPr>
      <w:r w:rsidRPr="00C13568">
        <w:rPr>
          <w:rFonts w:ascii="Arial" w:hAnsi="Arial" w:cs="Arial"/>
          <w:sz w:val="24"/>
          <w:szCs w:val="24"/>
        </w:rPr>
        <w:t xml:space="preserve">Η έρευνα επικεντρώνεται στο πρώτο μέρος  στην </w:t>
      </w:r>
      <w:r w:rsidR="00FB2D82" w:rsidRPr="00C13568">
        <w:rPr>
          <w:rFonts w:ascii="Arial" w:hAnsi="Arial" w:cs="Arial"/>
          <w:sz w:val="24"/>
          <w:szCs w:val="24"/>
        </w:rPr>
        <w:t xml:space="preserve">απόσχιση της Σκωτίας και της Καταλονίας </w:t>
      </w:r>
      <w:r w:rsidRPr="00C13568">
        <w:rPr>
          <w:rFonts w:ascii="Arial" w:hAnsi="Arial" w:cs="Arial"/>
          <w:sz w:val="24"/>
          <w:szCs w:val="24"/>
        </w:rPr>
        <w:t xml:space="preserve">από πλευράς του εσωτερικού δικαίου καθενός από τα δύο κράτη. Στο δεύτερο μέρος της εργασίας γίνεται </w:t>
      </w:r>
      <w:r w:rsidR="00FB2D82" w:rsidRPr="00C13568">
        <w:rPr>
          <w:rFonts w:ascii="Arial" w:hAnsi="Arial" w:cs="Arial"/>
          <w:sz w:val="24"/>
          <w:szCs w:val="24"/>
        </w:rPr>
        <w:t>σύντομη αναφορά στην αντιμετώπιση του θέματος από το διεθνές και από το ευρωπαϊκό δίκαιο.</w:t>
      </w:r>
    </w:p>
    <w:p w:rsidR="00FB2D82" w:rsidRPr="00C13568" w:rsidRDefault="00FB2D82" w:rsidP="00FB2D82">
      <w:pPr>
        <w:spacing w:after="0" w:line="360" w:lineRule="auto"/>
        <w:jc w:val="both"/>
        <w:rPr>
          <w:rFonts w:ascii="Arial" w:hAnsi="Arial" w:cs="Arial"/>
          <w:sz w:val="24"/>
          <w:szCs w:val="24"/>
        </w:rPr>
      </w:pPr>
    </w:p>
    <w:p w:rsidR="005043F9" w:rsidRPr="00C13568" w:rsidRDefault="005043F9" w:rsidP="00FB2D82">
      <w:pPr>
        <w:spacing w:after="0" w:line="360" w:lineRule="auto"/>
        <w:jc w:val="both"/>
        <w:rPr>
          <w:rFonts w:ascii="Arial" w:hAnsi="Arial" w:cs="Arial"/>
          <w:b/>
          <w:sz w:val="24"/>
          <w:szCs w:val="24"/>
        </w:rPr>
      </w:pPr>
    </w:p>
    <w:p w:rsidR="00FB2D82" w:rsidRPr="00C13568" w:rsidRDefault="00FB2D82" w:rsidP="00FB2D82">
      <w:pPr>
        <w:spacing w:after="0" w:line="360" w:lineRule="auto"/>
        <w:jc w:val="both"/>
        <w:rPr>
          <w:rFonts w:ascii="Arial" w:hAnsi="Arial" w:cs="Arial"/>
          <w:b/>
          <w:caps/>
          <w:sz w:val="28"/>
          <w:szCs w:val="28"/>
        </w:rPr>
      </w:pPr>
      <w:r w:rsidRPr="00C13568">
        <w:rPr>
          <w:rFonts w:ascii="Arial" w:hAnsi="Arial" w:cs="Arial"/>
          <w:b/>
          <w:sz w:val="28"/>
          <w:szCs w:val="28"/>
        </w:rPr>
        <w:t>ΜΕΡΟΣ Ι:</w:t>
      </w:r>
      <w:r w:rsidRPr="00C13568">
        <w:rPr>
          <w:rFonts w:ascii="Arial" w:hAnsi="Arial" w:cs="Arial"/>
          <w:b/>
          <w:caps/>
          <w:sz w:val="28"/>
          <w:szCs w:val="28"/>
        </w:rPr>
        <w:t xml:space="preserve"> Η ΑΠΟΣΧΙΣΗ ΣΤΟ ΕΠΙΠΕΔΟ ΤΟΥ εσωτερικόΥ δίκαιοΥ</w:t>
      </w:r>
    </w:p>
    <w:p w:rsidR="00FB2D82" w:rsidRPr="00C13568" w:rsidRDefault="00FB2D82" w:rsidP="00FB2D82">
      <w:pPr>
        <w:spacing w:after="0" w:line="360" w:lineRule="auto"/>
        <w:jc w:val="both"/>
        <w:rPr>
          <w:rFonts w:ascii="Arial" w:hAnsi="Arial" w:cs="Arial"/>
          <w:sz w:val="24"/>
          <w:szCs w:val="24"/>
        </w:rPr>
      </w:pPr>
      <w:r w:rsidRPr="00C13568">
        <w:rPr>
          <w:rFonts w:ascii="Arial" w:hAnsi="Arial" w:cs="Arial"/>
          <w:sz w:val="24"/>
          <w:szCs w:val="24"/>
        </w:rPr>
        <w:t xml:space="preserve">Εξετάζεται </w:t>
      </w:r>
      <w:r w:rsidR="005043F9" w:rsidRPr="00C13568">
        <w:rPr>
          <w:rFonts w:ascii="Arial" w:hAnsi="Arial" w:cs="Arial"/>
          <w:sz w:val="24"/>
          <w:szCs w:val="24"/>
        </w:rPr>
        <w:t>η απόσχιση από Κράτος σ</w:t>
      </w:r>
      <w:r w:rsidRPr="00C13568">
        <w:rPr>
          <w:rFonts w:ascii="Arial" w:hAnsi="Arial" w:cs="Arial"/>
          <w:sz w:val="24"/>
          <w:szCs w:val="24"/>
        </w:rPr>
        <w:t>το επίπεδο του εσωτερικού δικαίου της Μεγάλης Βρετανίας και της Ισπανίας</w:t>
      </w:r>
      <w:r w:rsidR="005043F9" w:rsidRPr="00C13568">
        <w:rPr>
          <w:rFonts w:ascii="Arial" w:hAnsi="Arial" w:cs="Arial"/>
          <w:sz w:val="24"/>
          <w:szCs w:val="24"/>
        </w:rPr>
        <w:t xml:space="preserve"> διαδοχικά</w:t>
      </w:r>
      <w:r w:rsidRPr="00C13568">
        <w:rPr>
          <w:rFonts w:ascii="Arial" w:hAnsi="Arial" w:cs="Arial"/>
          <w:sz w:val="24"/>
          <w:szCs w:val="24"/>
        </w:rPr>
        <w:t>.</w:t>
      </w:r>
    </w:p>
    <w:p w:rsidR="00FB2D82" w:rsidRPr="00C13568" w:rsidRDefault="00FB2D82" w:rsidP="00FB2D82">
      <w:pPr>
        <w:spacing w:after="0" w:line="360" w:lineRule="auto"/>
        <w:jc w:val="both"/>
        <w:rPr>
          <w:rFonts w:ascii="Arial" w:hAnsi="Arial" w:cs="Arial"/>
          <w:sz w:val="24"/>
          <w:szCs w:val="24"/>
        </w:rPr>
      </w:pPr>
    </w:p>
    <w:p w:rsidR="00FB2D82" w:rsidRPr="00C13568" w:rsidRDefault="00FB2D82" w:rsidP="00FB2D82">
      <w:pPr>
        <w:spacing w:after="0" w:line="360" w:lineRule="auto"/>
        <w:jc w:val="both"/>
        <w:rPr>
          <w:rFonts w:ascii="Arial" w:hAnsi="Arial" w:cs="Arial"/>
          <w:b/>
          <w:sz w:val="24"/>
          <w:szCs w:val="24"/>
        </w:rPr>
      </w:pPr>
      <w:r w:rsidRPr="00C13568">
        <w:rPr>
          <w:rFonts w:ascii="Arial" w:hAnsi="Arial" w:cs="Arial"/>
          <w:b/>
          <w:sz w:val="24"/>
          <w:szCs w:val="24"/>
        </w:rPr>
        <w:t xml:space="preserve">Ενότητα 1 . Το παράδειγμα της Σκωτίας. </w:t>
      </w:r>
    </w:p>
    <w:p w:rsidR="00FB2D82" w:rsidRPr="00C13568" w:rsidRDefault="00FB2D82" w:rsidP="00FB2D82">
      <w:pPr>
        <w:spacing w:after="0" w:line="360" w:lineRule="auto"/>
        <w:jc w:val="both"/>
        <w:rPr>
          <w:rFonts w:ascii="Arial" w:hAnsi="Arial" w:cs="Arial"/>
          <w:sz w:val="24"/>
          <w:szCs w:val="24"/>
        </w:rPr>
      </w:pPr>
      <w:r w:rsidRPr="00C13568">
        <w:rPr>
          <w:rFonts w:ascii="Arial" w:hAnsi="Arial" w:cs="Arial"/>
          <w:sz w:val="24"/>
          <w:szCs w:val="24"/>
        </w:rPr>
        <w:t xml:space="preserve">Για να ερευνηθεί εάν υπάρχει μία νομική οδός σχετικά με την απόσχιση της Σκωτίας από την Μεγάλη Βρετανία σκόπιμο είναι να γίνει πρώτα μία ιστορική αναδρομή σχετικά με τις ιστορικές εξελίξεις που οδήγησαν στην πρόσφατο αίτημα της Σκωτίας από την Μεγάλη Βρετανίας και στο πρόσφατο δημοψήφισμα για την ανεξαρτησία της Καταλονίας από την Ισπανία. </w:t>
      </w:r>
    </w:p>
    <w:p w:rsidR="00FB2D82" w:rsidRPr="00C13568" w:rsidRDefault="00FB2D82" w:rsidP="00FB2D82">
      <w:pPr>
        <w:spacing w:after="0" w:line="360" w:lineRule="auto"/>
        <w:jc w:val="both"/>
        <w:rPr>
          <w:rFonts w:ascii="Arial" w:hAnsi="Arial" w:cs="Arial"/>
          <w:b/>
          <w:sz w:val="24"/>
          <w:szCs w:val="24"/>
        </w:rPr>
      </w:pPr>
    </w:p>
    <w:p w:rsidR="00FB2D82" w:rsidRPr="00C13568" w:rsidRDefault="00FB2D82" w:rsidP="00FB2D82">
      <w:pPr>
        <w:spacing w:after="0" w:line="360" w:lineRule="auto"/>
        <w:jc w:val="both"/>
        <w:rPr>
          <w:rFonts w:ascii="Arial" w:hAnsi="Arial" w:cs="Arial"/>
          <w:b/>
          <w:sz w:val="24"/>
          <w:szCs w:val="24"/>
        </w:rPr>
      </w:pPr>
      <w:r w:rsidRPr="00C13568">
        <w:rPr>
          <w:rFonts w:ascii="Arial" w:hAnsi="Arial" w:cs="Arial"/>
          <w:b/>
          <w:sz w:val="24"/>
          <w:szCs w:val="24"/>
        </w:rPr>
        <w:t xml:space="preserve">1Α. Ιστορική Αναδρομή </w:t>
      </w:r>
    </w:p>
    <w:p w:rsidR="00FB2D82" w:rsidRPr="00C13568" w:rsidRDefault="00FB2D82" w:rsidP="00FB2D82">
      <w:pPr>
        <w:pStyle w:val="HTMLPreformatted"/>
        <w:shd w:val="clear" w:color="auto" w:fill="FFFFFF"/>
        <w:spacing w:line="360" w:lineRule="auto"/>
        <w:ind w:firstLine="720"/>
        <w:jc w:val="both"/>
        <w:rPr>
          <w:rFonts w:ascii="Arial" w:hAnsi="Arial" w:cs="Arial"/>
          <w:sz w:val="24"/>
          <w:szCs w:val="24"/>
        </w:rPr>
      </w:pPr>
      <w:r w:rsidRPr="00C13568">
        <w:rPr>
          <w:rFonts w:ascii="Arial" w:hAnsi="Arial" w:cs="Arial"/>
          <w:sz w:val="24"/>
          <w:szCs w:val="24"/>
        </w:rPr>
        <w:t>Η ένωση της Σκωτίας με την μεγάλη Βρετανία επιτεύχθηκε σε 2 στάδια. Πρώτο στάδιο αποτέλεσε η «</w:t>
      </w:r>
      <w:r w:rsidRPr="00C13568">
        <w:rPr>
          <w:rFonts w:ascii="Arial" w:hAnsi="Arial" w:cs="Arial"/>
          <w:i/>
          <w:sz w:val="24"/>
          <w:szCs w:val="24"/>
        </w:rPr>
        <w:t xml:space="preserve">Ένωση των </w:t>
      </w:r>
      <w:r w:rsidR="00B10864" w:rsidRPr="00C13568">
        <w:rPr>
          <w:rFonts w:ascii="Arial" w:hAnsi="Arial" w:cs="Arial"/>
          <w:i/>
          <w:sz w:val="24"/>
          <w:szCs w:val="24"/>
        </w:rPr>
        <w:t>Στεμμάτων</w:t>
      </w:r>
      <w:r w:rsidRPr="00C13568">
        <w:rPr>
          <w:rFonts w:ascii="Arial" w:hAnsi="Arial" w:cs="Arial"/>
          <w:sz w:val="24"/>
          <w:szCs w:val="24"/>
        </w:rPr>
        <w:t xml:space="preserve">» όταν το το 1603  o James o Έκτος της Σκωτίας διαδέχθηκε την Ελισάβετ της Αγγλίας στον θρόνο της Αγγλίας, Ιρλανδίας και Ουαλίας όταν αυτή απεβίωσε και  ως εκ τούτου, ο </w:t>
      </w:r>
      <w:r w:rsidRPr="00C13568">
        <w:rPr>
          <w:rFonts w:ascii="Arial" w:hAnsi="Arial" w:cs="Arial"/>
          <w:sz w:val="24"/>
          <w:szCs w:val="24"/>
        </w:rPr>
        <w:lastRenderedPageBreak/>
        <w:t>James ο Έκτος της Σκωτίας  έγινε μονάρχης της Αγγλίας, της Ιρλανδίας, της Ουαλίας και της Σκωτίας, υπό τον τίτλο του Βασιλέα της Μεγάλης Βρετανίας</w:t>
      </w:r>
      <w:r w:rsidRPr="00C13568">
        <w:rPr>
          <w:rStyle w:val="FootnoteReference"/>
          <w:rFonts w:ascii="Arial" w:hAnsi="Arial" w:cs="Arial"/>
          <w:sz w:val="24"/>
          <w:szCs w:val="24"/>
        </w:rPr>
        <w:footnoteReference w:id="1"/>
      </w:r>
      <w:r w:rsidRPr="00C13568">
        <w:rPr>
          <w:rFonts w:ascii="Arial" w:hAnsi="Arial" w:cs="Arial"/>
          <w:sz w:val="24"/>
          <w:szCs w:val="24"/>
        </w:rPr>
        <w:t xml:space="preserve">. Εν τούτοις παρά την Ένωση της των </w:t>
      </w:r>
      <w:r w:rsidR="00B10864" w:rsidRPr="00C13568">
        <w:rPr>
          <w:rFonts w:ascii="Arial" w:hAnsi="Arial" w:cs="Arial"/>
          <w:sz w:val="24"/>
          <w:szCs w:val="24"/>
        </w:rPr>
        <w:t>Στεμμάτων</w:t>
      </w:r>
      <w:r w:rsidRPr="00C13568">
        <w:rPr>
          <w:rFonts w:ascii="Arial" w:hAnsi="Arial" w:cs="Arial"/>
          <w:sz w:val="24"/>
          <w:szCs w:val="24"/>
        </w:rPr>
        <w:t xml:space="preserve"> τα Κοινοβούλια της Αγγλίας και της Σκωτίας συνέχισαν να λειτουργούν ανεξάρτητα. </w:t>
      </w:r>
    </w:p>
    <w:p w:rsidR="00FB2D82" w:rsidRPr="00C13568" w:rsidRDefault="00FB2D82" w:rsidP="00FB2D82">
      <w:pPr>
        <w:pStyle w:val="HTMLPreformatted"/>
        <w:shd w:val="clear" w:color="auto" w:fill="FFFFFF"/>
        <w:spacing w:line="360" w:lineRule="auto"/>
        <w:ind w:firstLine="720"/>
        <w:jc w:val="both"/>
        <w:rPr>
          <w:rFonts w:ascii="Arial" w:hAnsi="Arial" w:cs="Arial"/>
          <w:sz w:val="24"/>
          <w:szCs w:val="24"/>
        </w:rPr>
      </w:pPr>
      <w:r w:rsidRPr="00C13568">
        <w:rPr>
          <w:rFonts w:ascii="Arial" w:hAnsi="Arial" w:cs="Arial"/>
          <w:sz w:val="24"/>
          <w:szCs w:val="24"/>
        </w:rPr>
        <w:t>Εν συνεχεία το 1707, μετά την υπογραφή του Act of Union 1707,  η Σκωτία ενώθηκε με την Αγγλία δημιουργώντας το Βασίλειο της Μεγάλης Βρετανίας, το οποίο και αποτελεί πρόγονο του σημερινού Ηνωμένου Βασιλείου</w:t>
      </w:r>
      <w:r w:rsidRPr="00C13568">
        <w:rPr>
          <w:rStyle w:val="FootnoteReference"/>
          <w:rFonts w:ascii="Arial" w:hAnsi="Arial" w:cs="Arial"/>
          <w:sz w:val="24"/>
          <w:szCs w:val="24"/>
        </w:rPr>
        <w:footnoteReference w:id="2"/>
      </w:r>
      <w:r w:rsidRPr="00C13568">
        <w:rPr>
          <w:rFonts w:ascii="Arial" w:hAnsi="Arial" w:cs="Arial"/>
          <w:sz w:val="24"/>
          <w:szCs w:val="24"/>
        </w:rPr>
        <w:t>.</w:t>
      </w:r>
    </w:p>
    <w:p w:rsidR="00FB2D82" w:rsidRPr="00C13568" w:rsidRDefault="00FB2D82" w:rsidP="00FB2D82">
      <w:pPr>
        <w:pStyle w:val="HTMLPreformatted"/>
        <w:shd w:val="clear" w:color="auto" w:fill="FFFFFF"/>
        <w:spacing w:line="360" w:lineRule="auto"/>
        <w:ind w:firstLine="720"/>
        <w:jc w:val="both"/>
        <w:rPr>
          <w:rFonts w:ascii="Arial" w:hAnsi="Arial" w:cs="Arial"/>
          <w:sz w:val="24"/>
          <w:szCs w:val="24"/>
        </w:rPr>
      </w:pPr>
      <w:r w:rsidRPr="00C13568">
        <w:rPr>
          <w:rFonts w:ascii="Arial" w:hAnsi="Arial" w:cs="Arial"/>
          <w:sz w:val="24"/>
          <w:szCs w:val="24"/>
        </w:rPr>
        <w:t>Η εν λόγω συνθήκη διέλυσε το  Κοινοβούλιο της Σκωτίας  και μεταβίβασε την πολιτική εξουσία στο Αγγλικό Κοινοβούλιο</w:t>
      </w:r>
      <w:r w:rsidRPr="00C13568">
        <w:rPr>
          <w:rStyle w:val="FootnoteReference"/>
          <w:rFonts w:ascii="Arial" w:hAnsi="Arial" w:cs="Arial"/>
          <w:sz w:val="24"/>
          <w:szCs w:val="24"/>
        </w:rPr>
        <w:footnoteReference w:id="3"/>
      </w:r>
      <w:r w:rsidRPr="00C13568">
        <w:rPr>
          <w:rFonts w:ascii="Arial" w:hAnsi="Arial" w:cs="Arial"/>
          <w:sz w:val="24"/>
          <w:szCs w:val="24"/>
        </w:rPr>
        <w:t xml:space="preserve"> και έκτοτε η Σκωτία λειτουργεί στα πλαίσια του συστήματος του Westminster, με την πολιτική εξουσία να βρίσκεται στα χέρια του Αγγλικού Κοινοβουλίου</w:t>
      </w:r>
      <w:r w:rsidRPr="00C13568">
        <w:rPr>
          <w:rStyle w:val="FootnoteReference"/>
          <w:rFonts w:ascii="Arial" w:hAnsi="Arial" w:cs="Arial"/>
          <w:sz w:val="24"/>
          <w:szCs w:val="24"/>
        </w:rPr>
        <w:footnoteReference w:id="4"/>
      </w:r>
      <w:r w:rsidRPr="00C13568">
        <w:rPr>
          <w:rFonts w:ascii="Arial" w:hAnsi="Arial" w:cs="Arial"/>
          <w:sz w:val="24"/>
          <w:szCs w:val="24"/>
        </w:rPr>
        <w:t>.</w:t>
      </w:r>
    </w:p>
    <w:p w:rsidR="000C7343" w:rsidRPr="00C13568" w:rsidRDefault="000C7343" w:rsidP="00E7234F">
      <w:pPr>
        <w:spacing w:after="0" w:line="360" w:lineRule="auto"/>
        <w:ind w:firstLine="720"/>
        <w:jc w:val="both"/>
        <w:rPr>
          <w:rFonts w:ascii="Arial" w:hAnsi="Arial" w:cs="Arial"/>
          <w:sz w:val="24"/>
          <w:szCs w:val="24"/>
        </w:rPr>
      </w:pPr>
      <w:r w:rsidRPr="00C13568">
        <w:rPr>
          <w:rFonts w:ascii="Arial" w:hAnsi="Arial" w:cs="Arial"/>
          <w:sz w:val="24"/>
          <w:szCs w:val="24"/>
        </w:rPr>
        <w:t>Τ</w:t>
      </w:r>
      <w:r w:rsidR="00FB2D82" w:rsidRPr="00C13568">
        <w:rPr>
          <w:rFonts w:ascii="Arial" w:hAnsi="Arial" w:cs="Arial"/>
          <w:sz w:val="24"/>
          <w:szCs w:val="24"/>
        </w:rPr>
        <w:t xml:space="preserve">ο 1979 </w:t>
      </w:r>
      <w:r w:rsidRPr="00C13568">
        <w:rPr>
          <w:rFonts w:ascii="Arial" w:hAnsi="Arial" w:cs="Arial"/>
          <w:sz w:val="24"/>
          <w:szCs w:val="24"/>
        </w:rPr>
        <w:t xml:space="preserve">διενεργήθηκε στη Σκωτία δημοψήφισμα για τη </w:t>
      </w:r>
      <w:r w:rsidR="00FB2D82" w:rsidRPr="00C13568">
        <w:rPr>
          <w:rFonts w:ascii="Arial" w:hAnsi="Arial" w:cs="Arial"/>
          <w:sz w:val="24"/>
          <w:szCs w:val="24"/>
        </w:rPr>
        <w:t>δημιουργία της Σκωτσέζικης Συνέλευσης (Scottish Assembly) και την παραχώρηση αρμοδιοτήτων</w:t>
      </w:r>
      <w:r w:rsidR="00EC7E30" w:rsidRPr="00C13568">
        <w:rPr>
          <w:rFonts w:ascii="Arial" w:hAnsi="Arial" w:cs="Arial"/>
          <w:sz w:val="24"/>
          <w:szCs w:val="24"/>
        </w:rPr>
        <w:t xml:space="preserve"> </w:t>
      </w:r>
      <w:r w:rsidR="00FB2D82" w:rsidRPr="00C13568">
        <w:rPr>
          <w:rFonts w:ascii="Arial" w:hAnsi="Arial" w:cs="Arial"/>
          <w:sz w:val="24"/>
          <w:szCs w:val="24"/>
        </w:rPr>
        <w:t xml:space="preserve">από το Κοινοβούλιο του Ηνωμένου Βασιλείου σε αυτή. </w:t>
      </w:r>
    </w:p>
    <w:p w:rsidR="00FB2D82" w:rsidRPr="00C13568" w:rsidRDefault="000C7343" w:rsidP="00E7234F">
      <w:pPr>
        <w:spacing w:after="0" w:line="360" w:lineRule="auto"/>
        <w:ind w:firstLine="720"/>
        <w:jc w:val="both"/>
        <w:rPr>
          <w:rFonts w:ascii="Arial" w:hAnsi="Arial" w:cs="Arial"/>
          <w:sz w:val="24"/>
          <w:szCs w:val="24"/>
        </w:rPr>
      </w:pPr>
      <w:r w:rsidRPr="00C13568">
        <w:rPr>
          <w:rFonts w:ascii="Arial" w:hAnsi="Arial" w:cs="Arial"/>
          <w:sz w:val="24"/>
          <w:szCs w:val="24"/>
        </w:rPr>
        <w:t xml:space="preserve">Η </w:t>
      </w:r>
      <w:r w:rsidR="00FB2D82" w:rsidRPr="00C13568">
        <w:rPr>
          <w:rFonts w:ascii="Arial" w:hAnsi="Arial" w:cs="Arial"/>
          <w:sz w:val="24"/>
          <w:szCs w:val="24"/>
        </w:rPr>
        <w:t xml:space="preserve">πλειοψηφία των </w:t>
      </w:r>
      <w:r w:rsidRPr="00C13568">
        <w:rPr>
          <w:rFonts w:ascii="Arial" w:hAnsi="Arial" w:cs="Arial"/>
          <w:sz w:val="24"/>
          <w:szCs w:val="24"/>
        </w:rPr>
        <w:t xml:space="preserve">ψηφισάντων </w:t>
      </w:r>
      <w:r w:rsidR="00FB2D82" w:rsidRPr="00C13568">
        <w:rPr>
          <w:rFonts w:ascii="Arial" w:hAnsi="Arial" w:cs="Arial"/>
          <w:sz w:val="24"/>
          <w:szCs w:val="24"/>
        </w:rPr>
        <w:t xml:space="preserve">ψήφισε </w:t>
      </w:r>
      <w:r w:rsidR="00B10864" w:rsidRPr="00C13568">
        <w:rPr>
          <w:rFonts w:ascii="Arial" w:hAnsi="Arial" w:cs="Arial"/>
          <w:sz w:val="24"/>
          <w:szCs w:val="24"/>
        </w:rPr>
        <w:t>υπέρ</w:t>
      </w:r>
      <w:r w:rsidR="00FB2D82" w:rsidRPr="00C13568">
        <w:rPr>
          <w:rFonts w:ascii="Arial" w:hAnsi="Arial" w:cs="Arial"/>
          <w:sz w:val="24"/>
          <w:szCs w:val="24"/>
        </w:rPr>
        <w:t xml:space="preserve"> της δημιουργίας Σκωτσέζικης  Συνέλευσης</w:t>
      </w:r>
      <w:r w:rsidRPr="00C13568">
        <w:rPr>
          <w:rFonts w:ascii="Arial" w:hAnsi="Arial" w:cs="Arial"/>
          <w:sz w:val="24"/>
          <w:szCs w:val="24"/>
        </w:rPr>
        <w:t>. Όμως δεν λήφθηκε σχετική απόφαση</w:t>
      </w:r>
      <w:r w:rsidR="00FB2D82" w:rsidRPr="00C13568">
        <w:rPr>
          <w:rStyle w:val="FootnoteReference"/>
          <w:rFonts w:ascii="Arial" w:hAnsi="Arial" w:cs="Arial"/>
          <w:sz w:val="24"/>
          <w:szCs w:val="24"/>
        </w:rPr>
        <w:footnoteReference w:id="5"/>
      </w:r>
      <w:r w:rsidR="00FB2D82" w:rsidRPr="00C13568">
        <w:rPr>
          <w:rFonts w:ascii="Arial" w:hAnsi="Arial" w:cs="Arial"/>
          <w:sz w:val="24"/>
          <w:szCs w:val="24"/>
        </w:rPr>
        <w:t>.</w:t>
      </w:r>
    </w:p>
    <w:p w:rsidR="00FB2D82" w:rsidRPr="00C13568" w:rsidRDefault="000C7343" w:rsidP="00FB2D82">
      <w:pPr>
        <w:spacing w:after="0" w:line="360" w:lineRule="auto"/>
        <w:ind w:firstLine="720"/>
        <w:jc w:val="both"/>
        <w:rPr>
          <w:rFonts w:ascii="Arial" w:hAnsi="Arial" w:cs="Arial"/>
          <w:sz w:val="24"/>
          <w:szCs w:val="24"/>
        </w:rPr>
      </w:pPr>
      <w:r w:rsidRPr="00C13568">
        <w:rPr>
          <w:rFonts w:ascii="Arial" w:hAnsi="Arial" w:cs="Arial"/>
          <w:sz w:val="24"/>
          <w:szCs w:val="24"/>
        </w:rPr>
        <w:t xml:space="preserve">Είκοσι χρόνια μετά διενεργήθηκε νεώτερο, δεύτερο </w:t>
      </w:r>
      <w:r w:rsidR="00FB2D82" w:rsidRPr="00C13568">
        <w:rPr>
          <w:rFonts w:ascii="Arial" w:hAnsi="Arial" w:cs="Arial"/>
          <w:sz w:val="24"/>
          <w:szCs w:val="24"/>
        </w:rPr>
        <w:t>δημοψήφισμα το 1998</w:t>
      </w:r>
      <w:r w:rsidRPr="00C13568">
        <w:rPr>
          <w:rFonts w:ascii="Arial" w:hAnsi="Arial" w:cs="Arial"/>
          <w:sz w:val="24"/>
          <w:szCs w:val="24"/>
        </w:rPr>
        <w:t xml:space="preserve">, που απέβη θετικό </w:t>
      </w:r>
      <w:r w:rsidR="000C16CE" w:rsidRPr="00C13568">
        <w:rPr>
          <w:rFonts w:ascii="Arial" w:hAnsi="Arial" w:cs="Arial"/>
          <w:sz w:val="24"/>
          <w:szCs w:val="24"/>
        </w:rPr>
        <w:t xml:space="preserve">υπέρ της </w:t>
      </w:r>
      <w:r w:rsidR="00FB2D82" w:rsidRPr="00C13568">
        <w:rPr>
          <w:rFonts w:ascii="Arial" w:hAnsi="Arial" w:cs="Arial"/>
          <w:sz w:val="24"/>
          <w:szCs w:val="24"/>
        </w:rPr>
        <w:t>εκχώρηση</w:t>
      </w:r>
      <w:r w:rsidR="000C16CE" w:rsidRPr="00C13568">
        <w:rPr>
          <w:rFonts w:ascii="Arial" w:hAnsi="Arial" w:cs="Arial"/>
          <w:sz w:val="24"/>
          <w:szCs w:val="24"/>
        </w:rPr>
        <w:t>ς</w:t>
      </w:r>
      <w:r w:rsidR="00FB2D82" w:rsidRPr="00C13568">
        <w:rPr>
          <w:rFonts w:ascii="Arial" w:hAnsi="Arial" w:cs="Arial"/>
          <w:sz w:val="24"/>
          <w:szCs w:val="24"/>
        </w:rPr>
        <w:t xml:space="preserve"> </w:t>
      </w:r>
      <w:r w:rsidR="000C16CE" w:rsidRPr="00C13568">
        <w:rPr>
          <w:rFonts w:ascii="Arial" w:hAnsi="Arial" w:cs="Arial"/>
          <w:sz w:val="24"/>
          <w:szCs w:val="24"/>
        </w:rPr>
        <w:t xml:space="preserve">από το Ηνωμένο Βασίλειο </w:t>
      </w:r>
      <w:r w:rsidR="00FB2D82" w:rsidRPr="00C13568">
        <w:rPr>
          <w:rFonts w:ascii="Arial" w:hAnsi="Arial" w:cs="Arial"/>
          <w:sz w:val="24"/>
          <w:szCs w:val="24"/>
        </w:rPr>
        <w:t xml:space="preserve">αρμοδιοτήτων </w:t>
      </w:r>
      <w:r w:rsidR="000C16CE" w:rsidRPr="00C13568">
        <w:rPr>
          <w:rFonts w:ascii="Arial" w:hAnsi="Arial" w:cs="Arial"/>
          <w:sz w:val="24"/>
          <w:szCs w:val="24"/>
        </w:rPr>
        <w:t>στη Σκωτία</w:t>
      </w:r>
      <w:r w:rsidR="00FB2D82" w:rsidRPr="00C13568">
        <w:rPr>
          <w:rFonts w:ascii="Arial" w:hAnsi="Arial" w:cs="Arial"/>
          <w:sz w:val="24"/>
          <w:szCs w:val="24"/>
        </w:rPr>
        <w:t>.</w:t>
      </w:r>
    </w:p>
    <w:p w:rsidR="000C16CE" w:rsidRPr="00C13568" w:rsidRDefault="000C16CE" w:rsidP="00FB2D82">
      <w:pPr>
        <w:spacing w:after="0" w:line="360" w:lineRule="auto"/>
        <w:ind w:firstLine="720"/>
        <w:jc w:val="both"/>
        <w:rPr>
          <w:rFonts w:ascii="Arial" w:hAnsi="Arial" w:cs="Arial"/>
          <w:sz w:val="24"/>
          <w:szCs w:val="24"/>
        </w:rPr>
      </w:pPr>
      <w:r w:rsidRPr="00C13568">
        <w:rPr>
          <w:rFonts w:ascii="Arial" w:hAnsi="Arial" w:cs="Arial"/>
          <w:sz w:val="24"/>
          <w:szCs w:val="24"/>
        </w:rPr>
        <w:t xml:space="preserve">Ετσι, μετά αυτό το αποτέλεσμα του </w:t>
      </w:r>
      <w:r w:rsidR="00FB2D82" w:rsidRPr="00C13568">
        <w:rPr>
          <w:rFonts w:ascii="Arial" w:hAnsi="Arial" w:cs="Arial"/>
          <w:sz w:val="24"/>
          <w:szCs w:val="24"/>
        </w:rPr>
        <w:t>δημοψηφίσματος</w:t>
      </w:r>
      <w:r w:rsidRPr="00C13568">
        <w:rPr>
          <w:rFonts w:ascii="Arial" w:hAnsi="Arial" w:cs="Arial"/>
          <w:sz w:val="24"/>
          <w:szCs w:val="24"/>
        </w:rPr>
        <w:t xml:space="preserve">, ψηφίσθηκε </w:t>
      </w:r>
      <w:r w:rsidR="00FB2D82" w:rsidRPr="00C13568">
        <w:rPr>
          <w:rFonts w:ascii="Arial" w:hAnsi="Arial" w:cs="Arial"/>
          <w:sz w:val="24"/>
          <w:szCs w:val="24"/>
        </w:rPr>
        <w:t>το Scotland Act του 1998</w:t>
      </w:r>
      <w:r w:rsidR="00FB2D82" w:rsidRPr="00C13568">
        <w:rPr>
          <w:rStyle w:val="FootnoteReference"/>
          <w:rFonts w:ascii="Arial" w:hAnsi="Arial" w:cs="Arial"/>
          <w:sz w:val="24"/>
          <w:szCs w:val="24"/>
        </w:rPr>
        <w:footnoteReference w:id="6"/>
      </w:r>
      <w:r w:rsidR="00FB2D82" w:rsidRPr="00C13568">
        <w:rPr>
          <w:rFonts w:ascii="Arial" w:hAnsi="Arial" w:cs="Arial"/>
          <w:sz w:val="24"/>
          <w:szCs w:val="24"/>
        </w:rPr>
        <w:t xml:space="preserve">. </w:t>
      </w:r>
    </w:p>
    <w:p w:rsidR="000C16CE" w:rsidRPr="00C13568" w:rsidRDefault="000C16CE" w:rsidP="00FB2D82">
      <w:pPr>
        <w:spacing w:after="0" w:line="360" w:lineRule="auto"/>
        <w:ind w:firstLine="720"/>
        <w:jc w:val="both"/>
        <w:rPr>
          <w:rFonts w:ascii="Arial" w:hAnsi="Arial" w:cs="Arial"/>
          <w:sz w:val="24"/>
          <w:szCs w:val="24"/>
        </w:rPr>
      </w:pPr>
      <w:r w:rsidRPr="00C13568">
        <w:rPr>
          <w:rFonts w:ascii="Arial" w:hAnsi="Arial" w:cs="Arial"/>
          <w:sz w:val="24"/>
          <w:szCs w:val="24"/>
        </w:rPr>
        <w:lastRenderedPageBreak/>
        <w:t xml:space="preserve">Με βάση τις ρυθμίσεις του Scotland Act του 1998, το 1999 </w:t>
      </w:r>
      <w:r w:rsidR="00FB2D82" w:rsidRPr="00C13568">
        <w:rPr>
          <w:rFonts w:ascii="Arial" w:hAnsi="Arial" w:cs="Arial"/>
          <w:sz w:val="24"/>
          <w:szCs w:val="24"/>
        </w:rPr>
        <w:t>δημιουργήθηκε το Σκωτσέζικο Κοινοβούλιο</w:t>
      </w:r>
      <w:r w:rsidRPr="00C13568">
        <w:rPr>
          <w:rFonts w:ascii="Arial" w:hAnsi="Arial" w:cs="Arial"/>
          <w:sz w:val="24"/>
          <w:szCs w:val="24"/>
        </w:rPr>
        <w:t xml:space="preserve">. </w:t>
      </w:r>
    </w:p>
    <w:p w:rsidR="00FB2D82" w:rsidRPr="00C13568" w:rsidRDefault="000C16CE" w:rsidP="00FB2D82">
      <w:pPr>
        <w:spacing w:after="0" w:line="360" w:lineRule="auto"/>
        <w:ind w:firstLine="720"/>
        <w:jc w:val="both"/>
        <w:rPr>
          <w:rFonts w:ascii="Arial" w:hAnsi="Arial" w:cs="Arial"/>
          <w:sz w:val="24"/>
          <w:szCs w:val="24"/>
        </w:rPr>
      </w:pPr>
      <w:r w:rsidRPr="00C13568">
        <w:rPr>
          <w:rFonts w:ascii="Arial" w:hAnsi="Arial" w:cs="Arial"/>
          <w:sz w:val="24"/>
          <w:szCs w:val="24"/>
        </w:rPr>
        <w:t>Ε</w:t>
      </w:r>
      <w:r w:rsidR="00FB2D82" w:rsidRPr="00C13568">
        <w:rPr>
          <w:rFonts w:ascii="Arial" w:hAnsi="Arial" w:cs="Arial"/>
          <w:sz w:val="24"/>
          <w:szCs w:val="24"/>
        </w:rPr>
        <w:t xml:space="preserve">κχωρήθηκε </w:t>
      </w:r>
      <w:r w:rsidRPr="00C13568">
        <w:rPr>
          <w:rFonts w:ascii="Arial" w:hAnsi="Arial" w:cs="Arial"/>
          <w:sz w:val="24"/>
          <w:szCs w:val="24"/>
        </w:rPr>
        <w:t xml:space="preserve">στο Σκωτσέζικο Κοινοβούλιο </w:t>
      </w:r>
      <w:r w:rsidR="00FB2D82" w:rsidRPr="00C13568">
        <w:rPr>
          <w:rFonts w:ascii="Arial" w:hAnsi="Arial" w:cs="Arial"/>
          <w:sz w:val="24"/>
          <w:szCs w:val="24"/>
        </w:rPr>
        <w:t xml:space="preserve">η αρμοδιότητα να </w:t>
      </w:r>
      <w:r w:rsidR="00F31E6D" w:rsidRPr="00C13568">
        <w:rPr>
          <w:rFonts w:ascii="Arial" w:hAnsi="Arial" w:cs="Arial"/>
          <w:sz w:val="24"/>
          <w:szCs w:val="24"/>
        </w:rPr>
        <w:t>απ</w:t>
      </w:r>
      <w:r w:rsidR="00FB2D82" w:rsidRPr="00C13568">
        <w:rPr>
          <w:rFonts w:ascii="Arial" w:hAnsi="Arial" w:cs="Arial"/>
          <w:sz w:val="24"/>
          <w:szCs w:val="24"/>
        </w:rPr>
        <w:t>οφασίζει, μαζί με την Κυβέρνηση της Σκωτίας, για κάθε θέμα</w:t>
      </w:r>
      <w:r w:rsidR="00F31E6D" w:rsidRPr="00C13568">
        <w:rPr>
          <w:rFonts w:ascii="Arial" w:hAnsi="Arial" w:cs="Arial"/>
          <w:sz w:val="24"/>
          <w:szCs w:val="24"/>
        </w:rPr>
        <w:t xml:space="preserve"> που δεν παρέμεινε </w:t>
      </w:r>
      <w:r w:rsidR="00FB2D82" w:rsidRPr="00C13568">
        <w:rPr>
          <w:rFonts w:ascii="Arial" w:hAnsi="Arial" w:cs="Arial"/>
          <w:sz w:val="24"/>
          <w:szCs w:val="24"/>
        </w:rPr>
        <w:t>στην αρμοδιότητα του Κοινοβουλίου της Αγγλίας</w:t>
      </w:r>
      <w:r w:rsidR="00FB2D82" w:rsidRPr="00C13568">
        <w:rPr>
          <w:rStyle w:val="FootnoteReference"/>
          <w:rFonts w:ascii="Arial" w:hAnsi="Arial" w:cs="Arial"/>
          <w:sz w:val="24"/>
          <w:szCs w:val="24"/>
        </w:rPr>
        <w:footnoteReference w:id="7"/>
      </w:r>
      <w:r w:rsidR="00FB2D82" w:rsidRPr="00C13568">
        <w:rPr>
          <w:rFonts w:ascii="Arial" w:hAnsi="Arial" w:cs="Arial"/>
          <w:sz w:val="24"/>
          <w:szCs w:val="24"/>
        </w:rPr>
        <w:t>.</w:t>
      </w:r>
    </w:p>
    <w:p w:rsidR="005F6D1F" w:rsidRPr="00C13568" w:rsidRDefault="00F31E6D" w:rsidP="00FB2D82">
      <w:pPr>
        <w:spacing w:after="0" w:line="360" w:lineRule="auto"/>
        <w:ind w:firstLine="720"/>
        <w:jc w:val="both"/>
        <w:rPr>
          <w:rFonts w:ascii="Arial" w:hAnsi="Arial" w:cs="Arial"/>
          <w:sz w:val="24"/>
          <w:szCs w:val="24"/>
        </w:rPr>
      </w:pPr>
      <w:r w:rsidRPr="00C13568">
        <w:rPr>
          <w:rFonts w:ascii="Arial" w:hAnsi="Arial" w:cs="Arial"/>
          <w:sz w:val="24"/>
          <w:szCs w:val="24"/>
        </w:rPr>
        <w:t>Το 2011, το Σκωτσέζικο Εθνικό Κόμμα (</w:t>
      </w:r>
      <w:r w:rsidRPr="00C13568">
        <w:rPr>
          <w:rFonts w:ascii="Arial" w:hAnsi="Arial" w:cs="Arial"/>
          <w:sz w:val="24"/>
          <w:szCs w:val="24"/>
          <w:lang w:val="en-US"/>
        </w:rPr>
        <w:t>SNP</w:t>
      </w:r>
      <w:r w:rsidRPr="00C13568">
        <w:rPr>
          <w:rFonts w:ascii="Arial" w:hAnsi="Arial" w:cs="Arial"/>
          <w:sz w:val="24"/>
          <w:szCs w:val="24"/>
        </w:rPr>
        <w:t>)</w:t>
      </w:r>
      <w:r w:rsidR="00FB2D82" w:rsidRPr="00C13568">
        <w:rPr>
          <w:rFonts w:ascii="Arial" w:hAnsi="Arial" w:cs="Arial"/>
          <w:sz w:val="24"/>
          <w:szCs w:val="24"/>
        </w:rPr>
        <w:t xml:space="preserve"> κέρδισε τις εκλογές</w:t>
      </w:r>
      <w:r w:rsidRPr="00C13568">
        <w:rPr>
          <w:rFonts w:ascii="Arial" w:hAnsi="Arial" w:cs="Arial"/>
          <w:sz w:val="24"/>
          <w:szCs w:val="24"/>
        </w:rPr>
        <w:t>,</w:t>
      </w:r>
      <w:r w:rsidR="00FB2D82" w:rsidRPr="00C13568">
        <w:rPr>
          <w:rFonts w:ascii="Arial" w:hAnsi="Arial" w:cs="Arial"/>
          <w:sz w:val="24"/>
          <w:szCs w:val="24"/>
        </w:rPr>
        <w:t xml:space="preserve"> υποσχόμενο τη διεξαγωγή δημοψηφίσματος για ανεξαρτησία</w:t>
      </w:r>
      <w:r w:rsidRPr="00C13568">
        <w:rPr>
          <w:rFonts w:ascii="Arial" w:hAnsi="Arial" w:cs="Arial"/>
          <w:sz w:val="24"/>
          <w:szCs w:val="24"/>
        </w:rPr>
        <w:t xml:space="preserve">. Το </w:t>
      </w:r>
      <w:r w:rsidRPr="00C13568">
        <w:rPr>
          <w:rFonts w:ascii="Arial" w:hAnsi="Arial" w:cs="Arial"/>
          <w:sz w:val="24"/>
          <w:szCs w:val="24"/>
          <w:lang w:val="en-US"/>
        </w:rPr>
        <w:t>SNP</w:t>
      </w:r>
      <w:r w:rsidRPr="00C13568">
        <w:rPr>
          <w:rFonts w:ascii="Arial" w:hAnsi="Arial" w:cs="Arial"/>
          <w:sz w:val="24"/>
          <w:szCs w:val="24"/>
        </w:rPr>
        <w:t xml:space="preserve"> σχημάτισε κυβέρνηση μειοψηφίας και </w:t>
      </w:r>
      <w:r w:rsidR="00FB2D82" w:rsidRPr="00C13568">
        <w:rPr>
          <w:rFonts w:ascii="Arial" w:hAnsi="Arial" w:cs="Arial"/>
          <w:sz w:val="24"/>
          <w:szCs w:val="24"/>
        </w:rPr>
        <w:t>ενέτεινε την πίεση για διεξαγωγή σχετικού δημοψηφίσματος</w:t>
      </w:r>
      <w:r w:rsidR="005F6D1F" w:rsidRPr="00C13568">
        <w:rPr>
          <w:rFonts w:ascii="Arial" w:hAnsi="Arial" w:cs="Arial"/>
          <w:sz w:val="24"/>
          <w:szCs w:val="24"/>
        </w:rPr>
        <w:t xml:space="preserve">, </w:t>
      </w:r>
      <w:r w:rsidR="00691358" w:rsidRPr="00C13568">
        <w:rPr>
          <w:rFonts w:ascii="Arial" w:hAnsi="Arial" w:cs="Arial"/>
          <w:sz w:val="24"/>
          <w:szCs w:val="24"/>
        </w:rPr>
        <w:t>τ</w:t>
      </w:r>
      <w:r w:rsidR="005F6D1F" w:rsidRPr="00C13568">
        <w:rPr>
          <w:rFonts w:ascii="Arial" w:hAnsi="Arial" w:cs="Arial"/>
          <w:sz w:val="24"/>
          <w:szCs w:val="24"/>
        </w:rPr>
        <w:t>η</w:t>
      </w:r>
      <w:r w:rsidR="00691358" w:rsidRPr="00C13568">
        <w:rPr>
          <w:rFonts w:ascii="Arial" w:hAnsi="Arial" w:cs="Arial"/>
          <w:sz w:val="24"/>
          <w:szCs w:val="24"/>
        </w:rPr>
        <w:t>ν</w:t>
      </w:r>
      <w:r w:rsidR="005F6D1F" w:rsidRPr="00C13568">
        <w:rPr>
          <w:rFonts w:ascii="Arial" w:hAnsi="Arial" w:cs="Arial"/>
          <w:sz w:val="24"/>
          <w:szCs w:val="24"/>
        </w:rPr>
        <w:t xml:space="preserve"> οποία διαπραγματεύθηκε με την </w:t>
      </w:r>
      <w:r w:rsidR="00FB2D82" w:rsidRPr="00C13568">
        <w:rPr>
          <w:rFonts w:ascii="Arial" w:hAnsi="Arial" w:cs="Arial"/>
          <w:sz w:val="24"/>
          <w:szCs w:val="24"/>
        </w:rPr>
        <w:t>Κυβ</w:t>
      </w:r>
      <w:r w:rsidR="005F6D1F" w:rsidRPr="00C13568">
        <w:rPr>
          <w:rFonts w:ascii="Arial" w:hAnsi="Arial" w:cs="Arial"/>
          <w:sz w:val="24"/>
          <w:szCs w:val="24"/>
        </w:rPr>
        <w:t xml:space="preserve">έρνηση </w:t>
      </w:r>
      <w:r w:rsidR="00FB2D82" w:rsidRPr="00C13568">
        <w:rPr>
          <w:rFonts w:ascii="Arial" w:hAnsi="Arial" w:cs="Arial"/>
          <w:sz w:val="24"/>
          <w:szCs w:val="24"/>
        </w:rPr>
        <w:t>του Ηνωμένου Βασιλείου</w:t>
      </w:r>
      <w:r w:rsidR="005F6D1F" w:rsidRPr="00C13568">
        <w:rPr>
          <w:rFonts w:ascii="Arial" w:hAnsi="Arial" w:cs="Arial"/>
          <w:sz w:val="24"/>
          <w:szCs w:val="24"/>
        </w:rPr>
        <w:t xml:space="preserve">. </w:t>
      </w:r>
    </w:p>
    <w:p w:rsidR="00FB2D82" w:rsidRPr="00C13568" w:rsidRDefault="005F6D1F" w:rsidP="00FB2D82">
      <w:pPr>
        <w:spacing w:after="0" w:line="360" w:lineRule="auto"/>
        <w:ind w:firstLine="720"/>
        <w:jc w:val="both"/>
        <w:rPr>
          <w:rFonts w:ascii="Arial" w:hAnsi="Arial" w:cs="Arial"/>
          <w:sz w:val="24"/>
          <w:szCs w:val="24"/>
        </w:rPr>
      </w:pPr>
      <w:r w:rsidRPr="00C13568">
        <w:rPr>
          <w:rFonts w:ascii="Arial" w:hAnsi="Arial" w:cs="Arial"/>
          <w:sz w:val="24"/>
          <w:szCs w:val="24"/>
        </w:rPr>
        <w:t>Οι δύο κυβερνήσεις, Η</w:t>
      </w:r>
      <w:r w:rsidR="00C653C6" w:rsidRPr="00C13568">
        <w:rPr>
          <w:rFonts w:ascii="Arial" w:hAnsi="Arial" w:cs="Arial"/>
          <w:sz w:val="24"/>
          <w:szCs w:val="24"/>
        </w:rPr>
        <w:t xml:space="preserve">νωμένου </w:t>
      </w:r>
      <w:r w:rsidRPr="00C13568">
        <w:rPr>
          <w:rFonts w:ascii="Arial" w:hAnsi="Arial" w:cs="Arial"/>
          <w:sz w:val="24"/>
          <w:szCs w:val="24"/>
        </w:rPr>
        <w:t>Β</w:t>
      </w:r>
      <w:r w:rsidR="00C653C6" w:rsidRPr="00C13568">
        <w:rPr>
          <w:rFonts w:ascii="Arial" w:hAnsi="Arial" w:cs="Arial"/>
          <w:sz w:val="24"/>
          <w:szCs w:val="24"/>
        </w:rPr>
        <w:t xml:space="preserve">ασιλείου </w:t>
      </w:r>
      <w:r w:rsidRPr="00C13568">
        <w:rPr>
          <w:rFonts w:ascii="Arial" w:hAnsi="Arial" w:cs="Arial"/>
          <w:sz w:val="24"/>
          <w:szCs w:val="24"/>
        </w:rPr>
        <w:t xml:space="preserve">και </w:t>
      </w:r>
      <w:r w:rsidR="00FB2D82" w:rsidRPr="00C13568">
        <w:rPr>
          <w:rFonts w:ascii="Arial" w:hAnsi="Arial" w:cs="Arial"/>
          <w:sz w:val="24"/>
          <w:szCs w:val="24"/>
        </w:rPr>
        <w:t xml:space="preserve">Σκωτίας, </w:t>
      </w:r>
      <w:r w:rsidRPr="00C13568">
        <w:rPr>
          <w:rFonts w:ascii="Arial" w:hAnsi="Arial" w:cs="Arial"/>
          <w:sz w:val="24"/>
          <w:szCs w:val="24"/>
        </w:rPr>
        <w:t>υπέγραψαν τ</w:t>
      </w:r>
      <w:r w:rsidR="00FB2D82" w:rsidRPr="00C13568">
        <w:rPr>
          <w:rFonts w:ascii="Arial" w:hAnsi="Arial" w:cs="Arial"/>
          <w:sz w:val="24"/>
          <w:szCs w:val="24"/>
        </w:rPr>
        <w:t>η Συμφωνία του Εδιμβούργου της 15/</w:t>
      </w:r>
      <w:r w:rsidR="00C653C6" w:rsidRPr="00C13568">
        <w:rPr>
          <w:rFonts w:ascii="Arial" w:hAnsi="Arial" w:cs="Arial"/>
          <w:sz w:val="24"/>
          <w:szCs w:val="24"/>
        </w:rPr>
        <w:t>1</w:t>
      </w:r>
      <w:r w:rsidR="00FB2D82" w:rsidRPr="00C13568">
        <w:rPr>
          <w:rFonts w:ascii="Arial" w:hAnsi="Arial" w:cs="Arial"/>
          <w:sz w:val="24"/>
          <w:szCs w:val="24"/>
        </w:rPr>
        <w:t>0/2012</w:t>
      </w:r>
      <w:r w:rsidRPr="00C13568">
        <w:rPr>
          <w:rFonts w:ascii="Arial" w:hAnsi="Arial" w:cs="Arial"/>
          <w:sz w:val="24"/>
          <w:szCs w:val="24"/>
        </w:rPr>
        <w:t xml:space="preserve">, με την οποία </w:t>
      </w:r>
      <w:r w:rsidR="00B10864" w:rsidRPr="00C13568">
        <w:rPr>
          <w:rFonts w:ascii="Arial" w:hAnsi="Arial" w:cs="Arial"/>
          <w:sz w:val="24"/>
          <w:szCs w:val="24"/>
        </w:rPr>
        <w:t>εκχωρήθηκε από το Κοινοβούλιο του Ηνωμένο</w:t>
      </w:r>
      <w:r w:rsidRPr="00C13568">
        <w:rPr>
          <w:rFonts w:ascii="Arial" w:hAnsi="Arial" w:cs="Arial"/>
          <w:sz w:val="24"/>
          <w:szCs w:val="24"/>
        </w:rPr>
        <w:t>υ</w:t>
      </w:r>
      <w:r w:rsidR="00B10864" w:rsidRPr="00C13568">
        <w:rPr>
          <w:rFonts w:ascii="Arial" w:hAnsi="Arial" w:cs="Arial"/>
          <w:sz w:val="24"/>
          <w:szCs w:val="24"/>
        </w:rPr>
        <w:t xml:space="preserve"> Βασίλειο</w:t>
      </w:r>
      <w:r w:rsidRPr="00C13568">
        <w:rPr>
          <w:rFonts w:ascii="Arial" w:hAnsi="Arial" w:cs="Arial"/>
          <w:sz w:val="24"/>
          <w:szCs w:val="24"/>
        </w:rPr>
        <w:t>υ</w:t>
      </w:r>
      <w:r w:rsidR="00B10864" w:rsidRPr="00C13568">
        <w:rPr>
          <w:rFonts w:ascii="Arial" w:hAnsi="Arial" w:cs="Arial"/>
          <w:sz w:val="24"/>
          <w:szCs w:val="24"/>
        </w:rPr>
        <w:t xml:space="preserve"> στο Κοινοβούλιο της Σκωτία</w:t>
      </w:r>
      <w:r w:rsidR="00422E77" w:rsidRPr="00C13568">
        <w:rPr>
          <w:rFonts w:ascii="Arial" w:hAnsi="Arial" w:cs="Arial"/>
          <w:sz w:val="24"/>
          <w:szCs w:val="24"/>
        </w:rPr>
        <w:t>ς</w:t>
      </w:r>
      <w:r w:rsidR="00B10864" w:rsidRPr="00C13568">
        <w:rPr>
          <w:rFonts w:ascii="Arial" w:hAnsi="Arial" w:cs="Arial"/>
          <w:sz w:val="24"/>
          <w:szCs w:val="24"/>
        </w:rPr>
        <w:t xml:space="preserve"> η αρμοδιότητα να νομοθετήσει σχετικά με το δημοψήφισμα</w:t>
      </w:r>
      <w:r w:rsidR="00422E77" w:rsidRPr="00C13568">
        <w:rPr>
          <w:rFonts w:ascii="Arial" w:hAnsi="Arial" w:cs="Arial"/>
          <w:sz w:val="24"/>
          <w:szCs w:val="24"/>
        </w:rPr>
        <w:t xml:space="preserve">, καθώς </w:t>
      </w:r>
      <w:r w:rsidR="00B10864" w:rsidRPr="00C13568">
        <w:rPr>
          <w:rFonts w:ascii="Arial" w:hAnsi="Arial" w:cs="Arial"/>
          <w:sz w:val="24"/>
          <w:szCs w:val="24"/>
        </w:rPr>
        <w:t xml:space="preserve">σύμφωνα με το </w:t>
      </w:r>
      <w:r w:rsidR="00B10864" w:rsidRPr="00C13568">
        <w:rPr>
          <w:rFonts w:ascii="Arial" w:hAnsi="Arial" w:cs="Arial"/>
          <w:sz w:val="24"/>
          <w:szCs w:val="24"/>
          <w:lang w:val="en-US"/>
        </w:rPr>
        <w:t>Scotland</w:t>
      </w:r>
      <w:r w:rsidR="00B10864" w:rsidRPr="00C13568">
        <w:rPr>
          <w:rFonts w:ascii="Arial" w:hAnsi="Arial" w:cs="Arial"/>
          <w:sz w:val="24"/>
          <w:szCs w:val="24"/>
        </w:rPr>
        <w:t xml:space="preserve"> </w:t>
      </w:r>
      <w:r w:rsidR="00B10864" w:rsidRPr="00C13568">
        <w:rPr>
          <w:rFonts w:ascii="Arial" w:hAnsi="Arial" w:cs="Arial"/>
          <w:sz w:val="24"/>
          <w:szCs w:val="24"/>
          <w:lang w:val="en-US"/>
        </w:rPr>
        <w:t>Act</w:t>
      </w:r>
      <w:r w:rsidR="00B10864" w:rsidRPr="00C13568">
        <w:rPr>
          <w:rFonts w:ascii="Arial" w:hAnsi="Arial" w:cs="Arial"/>
          <w:sz w:val="24"/>
          <w:szCs w:val="24"/>
        </w:rPr>
        <w:t xml:space="preserve"> 2012, το Κοινοβο</w:t>
      </w:r>
      <w:r w:rsidR="00422E77" w:rsidRPr="00C13568">
        <w:rPr>
          <w:rFonts w:ascii="Arial" w:hAnsi="Arial" w:cs="Arial"/>
          <w:sz w:val="24"/>
          <w:szCs w:val="24"/>
        </w:rPr>
        <w:t xml:space="preserve">ύλιο </w:t>
      </w:r>
      <w:r w:rsidR="00B10864" w:rsidRPr="00C13568">
        <w:rPr>
          <w:rFonts w:ascii="Arial" w:hAnsi="Arial" w:cs="Arial"/>
          <w:sz w:val="24"/>
          <w:szCs w:val="24"/>
        </w:rPr>
        <w:t>του Ηνωμένου Βασιλείου είναι αρμόδιο για τα θέματα σχετικά με την ένωση του Ηνωμένου Βασιλείου και της Σκωτίας</w:t>
      </w:r>
      <w:r w:rsidRPr="00C13568">
        <w:rPr>
          <w:rFonts w:ascii="Arial" w:hAnsi="Arial" w:cs="Arial"/>
          <w:sz w:val="24"/>
          <w:szCs w:val="24"/>
        </w:rPr>
        <w:t>.</w:t>
      </w:r>
    </w:p>
    <w:p w:rsidR="000134BE" w:rsidRPr="00C13568" w:rsidRDefault="00E23456" w:rsidP="00FB2D82">
      <w:pPr>
        <w:spacing w:after="0" w:line="360" w:lineRule="auto"/>
        <w:ind w:firstLine="720"/>
        <w:jc w:val="both"/>
        <w:rPr>
          <w:rFonts w:ascii="Arial" w:hAnsi="Arial" w:cs="Arial"/>
          <w:sz w:val="24"/>
          <w:szCs w:val="24"/>
        </w:rPr>
      </w:pPr>
      <w:r w:rsidRPr="00C13568">
        <w:rPr>
          <w:rFonts w:ascii="Arial" w:hAnsi="Arial" w:cs="Arial"/>
          <w:sz w:val="24"/>
          <w:szCs w:val="24"/>
        </w:rPr>
        <w:t>Με αυτή τη Συμφωνία</w:t>
      </w:r>
      <w:r w:rsidR="009E04C8" w:rsidRPr="00C13568">
        <w:rPr>
          <w:rFonts w:ascii="Arial" w:hAnsi="Arial" w:cs="Arial"/>
          <w:sz w:val="24"/>
          <w:szCs w:val="24"/>
        </w:rPr>
        <w:t>,</w:t>
      </w:r>
      <w:r w:rsidRPr="00C13568">
        <w:rPr>
          <w:rFonts w:ascii="Arial" w:hAnsi="Arial" w:cs="Arial"/>
          <w:sz w:val="24"/>
          <w:szCs w:val="24"/>
        </w:rPr>
        <w:t xml:space="preserve"> </w:t>
      </w:r>
      <w:r w:rsidR="00FB2D82" w:rsidRPr="00C13568">
        <w:rPr>
          <w:rFonts w:ascii="Arial" w:hAnsi="Arial" w:cs="Arial"/>
          <w:sz w:val="24"/>
          <w:szCs w:val="24"/>
        </w:rPr>
        <w:t>εξασφ</w:t>
      </w:r>
      <w:r w:rsidRPr="00C13568">
        <w:rPr>
          <w:rFonts w:ascii="Arial" w:hAnsi="Arial" w:cs="Arial"/>
          <w:sz w:val="24"/>
          <w:szCs w:val="24"/>
        </w:rPr>
        <w:t xml:space="preserve">αλίσθηκε η </w:t>
      </w:r>
      <w:r w:rsidR="00FB2D82" w:rsidRPr="00C13568">
        <w:rPr>
          <w:rFonts w:ascii="Arial" w:hAnsi="Arial" w:cs="Arial"/>
          <w:sz w:val="24"/>
          <w:szCs w:val="24"/>
        </w:rPr>
        <w:t>συναίνεση του Η.Β</w:t>
      </w:r>
      <w:r w:rsidRPr="00C13568">
        <w:rPr>
          <w:rFonts w:ascii="Arial" w:hAnsi="Arial" w:cs="Arial"/>
          <w:sz w:val="24"/>
          <w:szCs w:val="24"/>
        </w:rPr>
        <w:t xml:space="preserve">, το οποίο μάλιστα </w:t>
      </w:r>
      <w:r w:rsidR="00FB2D82" w:rsidRPr="00C13568">
        <w:rPr>
          <w:rFonts w:ascii="Arial" w:hAnsi="Arial" w:cs="Arial"/>
          <w:sz w:val="24"/>
          <w:szCs w:val="24"/>
        </w:rPr>
        <w:t xml:space="preserve">αναλάμβανε την υποχρέωση να σεβαστεί το αποτέλεσμα. </w:t>
      </w:r>
    </w:p>
    <w:p w:rsidR="00972D67" w:rsidRPr="00C13568" w:rsidRDefault="00C13568" w:rsidP="00FB2D82">
      <w:pPr>
        <w:spacing w:after="0" w:line="360" w:lineRule="auto"/>
        <w:ind w:firstLine="720"/>
        <w:jc w:val="both"/>
        <w:rPr>
          <w:rFonts w:ascii="Arial" w:hAnsi="Arial" w:cs="Arial"/>
          <w:sz w:val="24"/>
          <w:szCs w:val="24"/>
        </w:rPr>
      </w:pPr>
      <w:r w:rsidRPr="00C13568">
        <w:rPr>
          <w:rFonts w:ascii="Arial" w:hAnsi="Arial" w:cs="Arial"/>
          <w:sz w:val="24"/>
          <w:szCs w:val="24"/>
        </w:rPr>
        <w:t>Έτσι</w:t>
      </w:r>
      <w:r w:rsidR="000134BE" w:rsidRPr="00C13568">
        <w:rPr>
          <w:rFonts w:ascii="Arial" w:hAnsi="Arial" w:cs="Arial"/>
          <w:sz w:val="24"/>
          <w:szCs w:val="24"/>
        </w:rPr>
        <w:t xml:space="preserve">, το δημοψήφισμα </w:t>
      </w:r>
      <w:r w:rsidR="00BC3278" w:rsidRPr="00C13568">
        <w:rPr>
          <w:rFonts w:ascii="Arial" w:hAnsi="Arial" w:cs="Arial"/>
          <w:sz w:val="24"/>
          <w:szCs w:val="24"/>
        </w:rPr>
        <w:t xml:space="preserve">καθίσταται </w:t>
      </w:r>
      <w:r w:rsidR="00FB2D82" w:rsidRPr="00C13568">
        <w:rPr>
          <w:rFonts w:ascii="Arial" w:hAnsi="Arial" w:cs="Arial"/>
          <w:sz w:val="24"/>
          <w:szCs w:val="24"/>
        </w:rPr>
        <w:t>δεσμευτικό</w:t>
      </w:r>
      <w:r w:rsidR="00972D67" w:rsidRPr="00C13568">
        <w:rPr>
          <w:rFonts w:ascii="Arial" w:hAnsi="Arial" w:cs="Arial"/>
          <w:sz w:val="24"/>
          <w:szCs w:val="24"/>
        </w:rPr>
        <w:t xml:space="preserve">. Το δεσμευτικό δημοψήφισμα θα οδηγούσε στην αναγνώριση της </w:t>
      </w:r>
      <w:r w:rsidR="00FB2D82" w:rsidRPr="00C13568">
        <w:rPr>
          <w:rFonts w:ascii="Arial" w:hAnsi="Arial" w:cs="Arial"/>
          <w:sz w:val="24"/>
          <w:szCs w:val="24"/>
        </w:rPr>
        <w:t>ανεξαρτησίας της Σκωτίας</w:t>
      </w:r>
      <w:r w:rsidR="00972D67" w:rsidRPr="00C13568">
        <w:rPr>
          <w:rFonts w:ascii="Arial" w:hAnsi="Arial" w:cs="Arial"/>
          <w:sz w:val="24"/>
          <w:szCs w:val="24"/>
        </w:rPr>
        <w:t xml:space="preserve"> από το Η.Β. και στη συνέχεια από τα λοιπά κράτη της </w:t>
      </w:r>
      <w:r w:rsidR="00FB2D82" w:rsidRPr="00C13568">
        <w:rPr>
          <w:rFonts w:ascii="Arial" w:hAnsi="Arial" w:cs="Arial"/>
          <w:sz w:val="24"/>
          <w:szCs w:val="24"/>
        </w:rPr>
        <w:t>διεθν</w:t>
      </w:r>
      <w:r w:rsidR="00972D67" w:rsidRPr="00C13568">
        <w:rPr>
          <w:rFonts w:ascii="Arial" w:hAnsi="Arial" w:cs="Arial"/>
          <w:sz w:val="24"/>
          <w:szCs w:val="24"/>
        </w:rPr>
        <w:t xml:space="preserve">ούς </w:t>
      </w:r>
      <w:r w:rsidR="00FB2D82" w:rsidRPr="00C13568">
        <w:rPr>
          <w:rFonts w:ascii="Arial" w:hAnsi="Arial" w:cs="Arial"/>
          <w:sz w:val="24"/>
          <w:szCs w:val="24"/>
        </w:rPr>
        <w:t>κοινότητα</w:t>
      </w:r>
      <w:r w:rsidR="00972D67" w:rsidRPr="00C13568">
        <w:rPr>
          <w:rFonts w:ascii="Arial" w:hAnsi="Arial" w:cs="Arial"/>
          <w:sz w:val="24"/>
          <w:szCs w:val="24"/>
        </w:rPr>
        <w:t>ς.</w:t>
      </w:r>
    </w:p>
    <w:p w:rsidR="00FB2D82" w:rsidRPr="00C13568" w:rsidRDefault="00FB2D82" w:rsidP="00FB2D82">
      <w:pPr>
        <w:spacing w:after="0" w:line="360" w:lineRule="auto"/>
        <w:ind w:firstLine="720"/>
        <w:jc w:val="both"/>
        <w:rPr>
          <w:rFonts w:ascii="Arial" w:hAnsi="Arial" w:cs="Arial"/>
          <w:sz w:val="24"/>
          <w:szCs w:val="24"/>
        </w:rPr>
      </w:pPr>
      <w:r w:rsidRPr="00C13568">
        <w:rPr>
          <w:rFonts w:ascii="Arial" w:hAnsi="Arial" w:cs="Arial"/>
          <w:sz w:val="24"/>
          <w:szCs w:val="24"/>
        </w:rPr>
        <w:t>Το δημοψήφισμα διεξήχθη το 2014</w:t>
      </w:r>
      <w:r w:rsidR="00424891" w:rsidRPr="00C13568">
        <w:rPr>
          <w:rFonts w:ascii="Arial" w:hAnsi="Arial" w:cs="Arial"/>
          <w:sz w:val="24"/>
          <w:szCs w:val="24"/>
        </w:rPr>
        <w:t>,</w:t>
      </w:r>
      <w:r w:rsidRPr="00C13568">
        <w:rPr>
          <w:rFonts w:ascii="Arial" w:hAnsi="Arial" w:cs="Arial"/>
          <w:sz w:val="24"/>
          <w:szCs w:val="24"/>
        </w:rPr>
        <w:t xml:space="preserve"> </w:t>
      </w:r>
      <w:r w:rsidR="00B10864" w:rsidRPr="00C13568">
        <w:rPr>
          <w:rFonts w:ascii="Arial" w:hAnsi="Arial" w:cs="Arial"/>
          <w:sz w:val="24"/>
          <w:szCs w:val="24"/>
        </w:rPr>
        <w:t>δυνάμει</w:t>
      </w:r>
      <w:r w:rsidRPr="00C13568">
        <w:rPr>
          <w:rFonts w:ascii="Arial" w:hAnsi="Arial" w:cs="Arial"/>
          <w:sz w:val="24"/>
          <w:szCs w:val="24"/>
        </w:rPr>
        <w:t xml:space="preserve"> του Scottish Independence Referendum (Franchise) Act 2013 </w:t>
      </w:r>
      <w:r w:rsidRPr="00C13568">
        <w:rPr>
          <w:rFonts w:ascii="Arial" w:hAnsi="Arial" w:cs="Arial"/>
          <w:sz w:val="24"/>
          <w:szCs w:val="24"/>
          <w:lang w:val="en-US"/>
        </w:rPr>
        <w:t>Reform</w:t>
      </w:r>
      <w:r w:rsidRPr="00C13568">
        <w:rPr>
          <w:rFonts w:ascii="Arial" w:hAnsi="Arial" w:cs="Arial"/>
          <w:sz w:val="24"/>
          <w:szCs w:val="24"/>
        </w:rPr>
        <w:t xml:space="preserve">  και η πλειοψηφία των ψηφοφόρων τάχθηκε κατά της ανεξαρτησίας. </w:t>
      </w:r>
    </w:p>
    <w:p w:rsidR="00FB2D82" w:rsidRPr="00C13568" w:rsidRDefault="00424891" w:rsidP="00FB2D82">
      <w:pPr>
        <w:spacing w:after="0" w:line="360" w:lineRule="auto"/>
        <w:ind w:firstLine="720"/>
        <w:jc w:val="both"/>
        <w:rPr>
          <w:rFonts w:ascii="Arial" w:hAnsi="Arial" w:cs="Arial"/>
          <w:sz w:val="24"/>
          <w:szCs w:val="24"/>
        </w:rPr>
      </w:pPr>
      <w:r w:rsidRPr="00C13568">
        <w:rPr>
          <w:rFonts w:ascii="Arial" w:hAnsi="Arial" w:cs="Arial"/>
          <w:sz w:val="24"/>
          <w:szCs w:val="24"/>
        </w:rPr>
        <w:t xml:space="preserve">Το 2016 ψηφίσθηκε η </w:t>
      </w:r>
      <w:r w:rsidR="00FB2D82" w:rsidRPr="00C13568">
        <w:rPr>
          <w:rFonts w:ascii="Arial" w:hAnsi="Arial" w:cs="Arial"/>
          <w:sz w:val="24"/>
          <w:szCs w:val="24"/>
        </w:rPr>
        <w:t>Scotland Act του 2016</w:t>
      </w:r>
      <w:r w:rsidR="00181E8A" w:rsidRPr="00C13568">
        <w:rPr>
          <w:rStyle w:val="FootnoteReference"/>
          <w:rFonts w:ascii="Arial" w:hAnsi="Arial" w:cs="Arial"/>
          <w:sz w:val="24"/>
          <w:szCs w:val="24"/>
        </w:rPr>
        <w:footnoteReference w:id="8"/>
      </w:r>
      <w:r w:rsidR="00FB2D82" w:rsidRPr="00C13568">
        <w:rPr>
          <w:rFonts w:ascii="Arial" w:hAnsi="Arial" w:cs="Arial"/>
          <w:sz w:val="24"/>
          <w:szCs w:val="24"/>
        </w:rPr>
        <w:t>, με την οποία το Σκω</w:t>
      </w:r>
      <w:r w:rsidRPr="00C13568">
        <w:rPr>
          <w:rFonts w:ascii="Arial" w:hAnsi="Arial" w:cs="Arial"/>
          <w:sz w:val="24"/>
          <w:szCs w:val="24"/>
        </w:rPr>
        <w:t xml:space="preserve">τσέζικο </w:t>
      </w:r>
      <w:r w:rsidR="00FB2D82" w:rsidRPr="00C13568">
        <w:rPr>
          <w:rFonts w:ascii="Arial" w:hAnsi="Arial" w:cs="Arial"/>
          <w:sz w:val="24"/>
          <w:szCs w:val="24"/>
        </w:rPr>
        <w:t>Κοινοβούλιο και η Σκωτ</w:t>
      </w:r>
      <w:r w:rsidRPr="00C13568">
        <w:rPr>
          <w:rFonts w:ascii="Arial" w:hAnsi="Arial" w:cs="Arial"/>
          <w:sz w:val="24"/>
          <w:szCs w:val="24"/>
        </w:rPr>
        <w:t xml:space="preserve">σέζικη </w:t>
      </w:r>
      <w:r w:rsidR="00FB2D82" w:rsidRPr="00C13568">
        <w:rPr>
          <w:rFonts w:ascii="Arial" w:hAnsi="Arial" w:cs="Arial"/>
          <w:sz w:val="24"/>
          <w:szCs w:val="24"/>
        </w:rPr>
        <w:t xml:space="preserve">Κυβέρνηση </w:t>
      </w:r>
      <w:r w:rsidRPr="00C13568">
        <w:rPr>
          <w:rFonts w:ascii="Arial" w:hAnsi="Arial" w:cs="Arial"/>
          <w:sz w:val="24"/>
          <w:szCs w:val="24"/>
        </w:rPr>
        <w:t xml:space="preserve">κατέστησαν </w:t>
      </w:r>
      <w:r w:rsidR="00FB2D82" w:rsidRPr="00C13568">
        <w:rPr>
          <w:rFonts w:ascii="Arial" w:hAnsi="Arial" w:cs="Arial"/>
          <w:sz w:val="24"/>
          <w:szCs w:val="24"/>
        </w:rPr>
        <w:t>μόνιμ</w:t>
      </w:r>
      <w:r w:rsidRPr="00C13568">
        <w:rPr>
          <w:rFonts w:ascii="Arial" w:hAnsi="Arial" w:cs="Arial"/>
          <w:sz w:val="24"/>
          <w:szCs w:val="24"/>
        </w:rPr>
        <w:t xml:space="preserve">ο τμήμα </w:t>
      </w:r>
      <w:r w:rsidR="00FB2D82" w:rsidRPr="00C13568">
        <w:rPr>
          <w:rFonts w:ascii="Arial" w:hAnsi="Arial" w:cs="Arial"/>
          <w:sz w:val="24"/>
          <w:szCs w:val="24"/>
        </w:rPr>
        <w:t xml:space="preserve">των συνταγματικών </w:t>
      </w:r>
      <w:r w:rsidRPr="00C13568">
        <w:rPr>
          <w:rFonts w:ascii="Arial" w:hAnsi="Arial" w:cs="Arial"/>
          <w:sz w:val="24"/>
          <w:szCs w:val="24"/>
        </w:rPr>
        <w:t xml:space="preserve">θεσμών </w:t>
      </w:r>
      <w:r w:rsidR="00FB2D82" w:rsidRPr="00C13568">
        <w:rPr>
          <w:rFonts w:ascii="Arial" w:hAnsi="Arial" w:cs="Arial"/>
          <w:sz w:val="24"/>
          <w:szCs w:val="24"/>
        </w:rPr>
        <w:t xml:space="preserve"> του Η.Β.</w:t>
      </w:r>
      <w:r w:rsidR="00FB2D82" w:rsidRPr="00C13568">
        <w:rPr>
          <w:rStyle w:val="FootnoteReference"/>
          <w:rFonts w:ascii="Arial" w:hAnsi="Arial" w:cs="Arial"/>
          <w:sz w:val="24"/>
          <w:szCs w:val="24"/>
        </w:rPr>
        <w:footnoteReference w:id="9"/>
      </w:r>
      <w:r w:rsidR="00FB2D82" w:rsidRPr="00C13568">
        <w:rPr>
          <w:rFonts w:ascii="Arial" w:hAnsi="Arial" w:cs="Arial"/>
          <w:sz w:val="24"/>
          <w:szCs w:val="24"/>
        </w:rPr>
        <w:t>.</w:t>
      </w:r>
    </w:p>
    <w:p w:rsidR="00FB2D82" w:rsidRPr="00C13568" w:rsidRDefault="00FB2D82" w:rsidP="00FB2D82">
      <w:pPr>
        <w:spacing w:after="0" w:line="360" w:lineRule="auto"/>
        <w:ind w:firstLine="720"/>
        <w:jc w:val="both"/>
        <w:rPr>
          <w:rFonts w:ascii="Arial" w:hAnsi="Arial" w:cs="Arial"/>
          <w:sz w:val="24"/>
          <w:szCs w:val="24"/>
        </w:rPr>
      </w:pPr>
      <w:r w:rsidRPr="00C13568">
        <w:rPr>
          <w:rFonts w:ascii="Arial" w:hAnsi="Arial" w:cs="Arial"/>
          <w:sz w:val="24"/>
          <w:szCs w:val="24"/>
          <w:lang w:val="en-US"/>
        </w:rPr>
        <w:lastRenderedPageBreak/>
        <w:t>To</w:t>
      </w:r>
      <w:r w:rsidRPr="00C13568">
        <w:rPr>
          <w:rFonts w:ascii="Arial" w:hAnsi="Arial" w:cs="Arial"/>
          <w:sz w:val="24"/>
          <w:szCs w:val="24"/>
        </w:rPr>
        <w:t xml:space="preserve"> </w:t>
      </w:r>
      <w:r w:rsidR="00691D99" w:rsidRPr="00C13568">
        <w:rPr>
          <w:rFonts w:ascii="Arial" w:hAnsi="Arial" w:cs="Arial"/>
          <w:sz w:val="24"/>
          <w:szCs w:val="24"/>
        </w:rPr>
        <w:t>2016</w:t>
      </w:r>
      <w:r w:rsidR="00E92C28" w:rsidRPr="00C13568">
        <w:rPr>
          <w:rFonts w:ascii="Arial" w:hAnsi="Arial" w:cs="Arial"/>
          <w:sz w:val="24"/>
          <w:szCs w:val="24"/>
        </w:rPr>
        <w:t>,</w:t>
      </w:r>
      <w:r w:rsidR="00691D99" w:rsidRPr="00C13568">
        <w:rPr>
          <w:rFonts w:ascii="Arial" w:hAnsi="Arial" w:cs="Arial"/>
          <w:sz w:val="24"/>
          <w:szCs w:val="24"/>
        </w:rPr>
        <w:t xml:space="preserve"> </w:t>
      </w:r>
      <w:r w:rsidRPr="00C13568">
        <w:rPr>
          <w:rFonts w:ascii="Arial" w:hAnsi="Arial" w:cs="Arial"/>
          <w:sz w:val="24"/>
          <w:szCs w:val="24"/>
        </w:rPr>
        <w:t>μετά το δημοψήφισμα στο Ηνωμένο Βασίλειο</w:t>
      </w:r>
      <w:r w:rsidR="00E92C28" w:rsidRPr="00C13568">
        <w:rPr>
          <w:rFonts w:ascii="Arial" w:hAnsi="Arial" w:cs="Arial"/>
          <w:sz w:val="24"/>
          <w:szCs w:val="24"/>
        </w:rPr>
        <w:t xml:space="preserve">, με το οποίο αποφασίσθηκε η έξοδος του </w:t>
      </w:r>
      <w:r w:rsidRPr="00C13568">
        <w:rPr>
          <w:rFonts w:ascii="Arial" w:hAnsi="Arial" w:cs="Arial"/>
          <w:sz w:val="24"/>
          <w:szCs w:val="24"/>
        </w:rPr>
        <w:t xml:space="preserve">Ηνωμένου Βασιλείου από την </w:t>
      </w:r>
      <w:r w:rsidR="00B10864" w:rsidRPr="00C13568">
        <w:rPr>
          <w:rFonts w:ascii="Arial" w:hAnsi="Arial" w:cs="Arial"/>
          <w:sz w:val="24"/>
          <w:szCs w:val="24"/>
        </w:rPr>
        <w:t>Ευρωπαϊκή</w:t>
      </w:r>
      <w:r w:rsidRPr="00C13568">
        <w:rPr>
          <w:rFonts w:ascii="Arial" w:hAnsi="Arial" w:cs="Arial"/>
          <w:sz w:val="24"/>
          <w:szCs w:val="24"/>
        </w:rPr>
        <w:t xml:space="preserve"> Ένωση, η συζήτηση για την απόσχιση της Σκωτίας από το Ηνωμένο Βασίλειο επανήλθε στο προσκήνιο, λόγω του ότι η πλειοψηφία των κατοίκων της Σκωτίας ψήφισε κατά της εξόδου του Ηνωμένου Βασιλείου από την </w:t>
      </w:r>
      <w:r w:rsidR="00B10864" w:rsidRPr="00C13568">
        <w:rPr>
          <w:rFonts w:ascii="Arial" w:hAnsi="Arial" w:cs="Arial"/>
          <w:sz w:val="24"/>
          <w:szCs w:val="24"/>
        </w:rPr>
        <w:t>Ευρωπαϊκή</w:t>
      </w:r>
      <w:r w:rsidRPr="00C13568">
        <w:rPr>
          <w:rFonts w:ascii="Arial" w:hAnsi="Arial" w:cs="Arial"/>
          <w:sz w:val="24"/>
          <w:szCs w:val="24"/>
        </w:rPr>
        <w:t xml:space="preserve"> Ένωση.</w:t>
      </w:r>
    </w:p>
    <w:p w:rsidR="00FB2D82" w:rsidRPr="00C13568" w:rsidRDefault="00FB2D82" w:rsidP="00FB2D82">
      <w:pPr>
        <w:spacing w:after="0" w:line="360" w:lineRule="auto"/>
        <w:ind w:firstLine="720"/>
        <w:jc w:val="both"/>
        <w:rPr>
          <w:rFonts w:ascii="Arial" w:hAnsi="Arial" w:cs="Arial"/>
          <w:sz w:val="24"/>
          <w:szCs w:val="24"/>
        </w:rPr>
      </w:pPr>
      <w:r w:rsidRPr="00C13568">
        <w:rPr>
          <w:rFonts w:ascii="Arial" w:hAnsi="Arial" w:cs="Arial"/>
          <w:sz w:val="24"/>
          <w:szCs w:val="24"/>
        </w:rPr>
        <w:t>Για τον λόγο αυτό</w:t>
      </w:r>
      <w:r w:rsidR="00691D99" w:rsidRPr="00C13568">
        <w:rPr>
          <w:rFonts w:ascii="Arial" w:hAnsi="Arial" w:cs="Arial"/>
          <w:sz w:val="24"/>
          <w:szCs w:val="24"/>
        </w:rPr>
        <w:t>,</w:t>
      </w:r>
      <w:r w:rsidRPr="00C13568">
        <w:rPr>
          <w:rFonts w:ascii="Arial" w:hAnsi="Arial" w:cs="Arial"/>
          <w:sz w:val="24"/>
          <w:szCs w:val="24"/>
        </w:rPr>
        <w:t xml:space="preserve"> </w:t>
      </w:r>
      <w:r w:rsidR="00CB4C90" w:rsidRPr="00C13568">
        <w:rPr>
          <w:rFonts w:ascii="Arial" w:hAnsi="Arial" w:cs="Arial"/>
          <w:sz w:val="24"/>
          <w:szCs w:val="24"/>
        </w:rPr>
        <w:t xml:space="preserve">η </w:t>
      </w:r>
      <w:r w:rsidR="00B10864" w:rsidRPr="00C13568">
        <w:rPr>
          <w:rFonts w:ascii="Arial" w:hAnsi="Arial" w:cs="Arial"/>
          <w:sz w:val="24"/>
          <w:szCs w:val="24"/>
        </w:rPr>
        <w:t>συζήτηση</w:t>
      </w:r>
      <w:r w:rsidR="00691D99" w:rsidRPr="00C13568">
        <w:rPr>
          <w:rFonts w:ascii="Arial" w:hAnsi="Arial" w:cs="Arial"/>
          <w:sz w:val="24"/>
          <w:szCs w:val="24"/>
        </w:rPr>
        <w:t xml:space="preserve"> </w:t>
      </w:r>
      <w:r w:rsidRPr="00C13568">
        <w:rPr>
          <w:rFonts w:ascii="Arial" w:hAnsi="Arial" w:cs="Arial"/>
          <w:sz w:val="24"/>
          <w:szCs w:val="24"/>
        </w:rPr>
        <w:t xml:space="preserve">δεν </w:t>
      </w:r>
      <w:r w:rsidR="00CB4C90" w:rsidRPr="00C13568">
        <w:rPr>
          <w:rFonts w:ascii="Arial" w:hAnsi="Arial" w:cs="Arial"/>
          <w:sz w:val="24"/>
          <w:szCs w:val="24"/>
        </w:rPr>
        <w:t xml:space="preserve">αφορά </w:t>
      </w:r>
      <w:r w:rsidRPr="00C13568">
        <w:rPr>
          <w:rFonts w:ascii="Arial" w:hAnsi="Arial" w:cs="Arial"/>
          <w:sz w:val="24"/>
          <w:szCs w:val="24"/>
        </w:rPr>
        <w:t xml:space="preserve"> πλέον μόνο </w:t>
      </w:r>
      <w:r w:rsidR="00CB4C90" w:rsidRPr="00C13568">
        <w:rPr>
          <w:rFonts w:ascii="Arial" w:hAnsi="Arial" w:cs="Arial"/>
          <w:sz w:val="24"/>
          <w:szCs w:val="24"/>
        </w:rPr>
        <w:t xml:space="preserve">στην </w:t>
      </w:r>
      <w:r w:rsidRPr="00C13568">
        <w:rPr>
          <w:rFonts w:ascii="Arial" w:hAnsi="Arial" w:cs="Arial"/>
          <w:sz w:val="24"/>
          <w:szCs w:val="24"/>
        </w:rPr>
        <w:t xml:space="preserve">απόσχιση </w:t>
      </w:r>
      <w:r w:rsidR="00CB4C90" w:rsidRPr="00C13568">
        <w:rPr>
          <w:rFonts w:ascii="Arial" w:hAnsi="Arial" w:cs="Arial"/>
          <w:sz w:val="24"/>
          <w:szCs w:val="24"/>
        </w:rPr>
        <w:t xml:space="preserve">της Σκωτίας </w:t>
      </w:r>
      <w:r w:rsidRPr="00C13568">
        <w:rPr>
          <w:rFonts w:ascii="Arial" w:hAnsi="Arial" w:cs="Arial"/>
          <w:sz w:val="24"/>
          <w:szCs w:val="24"/>
        </w:rPr>
        <w:t>από το Ηνωμένο Βασίλειο αλλά και</w:t>
      </w:r>
      <w:r w:rsidR="00CB4C90" w:rsidRPr="00C13568">
        <w:rPr>
          <w:rFonts w:ascii="Arial" w:hAnsi="Arial" w:cs="Arial"/>
          <w:sz w:val="24"/>
          <w:szCs w:val="24"/>
        </w:rPr>
        <w:t xml:space="preserve"> στην </w:t>
      </w:r>
      <w:r w:rsidRPr="00C13568">
        <w:rPr>
          <w:rFonts w:ascii="Arial" w:hAnsi="Arial" w:cs="Arial"/>
          <w:sz w:val="24"/>
          <w:szCs w:val="24"/>
        </w:rPr>
        <w:t xml:space="preserve">παραμονή της στην </w:t>
      </w:r>
      <w:r w:rsidR="00B10864" w:rsidRPr="00C13568">
        <w:rPr>
          <w:rFonts w:ascii="Arial" w:hAnsi="Arial" w:cs="Arial"/>
          <w:sz w:val="24"/>
          <w:szCs w:val="24"/>
        </w:rPr>
        <w:t>Ευρωπαϊκή</w:t>
      </w:r>
      <w:r w:rsidRPr="00C13568">
        <w:rPr>
          <w:rFonts w:ascii="Arial" w:hAnsi="Arial" w:cs="Arial"/>
          <w:sz w:val="24"/>
          <w:szCs w:val="24"/>
        </w:rPr>
        <w:t xml:space="preserve"> Ένωση.</w:t>
      </w:r>
    </w:p>
    <w:p w:rsidR="00FB2D82" w:rsidRPr="00C13568" w:rsidRDefault="00FB2D82" w:rsidP="00FB2D82">
      <w:pPr>
        <w:spacing w:after="0" w:line="360" w:lineRule="auto"/>
        <w:ind w:firstLine="720"/>
        <w:jc w:val="both"/>
        <w:rPr>
          <w:rFonts w:ascii="Arial" w:hAnsi="Arial" w:cs="Arial"/>
          <w:sz w:val="24"/>
          <w:szCs w:val="24"/>
        </w:rPr>
      </w:pPr>
    </w:p>
    <w:p w:rsidR="00FB2D82" w:rsidRPr="00C13568" w:rsidRDefault="00FB2D82" w:rsidP="0016060D">
      <w:pPr>
        <w:spacing w:after="0" w:line="360" w:lineRule="auto"/>
        <w:jc w:val="both"/>
        <w:rPr>
          <w:rFonts w:ascii="Arial" w:hAnsi="Arial" w:cs="Arial"/>
          <w:b/>
          <w:sz w:val="24"/>
          <w:szCs w:val="24"/>
        </w:rPr>
      </w:pPr>
      <w:r w:rsidRPr="00C13568">
        <w:rPr>
          <w:rFonts w:ascii="Arial" w:hAnsi="Arial" w:cs="Arial"/>
          <w:b/>
          <w:sz w:val="24"/>
          <w:szCs w:val="24"/>
        </w:rPr>
        <w:t>1.Β. Η νομική βάση για την απόσχιση της Σκωτίας από το Ηνωμένο Βασίλει</w:t>
      </w:r>
      <w:r w:rsidRPr="00C13568">
        <w:rPr>
          <w:rFonts w:ascii="Arial" w:hAnsi="Arial" w:cs="Arial"/>
          <w:b/>
          <w:sz w:val="24"/>
          <w:szCs w:val="24"/>
          <w:lang w:val="en-US"/>
        </w:rPr>
        <w:t>o</w:t>
      </w:r>
    </w:p>
    <w:p w:rsidR="00FB2D82" w:rsidRPr="00C13568" w:rsidRDefault="00FB2D82" w:rsidP="00FB2D82">
      <w:pPr>
        <w:spacing w:after="0" w:line="360" w:lineRule="auto"/>
        <w:ind w:firstLine="720"/>
        <w:jc w:val="both"/>
        <w:rPr>
          <w:rFonts w:ascii="Arial" w:hAnsi="Arial" w:cs="Arial"/>
          <w:sz w:val="24"/>
          <w:szCs w:val="24"/>
        </w:rPr>
      </w:pPr>
      <w:r w:rsidRPr="00C13568">
        <w:rPr>
          <w:rFonts w:ascii="Arial" w:hAnsi="Arial" w:cs="Arial"/>
          <w:sz w:val="24"/>
          <w:szCs w:val="24"/>
        </w:rPr>
        <w:t xml:space="preserve">Όπως έχει ήδη αναφερθεί, τα θέματα σχετικά με την « </w:t>
      </w:r>
      <w:r w:rsidRPr="00C13568">
        <w:rPr>
          <w:rFonts w:ascii="Arial" w:hAnsi="Arial" w:cs="Arial"/>
          <w:i/>
          <w:sz w:val="24"/>
          <w:szCs w:val="24"/>
        </w:rPr>
        <w:t>ένωση Ηνωμένου Βασιλείου και της  Σκωτίας</w:t>
      </w:r>
      <w:r w:rsidRPr="00C13568">
        <w:rPr>
          <w:rFonts w:ascii="Arial" w:hAnsi="Arial" w:cs="Arial"/>
          <w:sz w:val="24"/>
          <w:szCs w:val="24"/>
        </w:rPr>
        <w:t xml:space="preserve">» υπάγονται στην αρμοδιότητα του Κοινοβουλίου της Ηνωμένου Βασιλείου, δυνάμει του </w:t>
      </w:r>
      <w:r w:rsidRPr="00C13568">
        <w:rPr>
          <w:rFonts w:ascii="Arial" w:hAnsi="Arial" w:cs="Arial"/>
          <w:sz w:val="24"/>
          <w:szCs w:val="24"/>
          <w:lang w:val="en-US"/>
        </w:rPr>
        <w:t>Scotland</w:t>
      </w:r>
      <w:r w:rsidRPr="00C13568">
        <w:rPr>
          <w:rFonts w:ascii="Arial" w:hAnsi="Arial" w:cs="Arial"/>
          <w:sz w:val="24"/>
          <w:szCs w:val="24"/>
        </w:rPr>
        <w:t xml:space="preserve"> </w:t>
      </w:r>
      <w:r w:rsidRPr="00C13568">
        <w:rPr>
          <w:rFonts w:ascii="Arial" w:hAnsi="Arial" w:cs="Arial"/>
          <w:sz w:val="24"/>
          <w:szCs w:val="24"/>
          <w:lang w:val="en-US"/>
        </w:rPr>
        <w:t>Act</w:t>
      </w:r>
      <w:r w:rsidRPr="00C13568">
        <w:rPr>
          <w:rFonts w:ascii="Arial" w:hAnsi="Arial" w:cs="Arial"/>
          <w:sz w:val="24"/>
          <w:szCs w:val="24"/>
        </w:rPr>
        <w:t xml:space="preserve"> 1998</w:t>
      </w:r>
      <w:r w:rsidRPr="00C13568">
        <w:rPr>
          <w:rStyle w:val="FootnoteReference"/>
          <w:rFonts w:ascii="Arial" w:hAnsi="Arial" w:cs="Arial"/>
          <w:sz w:val="24"/>
          <w:szCs w:val="24"/>
        </w:rPr>
        <w:footnoteReference w:id="10"/>
      </w:r>
      <w:r w:rsidRPr="00C13568">
        <w:rPr>
          <w:rFonts w:ascii="Arial" w:hAnsi="Arial" w:cs="Arial"/>
          <w:sz w:val="24"/>
          <w:szCs w:val="24"/>
        </w:rPr>
        <w:t xml:space="preserve">, όπως αυτό ισχύει. Επιπλέον σύμφωνα με το </w:t>
      </w:r>
      <w:r w:rsidRPr="00C13568">
        <w:rPr>
          <w:rFonts w:ascii="Arial" w:hAnsi="Arial" w:cs="Arial"/>
          <w:sz w:val="24"/>
          <w:szCs w:val="24"/>
          <w:lang w:val="en-US"/>
        </w:rPr>
        <w:t>Supreme</w:t>
      </w:r>
      <w:r w:rsidRPr="00C13568">
        <w:rPr>
          <w:rFonts w:ascii="Arial" w:hAnsi="Arial" w:cs="Arial"/>
          <w:sz w:val="24"/>
          <w:szCs w:val="24"/>
        </w:rPr>
        <w:t xml:space="preserve"> </w:t>
      </w:r>
      <w:r w:rsidRPr="00C13568">
        <w:rPr>
          <w:rFonts w:ascii="Arial" w:hAnsi="Arial" w:cs="Arial"/>
          <w:sz w:val="24"/>
          <w:szCs w:val="24"/>
          <w:lang w:val="en-US"/>
        </w:rPr>
        <w:t>Court</w:t>
      </w:r>
      <w:r w:rsidRPr="00C13568">
        <w:rPr>
          <w:rFonts w:ascii="Arial" w:hAnsi="Arial" w:cs="Arial"/>
          <w:sz w:val="24"/>
          <w:szCs w:val="24"/>
        </w:rPr>
        <w:t xml:space="preserve"> </w:t>
      </w:r>
      <w:r w:rsidRPr="00C13568">
        <w:rPr>
          <w:rFonts w:ascii="Arial" w:hAnsi="Arial" w:cs="Arial"/>
          <w:sz w:val="24"/>
          <w:szCs w:val="24"/>
          <w:lang w:val="en-US"/>
        </w:rPr>
        <w:t>of</w:t>
      </w:r>
      <w:r w:rsidRPr="00C13568">
        <w:rPr>
          <w:rFonts w:ascii="Arial" w:hAnsi="Arial" w:cs="Arial"/>
          <w:sz w:val="24"/>
          <w:szCs w:val="24"/>
        </w:rPr>
        <w:t xml:space="preserve"> </w:t>
      </w:r>
      <w:r w:rsidRPr="00C13568">
        <w:rPr>
          <w:rFonts w:ascii="Arial" w:hAnsi="Arial" w:cs="Arial"/>
          <w:sz w:val="24"/>
          <w:szCs w:val="24"/>
          <w:lang w:val="en-US"/>
        </w:rPr>
        <w:t>England</w:t>
      </w:r>
      <w:r w:rsidR="005A64FE" w:rsidRPr="00C13568">
        <w:rPr>
          <w:rFonts w:ascii="Arial" w:hAnsi="Arial" w:cs="Arial"/>
          <w:sz w:val="24"/>
          <w:szCs w:val="24"/>
        </w:rPr>
        <w:t>,</w:t>
      </w:r>
      <w:r w:rsidRPr="00C13568">
        <w:rPr>
          <w:rFonts w:ascii="Arial" w:hAnsi="Arial" w:cs="Arial"/>
          <w:sz w:val="24"/>
          <w:szCs w:val="24"/>
        </w:rPr>
        <w:t xml:space="preserve"> </w:t>
      </w:r>
      <w:r w:rsidR="005A64FE" w:rsidRPr="00C13568">
        <w:rPr>
          <w:rFonts w:ascii="Arial" w:hAnsi="Arial" w:cs="Arial"/>
          <w:sz w:val="24"/>
          <w:szCs w:val="24"/>
        </w:rPr>
        <w:t xml:space="preserve">το Κοινοβούλιο και </w:t>
      </w:r>
      <w:r w:rsidRPr="00C13568">
        <w:rPr>
          <w:rFonts w:ascii="Arial" w:hAnsi="Arial" w:cs="Arial"/>
          <w:sz w:val="24"/>
          <w:szCs w:val="24"/>
        </w:rPr>
        <w:t xml:space="preserve">η Κυβέρνηση της Σκωτίας δεν είναι αρμόδια για θέματα σχετικά με την σχέση του Ηνωμένου Βασιλείου με την </w:t>
      </w:r>
      <w:r w:rsidR="00B10864" w:rsidRPr="00C13568">
        <w:rPr>
          <w:rFonts w:ascii="Arial" w:hAnsi="Arial" w:cs="Arial"/>
          <w:sz w:val="24"/>
          <w:szCs w:val="24"/>
        </w:rPr>
        <w:t>Ευρωπαϊκή</w:t>
      </w:r>
      <w:r w:rsidRPr="00C13568">
        <w:rPr>
          <w:rFonts w:ascii="Arial" w:hAnsi="Arial" w:cs="Arial"/>
          <w:sz w:val="24"/>
          <w:szCs w:val="24"/>
        </w:rPr>
        <w:t xml:space="preserve"> Ένωση</w:t>
      </w:r>
      <w:r w:rsidRPr="00C13568">
        <w:rPr>
          <w:rStyle w:val="FootnoteReference"/>
          <w:rFonts w:ascii="Arial" w:hAnsi="Arial" w:cs="Arial"/>
          <w:sz w:val="24"/>
          <w:szCs w:val="24"/>
        </w:rPr>
        <w:footnoteReference w:id="11"/>
      </w:r>
      <w:r w:rsidR="005A64FE" w:rsidRPr="00C13568">
        <w:rPr>
          <w:rFonts w:ascii="Arial" w:hAnsi="Arial" w:cs="Arial"/>
          <w:sz w:val="24"/>
          <w:szCs w:val="24"/>
        </w:rPr>
        <w:t xml:space="preserve"> για τα οποία αρμόδια είναι το Κοινοβούλιο του Η.Β.</w:t>
      </w:r>
      <w:r w:rsidRPr="00C13568">
        <w:rPr>
          <w:rFonts w:ascii="Arial" w:hAnsi="Arial" w:cs="Arial"/>
          <w:sz w:val="24"/>
          <w:szCs w:val="24"/>
        </w:rPr>
        <w:t xml:space="preserve"> </w:t>
      </w:r>
    </w:p>
    <w:p w:rsidR="00FB2D82" w:rsidRPr="00C13568" w:rsidRDefault="00FB2D82" w:rsidP="005A64FE">
      <w:pPr>
        <w:spacing w:after="0" w:line="360" w:lineRule="auto"/>
        <w:ind w:firstLine="720"/>
        <w:jc w:val="both"/>
        <w:rPr>
          <w:rFonts w:ascii="Arial" w:hAnsi="Arial" w:cs="Arial"/>
          <w:b/>
          <w:sz w:val="24"/>
          <w:szCs w:val="24"/>
        </w:rPr>
      </w:pPr>
      <w:r w:rsidRPr="00C13568">
        <w:rPr>
          <w:rFonts w:ascii="Arial" w:hAnsi="Arial" w:cs="Arial"/>
          <w:sz w:val="24"/>
          <w:szCs w:val="24"/>
        </w:rPr>
        <w:t xml:space="preserve">Περαιτέρω, η συμφωνία του Εδιμβούργου, δυνάμει της οποίας </w:t>
      </w:r>
      <w:r w:rsidR="00B10864" w:rsidRPr="00C13568">
        <w:rPr>
          <w:rFonts w:ascii="Arial" w:hAnsi="Arial" w:cs="Arial"/>
          <w:sz w:val="24"/>
          <w:szCs w:val="24"/>
        </w:rPr>
        <w:t>διεξήχθη</w:t>
      </w:r>
      <w:r w:rsidRPr="00C13568">
        <w:rPr>
          <w:rFonts w:ascii="Arial" w:hAnsi="Arial" w:cs="Arial"/>
          <w:sz w:val="24"/>
          <w:szCs w:val="24"/>
        </w:rPr>
        <w:t xml:space="preserve"> το δημοψήφισμα του 2012</w:t>
      </w:r>
      <w:r w:rsidR="00BE7A12" w:rsidRPr="00C13568">
        <w:rPr>
          <w:rFonts w:ascii="Arial" w:hAnsi="Arial" w:cs="Arial"/>
          <w:sz w:val="24"/>
          <w:szCs w:val="24"/>
        </w:rPr>
        <w:t>,</w:t>
      </w:r>
      <w:r w:rsidRPr="00C13568">
        <w:rPr>
          <w:rFonts w:ascii="Arial" w:hAnsi="Arial" w:cs="Arial"/>
          <w:sz w:val="24"/>
          <w:szCs w:val="24"/>
        </w:rPr>
        <w:t xml:space="preserve"> προέβλεπε τη μεταβίβαση της αρμοδιότητας για τη διεξαγωγή δημοψηφίσματος μία </w:t>
      </w:r>
      <w:r w:rsidR="00B10864" w:rsidRPr="00C13568">
        <w:rPr>
          <w:rFonts w:ascii="Arial" w:hAnsi="Arial" w:cs="Arial"/>
          <w:sz w:val="24"/>
          <w:szCs w:val="24"/>
        </w:rPr>
        <w:t>συγκεκριμένη</w:t>
      </w:r>
      <w:r w:rsidRPr="00C13568">
        <w:rPr>
          <w:rFonts w:ascii="Arial" w:hAnsi="Arial" w:cs="Arial"/>
          <w:sz w:val="24"/>
          <w:szCs w:val="24"/>
        </w:rPr>
        <w:t xml:space="preserve"> χρονική </w:t>
      </w:r>
      <w:r w:rsidR="00BE7A12" w:rsidRPr="00C13568">
        <w:rPr>
          <w:rFonts w:ascii="Arial" w:hAnsi="Arial" w:cs="Arial"/>
          <w:sz w:val="24"/>
          <w:szCs w:val="24"/>
        </w:rPr>
        <w:t xml:space="preserve">περίοδο </w:t>
      </w:r>
      <w:r w:rsidRPr="00C13568">
        <w:rPr>
          <w:rFonts w:ascii="Arial" w:hAnsi="Arial" w:cs="Arial"/>
          <w:sz w:val="24"/>
          <w:szCs w:val="24"/>
        </w:rPr>
        <w:t>και επομένως το Σκωτσέζικο Κοινοβούλιο δεν είναι πλέον αρμόδιο για την διεξαγωγή δημοψηφίσματος σχετικά την απόσχιση της Σκωτίας από το Ηνωμένο Βασίλειο</w:t>
      </w:r>
      <w:r w:rsidR="00C13568" w:rsidRPr="00C13568">
        <w:rPr>
          <w:rStyle w:val="FootnoteReference"/>
          <w:rFonts w:ascii="Arial" w:hAnsi="Arial" w:cs="Arial"/>
          <w:sz w:val="24"/>
          <w:szCs w:val="24"/>
        </w:rPr>
        <w:footnoteReference w:id="12"/>
      </w:r>
      <w:r w:rsidRPr="00C13568">
        <w:rPr>
          <w:rFonts w:ascii="Arial" w:hAnsi="Arial" w:cs="Arial"/>
          <w:b/>
          <w:sz w:val="24"/>
          <w:szCs w:val="24"/>
        </w:rPr>
        <w:t xml:space="preserve">. </w:t>
      </w:r>
    </w:p>
    <w:p w:rsidR="008D3A44" w:rsidRPr="00C13568" w:rsidRDefault="00FB2D82" w:rsidP="00FB2D82">
      <w:pPr>
        <w:spacing w:after="0" w:line="360" w:lineRule="auto"/>
        <w:ind w:firstLine="720"/>
        <w:jc w:val="both"/>
        <w:rPr>
          <w:rFonts w:ascii="Arial" w:hAnsi="Arial" w:cs="Arial"/>
          <w:sz w:val="24"/>
          <w:szCs w:val="24"/>
        </w:rPr>
      </w:pPr>
      <w:r w:rsidRPr="00C13568">
        <w:rPr>
          <w:rFonts w:ascii="Arial" w:hAnsi="Arial" w:cs="Arial"/>
          <w:sz w:val="24"/>
          <w:szCs w:val="24"/>
        </w:rPr>
        <w:t xml:space="preserve">Επομένως, μοναδική λύση, από πλευράς εσωτερικού δικαίου  για την απόσχιση της Σκωτίας είναι η λήψη της συναίνεσης του Ηνωμένου Βασιλείου για την διεξαγωγή ενός αποφασιστικού δημοψηφίσματος. Η παράγραφος 2 </w:t>
      </w:r>
      <w:r w:rsidRPr="00C13568">
        <w:rPr>
          <w:rFonts w:ascii="Arial" w:hAnsi="Arial" w:cs="Arial"/>
          <w:sz w:val="24"/>
          <w:szCs w:val="24"/>
        </w:rPr>
        <w:lastRenderedPageBreak/>
        <w:t xml:space="preserve">του άρθρου 30 του  </w:t>
      </w:r>
      <w:r w:rsidRPr="00C13568">
        <w:rPr>
          <w:rFonts w:ascii="Arial" w:hAnsi="Arial" w:cs="Arial"/>
          <w:sz w:val="24"/>
          <w:szCs w:val="24"/>
          <w:lang w:val="en-US"/>
        </w:rPr>
        <w:t>Scotland</w:t>
      </w:r>
      <w:r w:rsidRPr="00C13568">
        <w:rPr>
          <w:rFonts w:ascii="Arial" w:hAnsi="Arial" w:cs="Arial"/>
          <w:sz w:val="24"/>
          <w:szCs w:val="24"/>
        </w:rPr>
        <w:t xml:space="preserve"> </w:t>
      </w:r>
      <w:r w:rsidRPr="00C13568">
        <w:rPr>
          <w:rFonts w:ascii="Arial" w:hAnsi="Arial" w:cs="Arial"/>
          <w:sz w:val="24"/>
          <w:szCs w:val="24"/>
          <w:lang w:val="en-US"/>
        </w:rPr>
        <w:t>Act</w:t>
      </w:r>
      <w:r w:rsidRPr="00C13568">
        <w:rPr>
          <w:rFonts w:ascii="Arial" w:hAnsi="Arial" w:cs="Arial"/>
          <w:sz w:val="24"/>
          <w:szCs w:val="24"/>
        </w:rPr>
        <w:t xml:space="preserve"> 1998</w:t>
      </w:r>
      <w:r w:rsidRPr="00C13568">
        <w:rPr>
          <w:rStyle w:val="FootnoteReference"/>
          <w:rFonts w:ascii="Arial" w:hAnsi="Arial" w:cs="Arial"/>
          <w:sz w:val="24"/>
          <w:szCs w:val="24"/>
        </w:rPr>
        <w:footnoteReference w:id="13"/>
      </w:r>
      <w:r w:rsidR="008D3A44" w:rsidRPr="00C13568">
        <w:rPr>
          <w:rFonts w:ascii="Arial" w:hAnsi="Arial" w:cs="Arial"/>
          <w:sz w:val="24"/>
          <w:szCs w:val="24"/>
        </w:rPr>
        <w:t>,</w:t>
      </w:r>
      <w:r w:rsidRPr="00C13568">
        <w:rPr>
          <w:rFonts w:ascii="Arial" w:hAnsi="Arial" w:cs="Arial"/>
          <w:sz w:val="24"/>
          <w:szCs w:val="24"/>
        </w:rPr>
        <w:t xml:space="preserve">  η οποία αποτέλεσε τη νομική βάση για το δημοψήφισμα του 2014, επιτρέπει την </w:t>
      </w:r>
      <w:r w:rsidR="00B10864" w:rsidRPr="00C13568">
        <w:rPr>
          <w:rFonts w:ascii="Arial" w:hAnsi="Arial" w:cs="Arial"/>
          <w:sz w:val="24"/>
          <w:szCs w:val="24"/>
        </w:rPr>
        <w:t>τροποποίηση</w:t>
      </w:r>
      <w:r w:rsidRPr="00C13568">
        <w:rPr>
          <w:rFonts w:ascii="Arial" w:hAnsi="Arial" w:cs="Arial"/>
          <w:sz w:val="24"/>
          <w:szCs w:val="24"/>
        </w:rPr>
        <w:t xml:space="preserve">  των άρθρων του  </w:t>
      </w:r>
      <w:r w:rsidRPr="00C13568">
        <w:rPr>
          <w:rFonts w:ascii="Arial" w:hAnsi="Arial" w:cs="Arial"/>
          <w:sz w:val="24"/>
          <w:szCs w:val="24"/>
          <w:lang w:val="en-US"/>
        </w:rPr>
        <w:t>Scotland</w:t>
      </w:r>
      <w:r w:rsidRPr="00C13568">
        <w:rPr>
          <w:rFonts w:ascii="Arial" w:hAnsi="Arial" w:cs="Arial"/>
          <w:sz w:val="24"/>
          <w:szCs w:val="24"/>
        </w:rPr>
        <w:t xml:space="preserve"> </w:t>
      </w:r>
      <w:r w:rsidRPr="00C13568">
        <w:rPr>
          <w:rFonts w:ascii="Arial" w:hAnsi="Arial" w:cs="Arial"/>
          <w:sz w:val="24"/>
          <w:szCs w:val="24"/>
          <w:lang w:val="en-US"/>
        </w:rPr>
        <w:t>Act</w:t>
      </w:r>
      <w:r w:rsidRPr="00C13568">
        <w:rPr>
          <w:rFonts w:ascii="Arial" w:hAnsi="Arial" w:cs="Arial"/>
          <w:sz w:val="24"/>
          <w:szCs w:val="24"/>
        </w:rPr>
        <w:t xml:space="preserve"> και κατ΄επέκταση τη μεταβίβαση αρμοδιοτήτων από το Ηνωμένο Βασίλειο στην Σκωτία, έστω </w:t>
      </w:r>
      <w:r w:rsidR="008D3A44" w:rsidRPr="00C13568">
        <w:rPr>
          <w:rFonts w:ascii="Arial" w:hAnsi="Arial" w:cs="Arial"/>
          <w:sz w:val="24"/>
          <w:szCs w:val="24"/>
        </w:rPr>
        <w:t xml:space="preserve">και </w:t>
      </w:r>
      <w:r w:rsidRPr="00C13568">
        <w:rPr>
          <w:rFonts w:ascii="Arial" w:hAnsi="Arial" w:cs="Arial"/>
          <w:sz w:val="24"/>
          <w:szCs w:val="24"/>
        </w:rPr>
        <w:t xml:space="preserve">προσωρινά. </w:t>
      </w:r>
    </w:p>
    <w:p w:rsidR="00FB2D82" w:rsidRPr="00C13568" w:rsidRDefault="00FB2D82" w:rsidP="00FB2D82">
      <w:pPr>
        <w:spacing w:after="0" w:line="360" w:lineRule="auto"/>
        <w:ind w:firstLine="720"/>
        <w:jc w:val="both"/>
        <w:rPr>
          <w:rFonts w:ascii="Arial" w:hAnsi="Arial" w:cs="Arial"/>
          <w:sz w:val="24"/>
          <w:szCs w:val="24"/>
        </w:rPr>
      </w:pPr>
      <w:r w:rsidRPr="00C13568">
        <w:rPr>
          <w:rFonts w:ascii="Arial" w:hAnsi="Arial" w:cs="Arial"/>
          <w:sz w:val="24"/>
          <w:szCs w:val="24"/>
        </w:rPr>
        <w:t xml:space="preserve">Δυνάμει μίας τέτοιας </w:t>
      </w:r>
      <w:r w:rsidR="00B10864" w:rsidRPr="00C13568">
        <w:rPr>
          <w:rFonts w:ascii="Arial" w:hAnsi="Arial" w:cs="Arial"/>
          <w:sz w:val="24"/>
          <w:szCs w:val="24"/>
        </w:rPr>
        <w:t>τροποποίησης του</w:t>
      </w:r>
      <w:r w:rsidRPr="00C13568">
        <w:rPr>
          <w:rFonts w:ascii="Arial" w:hAnsi="Arial" w:cs="Arial"/>
          <w:sz w:val="24"/>
          <w:szCs w:val="24"/>
        </w:rPr>
        <w:t xml:space="preserve"> </w:t>
      </w:r>
      <w:r w:rsidRPr="00C13568">
        <w:rPr>
          <w:rFonts w:ascii="Arial" w:hAnsi="Arial" w:cs="Arial"/>
          <w:sz w:val="24"/>
          <w:szCs w:val="24"/>
          <w:lang w:val="en-US"/>
        </w:rPr>
        <w:t>Scotland</w:t>
      </w:r>
      <w:r w:rsidRPr="00C13568">
        <w:rPr>
          <w:rFonts w:ascii="Arial" w:hAnsi="Arial" w:cs="Arial"/>
          <w:sz w:val="24"/>
          <w:szCs w:val="24"/>
        </w:rPr>
        <w:t xml:space="preserve"> </w:t>
      </w:r>
      <w:r w:rsidRPr="00C13568">
        <w:rPr>
          <w:rFonts w:ascii="Arial" w:hAnsi="Arial" w:cs="Arial"/>
          <w:sz w:val="24"/>
          <w:szCs w:val="24"/>
          <w:lang w:val="en-US"/>
        </w:rPr>
        <w:t>Act</w:t>
      </w:r>
      <w:r w:rsidR="008D3A44" w:rsidRPr="00C13568">
        <w:rPr>
          <w:rFonts w:ascii="Arial" w:hAnsi="Arial" w:cs="Arial"/>
          <w:sz w:val="24"/>
          <w:szCs w:val="24"/>
        </w:rPr>
        <w:t>,</w:t>
      </w:r>
      <w:r w:rsidRPr="00C13568">
        <w:rPr>
          <w:rFonts w:ascii="Arial" w:hAnsi="Arial" w:cs="Arial"/>
          <w:sz w:val="24"/>
          <w:szCs w:val="24"/>
        </w:rPr>
        <w:t xml:space="preserve">  θα μπορούσε να επιτραπεί η διενέργεια νεότερου αποφασιστικού δημοψηφίσματος</w:t>
      </w:r>
      <w:r w:rsidR="00AC4711" w:rsidRPr="00C13568">
        <w:rPr>
          <w:rFonts w:ascii="Arial" w:hAnsi="Arial" w:cs="Arial"/>
          <w:sz w:val="24"/>
          <w:szCs w:val="24"/>
        </w:rPr>
        <w:t xml:space="preserve"> για την </w:t>
      </w:r>
      <w:r w:rsidRPr="00C13568">
        <w:rPr>
          <w:rFonts w:ascii="Arial" w:hAnsi="Arial" w:cs="Arial"/>
          <w:sz w:val="24"/>
          <w:szCs w:val="24"/>
        </w:rPr>
        <w:t>απόσχιση της Σκωτίας</w:t>
      </w:r>
      <w:r w:rsidR="00AC4711" w:rsidRPr="00C13568">
        <w:rPr>
          <w:rFonts w:ascii="Arial" w:hAnsi="Arial" w:cs="Arial"/>
          <w:sz w:val="24"/>
          <w:szCs w:val="24"/>
        </w:rPr>
        <w:t>,</w:t>
      </w:r>
      <w:r w:rsidRPr="00C13568">
        <w:rPr>
          <w:rFonts w:ascii="Arial" w:hAnsi="Arial" w:cs="Arial"/>
          <w:sz w:val="24"/>
          <w:szCs w:val="24"/>
        </w:rPr>
        <w:t xml:space="preserve"> μετά </w:t>
      </w:r>
      <w:r w:rsidR="00B10864" w:rsidRPr="00C13568">
        <w:rPr>
          <w:rFonts w:ascii="Arial" w:hAnsi="Arial" w:cs="Arial"/>
          <w:sz w:val="24"/>
          <w:szCs w:val="24"/>
        </w:rPr>
        <w:t>από</w:t>
      </w:r>
      <w:r w:rsidRPr="00C13568">
        <w:rPr>
          <w:rFonts w:ascii="Arial" w:hAnsi="Arial" w:cs="Arial"/>
          <w:sz w:val="24"/>
          <w:szCs w:val="24"/>
        </w:rPr>
        <w:t xml:space="preserve"> </w:t>
      </w:r>
      <w:r w:rsidR="00B10864" w:rsidRPr="00C13568">
        <w:rPr>
          <w:rFonts w:ascii="Arial" w:hAnsi="Arial" w:cs="Arial"/>
          <w:sz w:val="24"/>
          <w:szCs w:val="24"/>
        </w:rPr>
        <w:t>συναίνεση</w:t>
      </w:r>
      <w:r w:rsidRPr="00C13568">
        <w:rPr>
          <w:rFonts w:ascii="Arial" w:hAnsi="Arial" w:cs="Arial"/>
          <w:sz w:val="24"/>
          <w:szCs w:val="24"/>
        </w:rPr>
        <w:t xml:space="preserve"> του Ηνωμένου Βασιλείου. </w:t>
      </w:r>
    </w:p>
    <w:p w:rsidR="00FB2D82" w:rsidRPr="00C13568" w:rsidRDefault="00FB2D82" w:rsidP="00FB2D82">
      <w:pPr>
        <w:spacing w:after="0" w:line="360" w:lineRule="auto"/>
        <w:jc w:val="both"/>
        <w:rPr>
          <w:rFonts w:ascii="Arial" w:hAnsi="Arial" w:cs="Arial"/>
          <w:sz w:val="24"/>
          <w:szCs w:val="24"/>
        </w:rPr>
      </w:pPr>
    </w:p>
    <w:p w:rsidR="00FB2D82" w:rsidRPr="00C13568" w:rsidRDefault="00FB2D82" w:rsidP="00FB2D82">
      <w:pPr>
        <w:spacing w:after="0" w:line="360" w:lineRule="auto"/>
        <w:jc w:val="both"/>
        <w:rPr>
          <w:rFonts w:ascii="Arial" w:hAnsi="Arial" w:cs="Arial"/>
          <w:sz w:val="24"/>
          <w:szCs w:val="24"/>
        </w:rPr>
      </w:pPr>
      <w:r w:rsidRPr="00C13568">
        <w:rPr>
          <w:rFonts w:ascii="Arial" w:hAnsi="Arial" w:cs="Arial"/>
          <w:b/>
          <w:sz w:val="24"/>
          <w:szCs w:val="24"/>
        </w:rPr>
        <w:t>Ενότητα 2 . Το παράδειγμα της Καταλονίας</w:t>
      </w:r>
    </w:p>
    <w:p w:rsidR="00907098" w:rsidRPr="00C13568" w:rsidRDefault="00FB2D82" w:rsidP="00FB2D82">
      <w:pPr>
        <w:spacing w:after="0" w:line="360" w:lineRule="auto"/>
        <w:jc w:val="both"/>
        <w:rPr>
          <w:rFonts w:ascii="Arial" w:hAnsi="Arial" w:cs="Arial"/>
          <w:b/>
          <w:sz w:val="24"/>
          <w:szCs w:val="24"/>
        </w:rPr>
      </w:pPr>
      <w:r w:rsidRPr="00C13568">
        <w:rPr>
          <w:rFonts w:ascii="Arial" w:hAnsi="Arial" w:cs="Arial"/>
          <w:b/>
          <w:sz w:val="24"/>
          <w:szCs w:val="24"/>
        </w:rPr>
        <w:t xml:space="preserve">2Α. </w:t>
      </w:r>
      <w:r w:rsidR="009A7E90" w:rsidRPr="00C13568">
        <w:rPr>
          <w:rFonts w:ascii="Arial" w:hAnsi="Arial" w:cs="Arial"/>
          <w:b/>
          <w:sz w:val="24"/>
          <w:szCs w:val="24"/>
        </w:rPr>
        <w:t xml:space="preserve">Η εξέλιξη των γεγονότων </w:t>
      </w:r>
    </w:p>
    <w:p w:rsidR="00FB2D82" w:rsidRPr="00C13568" w:rsidRDefault="00FB2D82" w:rsidP="001E2A64">
      <w:pPr>
        <w:spacing w:after="0" w:line="360" w:lineRule="auto"/>
        <w:ind w:firstLine="720"/>
        <w:jc w:val="both"/>
        <w:rPr>
          <w:rFonts w:ascii="Arial" w:hAnsi="Arial" w:cs="Arial"/>
          <w:sz w:val="24"/>
          <w:szCs w:val="24"/>
        </w:rPr>
      </w:pPr>
      <w:r w:rsidRPr="00C13568">
        <w:rPr>
          <w:rFonts w:ascii="Arial" w:hAnsi="Arial" w:cs="Arial"/>
          <w:sz w:val="24"/>
          <w:szCs w:val="24"/>
        </w:rPr>
        <w:t xml:space="preserve">Η οργάνωση του </w:t>
      </w:r>
      <w:r w:rsidRPr="00C13568">
        <w:rPr>
          <w:rFonts w:ascii="Arial" w:hAnsi="Arial" w:cs="Arial"/>
          <w:sz w:val="24"/>
          <w:szCs w:val="24"/>
          <w:lang w:val="en-US"/>
        </w:rPr>
        <w:t>I</w:t>
      </w:r>
      <w:r w:rsidRPr="00C13568">
        <w:rPr>
          <w:rFonts w:ascii="Arial" w:hAnsi="Arial" w:cs="Arial"/>
          <w:sz w:val="24"/>
          <w:szCs w:val="24"/>
        </w:rPr>
        <w:t>σπανικού Κράτους</w:t>
      </w:r>
      <w:r w:rsidR="00691D99" w:rsidRPr="00C13568">
        <w:rPr>
          <w:rFonts w:ascii="Arial" w:hAnsi="Arial" w:cs="Arial"/>
          <w:sz w:val="24"/>
          <w:szCs w:val="24"/>
        </w:rPr>
        <w:t>,</w:t>
      </w:r>
      <w:r w:rsidRPr="00C13568">
        <w:rPr>
          <w:rFonts w:ascii="Arial" w:hAnsi="Arial" w:cs="Arial"/>
          <w:sz w:val="24"/>
          <w:szCs w:val="24"/>
        </w:rPr>
        <w:t xml:space="preserve"> με την </w:t>
      </w:r>
      <w:r w:rsidR="00691D99" w:rsidRPr="00C13568">
        <w:rPr>
          <w:rFonts w:ascii="Arial" w:hAnsi="Arial" w:cs="Arial"/>
          <w:sz w:val="24"/>
          <w:szCs w:val="24"/>
        </w:rPr>
        <w:t xml:space="preserve">σημερινή του </w:t>
      </w:r>
      <w:r w:rsidRPr="00C13568">
        <w:rPr>
          <w:rFonts w:ascii="Arial" w:hAnsi="Arial" w:cs="Arial"/>
          <w:sz w:val="24"/>
          <w:szCs w:val="24"/>
        </w:rPr>
        <w:t>μορφή</w:t>
      </w:r>
      <w:r w:rsidR="00691D99" w:rsidRPr="00C13568">
        <w:rPr>
          <w:rFonts w:ascii="Arial" w:hAnsi="Arial" w:cs="Arial"/>
          <w:sz w:val="24"/>
          <w:szCs w:val="24"/>
        </w:rPr>
        <w:t xml:space="preserve">, </w:t>
      </w:r>
      <w:r w:rsidRPr="00C13568">
        <w:rPr>
          <w:rFonts w:ascii="Arial" w:hAnsi="Arial" w:cs="Arial"/>
          <w:sz w:val="24"/>
          <w:szCs w:val="24"/>
        </w:rPr>
        <w:t>δημιουργήθηκε, μετά την λήξη της δικτατορίας του Φράνκο</w:t>
      </w:r>
      <w:r w:rsidR="005073A9" w:rsidRPr="00C13568">
        <w:rPr>
          <w:rFonts w:ascii="Arial" w:hAnsi="Arial" w:cs="Arial"/>
          <w:sz w:val="24"/>
          <w:szCs w:val="24"/>
        </w:rPr>
        <w:t>, με</w:t>
      </w:r>
      <w:r w:rsidR="00691D99" w:rsidRPr="00C13568">
        <w:rPr>
          <w:rFonts w:ascii="Arial" w:hAnsi="Arial" w:cs="Arial"/>
          <w:sz w:val="24"/>
          <w:szCs w:val="24"/>
        </w:rPr>
        <w:t xml:space="preserve"> τη θέσπιση του Συντάγματος του </w:t>
      </w:r>
      <w:r w:rsidRPr="00C13568">
        <w:rPr>
          <w:rFonts w:ascii="Arial" w:hAnsi="Arial" w:cs="Arial"/>
          <w:sz w:val="24"/>
          <w:szCs w:val="24"/>
        </w:rPr>
        <w:t xml:space="preserve">1978. </w:t>
      </w:r>
    </w:p>
    <w:p w:rsidR="00FB2D82" w:rsidRPr="00C13568" w:rsidRDefault="00FB2D82" w:rsidP="001E2A64">
      <w:pPr>
        <w:spacing w:after="0" w:line="360" w:lineRule="auto"/>
        <w:ind w:firstLine="720"/>
        <w:jc w:val="both"/>
        <w:rPr>
          <w:rFonts w:ascii="Arial" w:hAnsi="Arial" w:cs="Arial"/>
          <w:sz w:val="24"/>
          <w:szCs w:val="24"/>
        </w:rPr>
      </w:pPr>
      <w:r w:rsidRPr="00C13568">
        <w:rPr>
          <w:rFonts w:ascii="Arial" w:hAnsi="Arial" w:cs="Arial"/>
          <w:sz w:val="24"/>
          <w:szCs w:val="24"/>
        </w:rPr>
        <w:t xml:space="preserve">Στο άρθρο 2 </w:t>
      </w:r>
      <w:r w:rsidR="001E2A64" w:rsidRPr="00C13568">
        <w:rPr>
          <w:rFonts w:ascii="Arial" w:hAnsi="Arial" w:cs="Arial"/>
          <w:sz w:val="24"/>
          <w:szCs w:val="24"/>
        </w:rPr>
        <w:t xml:space="preserve">του Συντάγματος </w:t>
      </w:r>
      <w:r w:rsidRPr="00C13568">
        <w:rPr>
          <w:rFonts w:ascii="Arial" w:hAnsi="Arial" w:cs="Arial"/>
          <w:sz w:val="24"/>
          <w:szCs w:val="24"/>
        </w:rPr>
        <w:t xml:space="preserve">υπάρχει ρητή πρόβλεψη σχετικά </w:t>
      </w:r>
      <w:r w:rsidR="001E2A64" w:rsidRPr="00C13568">
        <w:rPr>
          <w:rFonts w:ascii="Arial" w:hAnsi="Arial" w:cs="Arial"/>
          <w:sz w:val="24"/>
          <w:szCs w:val="24"/>
        </w:rPr>
        <w:t xml:space="preserve">με την </w:t>
      </w:r>
      <w:r w:rsidRPr="00C13568">
        <w:rPr>
          <w:rFonts w:ascii="Arial" w:hAnsi="Arial" w:cs="Arial"/>
          <w:sz w:val="24"/>
          <w:szCs w:val="24"/>
        </w:rPr>
        <w:t>αδια</w:t>
      </w:r>
      <w:r w:rsidR="001E2A64" w:rsidRPr="00C13568">
        <w:rPr>
          <w:rFonts w:ascii="Arial" w:hAnsi="Arial" w:cs="Arial"/>
          <w:sz w:val="24"/>
          <w:szCs w:val="24"/>
        </w:rPr>
        <w:t xml:space="preserve">ίρετη </w:t>
      </w:r>
      <w:r w:rsidRPr="00C13568">
        <w:rPr>
          <w:rFonts w:ascii="Arial" w:hAnsi="Arial" w:cs="Arial"/>
          <w:sz w:val="24"/>
          <w:szCs w:val="24"/>
        </w:rPr>
        <w:t>ενότητα του ισπανικού κράτους.</w:t>
      </w:r>
    </w:p>
    <w:p w:rsidR="00FB2D82" w:rsidRPr="00C13568" w:rsidRDefault="00FB2D82" w:rsidP="001E2A64">
      <w:pPr>
        <w:spacing w:after="0" w:line="360" w:lineRule="auto"/>
        <w:ind w:firstLine="720"/>
        <w:jc w:val="both"/>
        <w:rPr>
          <w:rFonts w:ascii="Arial" w:hAnsi="Arial" w:cs="Arial"/>
          <w:sz w:val="24"/>
          <w:szCs w:val="24"/>
        </w:rPr>
      </w:pPr>
      <w:r w:rsidRPr="00C13568">
        <w:rPr>
          <w:rFonts w:ascii="Arial" w:hAnsi="Arial" w:cs="Arial"/>
          <w:sz w:val="24"/>
          <w:szCs w:val="24"/>
        </w:rPr>
        <w:t xml:space="preserve">Σε μία προσπάθεια συμβιβασμού </w:t>
      </w:r>
      <w:r w:rsidR="001E2A64" w:rsidRPr="00C13568">
        <w:rPr>
          <w:rFonts w:ascii="Arial" w:hAnsi="Arial" w:cs="Arial"/>
          <w:sz w:val="24"/>
          <w:szCs w:val="24"/>
        </w:rPr>
        <w:t xml:space="preserve">με ιδιαιτερότητες </w:t>
      </w:r>
      <w:r w:rsidRPr="00C13568">
        <w:rPr>
          <w:rFonts w:ascii="Arial" w:hAnsi="Arial" w:cs="Arial"/>
          <w:sz w:val="24"/>
          <w:szCs w:val="24"/>
        </w:rPr>
        <w:t>ορισμένων εκ των εθνοτήτων που βρίσκονται εντός της επικράτειας του Ισπανικού Κράτους</w:t>
      </w:r>
      <w:r w:rsidR="003701FE" w:rsidRPr="00C13568">
        <w:rPr>
          <w:rStyle w:val="FootnoteReference"/>
          <w:rFonts w:ascii="Arial" w:hAnsi="Arial" w:cs="Arial"/>
          <w:sz w:val="24"/>
          <w:szCs w:val="24"/>
        </w:rPr>
        <w:footnoteReference w:id="14"/>
      </w:r>
      <w:r w:rsidRPr="00C13568">
        <w:rPr>
          <w:rFonts w:ascii="Arial" w:hAnsi="Arial" w:cs="Arial"/>
          <w:sz w:val="24"/>
          <w:szCs w:val="24"/>
        </w:rPr>
        <w:t xml:space="preserve">, το </w:t>
      </w:r>
      <w:r w:rsidR="005073A9" w:rsidRPr="00C13568">
        <w:rPr>
          <w:rFonts w:ascii="Arial" w:hAnsi="Arial" w:cs="Arial"/>
          <w:sz w:val="24"/>
          <w:szCs w:val="24"/>
        </w:rPr>
        <w:t xml:space="preserve">Σύνταγμα, στο </w:t>
      </w:r>
      <w:r w:rsidRPr="00C13568">
        <w:rPr>
          <w:rFonts w:ascii="Arial" w:hAnsi="Arial" w:cs="Arial"/>
          <w:sz w:val="24"/>
          <w:szCs w:val="24"/>
        </w:rPr>
        <w:t>άνω άρθρο 2</w:t>
      </w:r>
      <w:r w:rsidR="005073A9" w:rsidRPr="00C13568">
        <w:rPr>
          <w:rFonts w:ascii="Arial" w:hAnsi="Arial" w:cs="Arial"/>
          <w:sz w:val="24"/>
          <w:szCs w:val="24"/>
        </w:rPr>
        <w:t xml:space="preserve">, </w:t>
      </w:r>
      <w:r w:rsidRPr="00C13568">
        <w:rPr>
          <w:rFonts w:ascii="Arial" w:hAnsi="Arial" w:cs="Arial"/>
          <w:sz w:val="24"/>
          <w:szCs w:val="24"/>
        </w:rPr>
        <w:t>αναγνωρίζε</w:t>
      </w:r>
      <w:r w:rsidR="005073A9" w:rsidRPr="00C13568">
        <w:rPr>
          <w:rFonts w:ascii="Arial" w:hAnsi="Arial" w:cs="Arial"/>
          <w:sz w:val="24"/>
          <w:szCs w:val="24"/>
        </w:rPr>
        <w:t xml:space="preserve">ι </w:t>
      </w:r>
      <w:r w:rsidRPr="00C13568">
        <w:rPr>
          <w:rFonts w:ascii="Arial" w:hAnsi="Arial" w:cs="Arial"/>
          <w:sz w:val="24"/>
          <w:szCs w:val="24"/>
        </w:rPr>
        <w:t xml:space="preserve">και "εγγυάται το δικαίωμα στην αυτονομία των εθνικοτήτων και των περιοχών από τις οποίες αποτελείται". </w:t>
      </w:r>
    </w:p>
    <w:p w:rsidR="006251AB" w:rsidRPr="00C13568" w:rsidRDefault="00FB2D82" w:rsidP="009C1EBA">
      <w:pPr>
        <w:spacing w:after="0" w:line="360" w:lineRule="auto"/>
        <w:ind w:firstLine="720"/>
        <w:jc w:val="both"/>
        <w:rPr>
          <w:rFonts w:ascii="Arial" w:hAnsi="Arial" w:cs="Arial"/>
          <w:sz w:val="24"/>
          <w:szCs w:val="24"/>
        </w:rPr>
      </w:pPr>
      <w:r w:rsidRPr="00C13568">
        <w:rPr>
          <w:rFonts w:ascii="Arial" w:hAnsi="Arial" w:cs="Arial"/>
          <w:sz w:val="24"/>
          <w:szCs w:val="24"/>
        </w:rPr>
        <w:t>Το Ισπανι</w:t>
      </w:r>
      <w:r w:rsidR="006251AB" w:rsidRPr="00C13568">
        <w:rPr>
          <w:rFonts w:ascii="Arial" w:hAnsi="Arial" w:cs="Arial"/>
          <w:sz w:val="24"/>
          <w:szCs w:val="24"/>
        </w:rPr>
        <w:t xml:space="preserve">κό Κράτος </w:t>
      </w:r>
      <w:r w:rsidRPr="00C13568">
        <w:rPr>
          <w:rFonts w:ascii="Arial" w:hAnsi="Arial" w:cs="Arial"/>
          <w:sz w:val="24"/>
          <w:szCs w:val="24"/>
        </w:rPr>
        <w:t>διαιρείται σε 17 Αυτόνομες Κοινότητες</w:t>
      </w:r>
      <w:r w:rsidRPr="00C13568">
        <w:rPr>
          <w:rStyle w:val="FootnoteReference"/>
          <w:rFonts w:ascii="Arial" w:hAnsi="Arial" w:cs="Arial"/>
          <w:sz w:val="24"/>
          <w:szCs w:val="24"/>
        </w:rPr>
        <w:footnoteReference w:id="15"/>
      </w:r>
      <w:r w:rsidRPr="00C13568">
        <w:rPr>
          <w:rFonts w:ascii="Arial" w:hAnsi="Arial" w:cs="Arial"/>
          <w:sz w:val="24"/>
          <w:szCs w:val="24"/>
        </w:rPr>
        <w:t xml:space="preserve">. </w:t>
      </w:r>
    </w:p>
    <w:p w:rsidR="00FB2D82" w:rsidRPr="00C13568" w:rsidRDefault="00FB2D82" w:rsidP="000F32E1">
      <w:pPr>
        <w:spacing w:after="0" w:line="360" w:lineRule="auto"/>
        <w:ind w:firstLine="720"/>
        <w:jc w:val="both"/>
        <w:rPr>
          <w:rFonts w:ascii="Arial" w:hAnsi="Arial" w:cs="Arial"/>
          <w:sz w:val="24"/>
          <w:szCs w:val="24"/>
        </w:rPr>
      </w:pPr>
      <w:r w:rsidRPr="00C13568">
        <w:rPr>
          <w:rFonts w:ascii="Arial" w:hAnsi="Arial" w:cs="Arial"/>
          <w:sz w:val="24"/>
          <w:szCs w:val="24"/>
        </w:rPr>
        <w:t xml:space="preserve">Οι αρμοδιότητες των Αυτόνομων Κοινοτήτων ορίζονται στο άρθρο 148 </w:t>
      </w:r>
      <w:r w:rsidR="006251AB" w:rsidRPr="00C13568">
        <w:rPr>
          <w:rFonts w:ascii="Arial" w:hAnsi="Arial" w:cs="Arial"/>
          <w:sz w:val="24"/>
          <w:szCs w:val="24"/>
        </w:rPr>
        <w:t xml:space="preserve">του Συντάγματος, </w:t>
      </w:r>
      <w:r w:rsidRPr="00C13568">
        <w:rPr>
          <w:rFonts w:ascii="Arial" w:hAnsi="Arial" w:cs="Arial"/>
          <w:sz w:val="24"/>
          <w:szCs w:val="24"/>
        </w:rPr>
        <w:t>ενώ οι αρμοδιότητες της κεντρικής κυβέρνησης ορίζονται στο άρθρο 1</w:t>
      </w:r>
      <w:r w:rsidR="000F32E1" w:rsidRPr="00C13568">
        <w:rPr>
          <w:rFonts w:ascii="Arial" w:hAnsi="Arial" w:cs="Arial"/>
          <w:sz w:val="24"/>
          <w:szCs w:val="24"/>
        </w:rPr>
        <w:t xml:space="preserve">49.1 του Ισπανικού Συντάγματος. </w:t>
      </w:r>
      <w:r w:rsidRPr="00C13568">
        <w:rPr>
          <w:rFonts w:ascii="Arial" w:eastAsia="Times New Roman" w:hAnsi="Arial" w:cs="Arial"/>
          <w:color w:val="212121"/>
          <w:sz w:val="24"/>
          <w:szCs w:val="24"/>
          <w:lang w:eastAsia="el-GR"/>
        </w:rPr>
        <w:t xml:space="preserve">“Οι αυτόνομες κοινότητες έχουν πολιτική και οικονομική αυτονομία. Αυτό συνεπάγεται την ανάθεση εξουσιών για την έγκριση νόμων σχετικά με τα θέματα που αναγνωρίζονται στο </w:t>
      </w:r>
      <w:r w:rsidRPr="00C13568">
        <w:rPr>
          <w:rFonts w:ascii="Arial" w:eastAsia="Times New Roman" w:hAnsi="Arial" w:cs="Arial"/>
          <w:color w:val="212121"/>
          <w:sz w:val="24"/>
          <w:szCs w:val="24"/>
          <w:lang w:eastAsia="el-GR"/>
        </w:rPr>
        <w:lastRenderedPageBreak/>
        <w:t>καταστατικό τους, καθώς και για την ανάληψη εκτελεστικών καθηκόντων που έχουν ανατεθεί στο καταστατικό τους.</w:t>
      </w:r>
      <w:r w:rsidR="006251AB" w:rsidRPr="00C13568">
        <w:rPr>
          <w:rFonts w:ascii="Arial" w:eastAsia="Times New Roman" w:hAnsi="Arial" w:cs="Arial"/>
          <w:color w:val="212121"/>
          <w:sz w:val="24"/>
          <w:szCs w:val="24"/>
          <w:lang w:eastAsia="el-GR"/>
        </w:rPr>
        <w:t xml:space="preserve"> </w:t>
      </w:r>
      <w:r w:rsidRPr="00C13568">
        <w:rPr>
          <w:rFonts w:ascii="Arial" w:eastAsia="Times New Roman" w:hAnsi="Arial" w:cs="Arial"/>
          <w:color w:val="212121"/>
          <w:sz w:val="24"/>
          <w:szCs w:val="24"/>
          <w:lang w:eastAsia="el-GR"/>
        </w:rPr>
        <w:t>Έχουν δύο κύριους αυτοδιοικούμενους θεσμούς: νομοθετικές συνελεύσεις και κυβερνητικά συμβούλια”</w:t>
      </w:r>
      <w:r w:rsidRPr="00C13568">
        <w:rPr>
          <w:rStyle w:val="FootnoteReference"/>
          <w:rFonts w:ascii="Arial" w:eastAsia="Times New Roman" w:hAnsi="Arial" w:cs="Arial"/>
          <w:color w:val="212121"/>
          <w:sz w:val="24"/>
          <w:szCs w:val="24"/>
          <w:lang w:eastAsia="el-GR"/>
        </w:rPr>
        <w:footnoteReference w:id="16"/>
      </w:r>
      <w:r w:rsidRPr="00C13568">
        <w:rPr>
          <w:rFonts w:ascii="Arial" w:eastAsia="Times New Roman" w:hAnsi="Arial" w:cs="Arial"/>
          <w:color w:val="212121"/>
          <w:sz w:val="24"/>
          <w:szCs w:val="24"/>
          <w:lang w:eastAsia="el-GR"/>
        </w:rPr>
        <w:t>.</w:t>
      </w:r>
    </w:p>
    <w:p w:rsidR="00B147EB" w:rsidRPr="00C13568" w:rsidRDefault="006251AB" w:rsidP="00B147EB">
      <w:pPr>
        <w:spacing w:after="0" w:line="360" w:lineRule="auto"/>
        <w:jc w:val="both"/>
        <w:rPr>
          <w:rFonts w:ascii="Arial" w:hAnsi="Arial" w:cs="Arial"/>
          <w:sz w:val="24"/>
          <w:szCs w:val="24"/>
        </w:rPr>
      </w:pPr>
      <w:r w:rsidRPr="00C13568">
        <w:rPr>
          <w:rFonts w:ascii="Arial" w:hAnsi="Arial" w:cs="Arial"/>
          <w:sz w:val="24"/>
          <w:szCs w:val="24"/>
        </w:rPr>
        <w:t xml:space="preserve">Το βασικό «θεσμικό κείμενο» κάθε μίας από </w:t>
      </w:r>
      <w:r w:rsidR="000F32E1" w:rsidRPr="00C13568">
        <w:rPr>
          <w:rFonts w:ascii="Arial" w:hAnsi="Arial" w:cs="Arial"/>
          <w:sz w:val="24"/>
          <w:szCs w:val="24"/>
        </w:rPr>
        <w:t xml:space="preserve">τις 17 Αυτόνομες Κοινότητες </w:t>
      </w:r>
      <w:r w:rsidRPr="00C13568">
        <w:rPr>
          <w:rFonts w:ascii="Arial" w:hAnsi="Arial" w:cs="Arial"/>
          <w:sz w:val="24"/>
          <w:szCs w:val="24"/>
        </w:rPr>
        <w:t xml:space="preserve"> είναι το Καταστατικό της Αυτονομίας</w:t>
      </w:r>
      <w:r w:rsidRPr="00C13568">
        <w:rPr>
          <w:rStyle w:val="FootnoteReference"/>
          <w:rFonts w:ascii="Arial" w:hAnsi="Arial" w:cs="Arial"/>
          <w:sz w:val="24"/>
          <w:szCs w:val="24"/>
        </w:rPr>
        <w:footnoteReference w:id="17"/>
      </w:r>
      <w:r w:rsidR="000F32E1" w:rsidRPr="00C13568">
        <w:rPr>
          <w:rFonts w:ascii="Arial" w:hAnsi="Arial" w:cs="Arial"/>
          <w:sz w:val="24"/>
          <w:szCs w:val="24"/>
        </w:rPr>
        <w:t xml:space="preserve">. </w:t>
      </w:r>
    </w:p>
    <w:p w:rsidR="00FB2D82" w:rsidRPr="00C13568" w:rsidRDefault="00FB2D82" w:rsidP="00FB2D82">
      <w:pPr>
        <w:spacing w:after="0" w:line="360" w:lineRule="auto"/>
        <w:ind w:firstLine="720"/>
        <w:jc w:val="both"/>
        <w:rPr>
          <w:rFonts w:ascii="Arial" w:hAnsi="Arial" w:cs="Arial"/>
          <w:sz w:val="24"/>
          <w:szCs w:val="24"/>
        </w:rPr>
      </w:pPr>
      <w:r w:rsidRPr="00C13568">
        <w:rPr>
          <w:rFonts w:ascii="Arial" w:hAnsi="Arial" w:cs="Arial"/>
          <w:sz w:val="24"/>
          <w:szCs w:val="24"/>
        </w:rPr>
        <w:t xml:space="preserve">Η Καταλονία εξέδωσε το Καταστατικό της Αυτονομίας της Καταλονίας το 1979, το οποίο </w:t>
      </w:r>
      <w:r w:rsidR="00B10864" w:rsidRPr="00C13568">
        <w:rPr>
          <w:rFonts w:ascii="Arial" w:hAnsi="Arial" w:cs="Arial"/>
          <w:sz w:val="24"/>
          <w:szCs w:val="24"/>
        </w:rPr>
        <w:t>μεταρρυθμίστηκε</w:t>
      </w:r>
      <w:r w:rsidRPr="00C13568">
        <w:rPr>
          <w:rFonts w:ascii="Arial" w:hAnsi="Arial" w:cs="Arial"/>
          <w:sz w:val="24"/>
          <w:szCs w:val="24"/>
        </w:rPr>
        <w:t xml:space="preserve"> με τον</w:t>
      </w:r>
      <w:r w:rsidR="00B147EB" w:rsidRPr="00C13568">
        <w:rPr>
          <w:rFonts w:ascii="Arial" w:hAnsi="Arial" w:cs="Arial"/>
          <w:sz w:val="24"/>
          <w:szCs w:val="24"/>
        </w:rPr>
        <w:t xml:space="preserve"> Οργανικό Ν</w:t>
      </w:r>
      <w:r w:rsidRPr="00C13568">
        <w:rPr>
          <w:rFonts w:ascii="Arial" w:hAnsi="Arial" w:cs="Arial"/>
          <w:sz w:val="24"/>
          <w:szCs w:val="24"/>
        </w:rPr>
        <w:t>όμο 6/2006.</w:t>
      </w:r>
    </w:p>
    <w:p w:rsidR="00FB2D82" w:rsidRPr="00C13568" w:rsidRDefault="00FB2D82" w:rsidP="00B147EB">
      <w:pPr>
        <w:spacing w:after="0" w:line="360" w:lineRule="auto"/>
        <w:ind w:firstLine="720"/>
        <w:jc w:val="both"/>
        <w:rPr>
          <w:rFonts w:ascii="Arial" w:hAnsi="Arial" w:cs="Arial"/>
          <w:sz w:val="24"/>
          <w:szCs w:val="24"/>
        </w:rPr>
      </w:pPr>
      <w:proofErr w:type="gramStart"/>
      <w:r w:rsidRPr="00C13568">
        <w:rPr>
          <w:rFonts w:ascii="Arial" w:hAnsi="Arial" w:cs="Arial"/>
          <w:sz w:val="24"/>
          <w:szCs w:val="24"/>
          <w:lang w:val="en-US"/>
        </w:rPr>
        <w:t>H</w:t>
      </w:r>
      <w:r w:rsidRPr="00C13568">
        <w:rPr>
          <w:rFonts w:ascii="Arial" w:hAnsi="Arial" w:cs="Arial"/>
          <w:sz w:val="24"/>
          <w:szCs w:val="24"/>
        </w:rPr>
        <w:t xml:space="preserve"> ως άνω </w:t>
      </w:r>
      <w:r w:rsidR="00B10864" w:rsidRPr="00C13568">
        <w:rPr>
          <w:rFonts w:ascii="Arial" w:hAnsi="Arial" w:cs="Arial"/>
          <w:sz w:val="24"/>
          <w:szCs w:val="24"/>
        </w:rPr>
        <w:t>μεταρρύθμιση</w:t>
      </w:r>
      <w:r w:rsidRPr="00C13568">
        <w:rPr>
          <w:rFonts w:ascii="Arial" w:hAnsi="Arial" w:cs="Arial"/>
          <w:sz w:val="24"/>
          <w:szCs w:val="24"/>
        </w:rPr>
        <w:t xml:space="preserve"> έφερε το προσκήνιο το ζήτημα της απόσχισης </w:t>
      </w:r>
      <w:r w:rsidR="00C13568" w:rsidRPr="00C13568">
        <w:rPr>
          <w:rFonts w:ascii="Arial" w:hAnsi="Arial" w:cs="Arial"/>
          <w:sz w:val="24"/>
          <w:szCs w:val="24"/>
        </w:rPr>
        <w:t>της Καταλονίας από την Ισπανία.</w:t>
      </w:r>
      <w:proofErr w:type="gramEnd"/>
    </w:p>
    <w:p w:rsidR="00FB2D82" w:rsidRPr="00C13568" w:rsidRDefault="00C86FB9" w:rsidP="00C86FB9">
      <w:pPr>
        <w:spacing w:after="0" w:line="360" w:lineRule="auto"/>
        <w:ind w:firstLine="720"/>
        <w:jc w:val="both"/>
        <w:rPr>
          <w:rFonts w:ascii="Arial" w:hAnsi="Arial" w:cs="Arial"/>
          <w:sz w:val="24"/>
          <w:szCs w:val="24"/>
        </w:rPr>
      </w:pPr>
      <w:r w:rsidRPr="00C13568">
        <w:rPr>
          <w:rFonts w:ascii="Arial" w:hAnsi="Arial" w:cs="Arial"/>
          <w:sz w:val="24"/>
          <w:szCs w:val="24"/>
        </w:rPr>
        <w:t xml:space="preserve">Η Συνταγματικότητα του Καταστατικού της Αυτονομίας της Καταλονίας   αμφισβητήθηκε από 99 βουλευτές της Ισπανίας για σειρά λόγων, όπως επειδή στο </w:t>
      </w:r>
      <w:r w:rsidR="00FB2D82" w:rsidRPr="00C13568">
        <w:rPr>
          <w:rFonts w:ascii="Arial" w:hAnsi="Arial" w:cs="Arial"/>
          <w:sz w:val="24"/>
          <w:szCs w:val="24"/>
        </w:rPr>
        <w:t>προοίμιο του καταστατικού ορίζε</w:t>
      </w:r>
      <w:r w:rsidRPr="00C13568">
        <w:rPr>
          <w:rFonts w:ascii="Arial" w:hAnsi="Arial" w:cs="Arial"/>
          <w:sz w:val="24"/>
          <w:szCs w:val="24"/>
        </w:rPr>
        <w:t>τα</w:t>
      </w:r>
      <w:r w:rsidR="00FB2D82" w:rsidRPr="00C13568">
        <w:rPr>
          <w:rFonts w:ascii="Arial" w:hAnsi="Arial" w:cs="Arial"/>
          <w:sz w:val="24"/>
          <w:szCs w:val="24"/>
        </w:rPr>
        <w:t>ι η Καταλονία ως "έθνος"</w:t>
      </w:r>
      <w:r w:rsidRPr="00C13568">
        <w:rPr>
          <w:rFonts w:ascii="Arial" w:hAnsi="Arial" w:cs="Arial"/>
          <w:sz w:val="24"/>
          <w:szCs w:val="24"/>
        </w:rPr>
        <w:t xml:space="preserve">, και ορίζεται ότι </w:t>
      </w:r>
      <w:r w:rsidR="00FB2D82" w:rsidRPr="00C13568">
        <w:rPr>
          <w:rFonts w:ascii="Arial" w:hAnsi="Arial" w:cs="Arial"/>
          <w:sz w:val="24"/>
          <w:szCs w:val="24"/>
        </w:rPr>
        <w:t>"οι δυνάμεις της ... προέρχονται από τον λαό της Καταλονίας"</w:t>
      </w:r>
      <w:r w:rsidR="00FB2D82" w:rsidRPr="00C13568">
        <w:rPr>
          <w:rStyle w:val="FootnoteReference"/>
          <w:rFonts w:ascii="Arial" w:hAnsi="Arial" w:cs="Arial"/>
          <w:sz w:val="24"/>
          <w:szCs w:val="24"/>
        </w:rPr>
        <w:footnoteReference w:id="18"/>
      </w:r>
      <w:r w:rsidR="00FB2D82" w:rsidRPr="00C13568">
        <w:rPr>
          <w:rFonts w:ascii="Arial" w:hAnsi="Arial" w:cs="Arial"/>
          <w:sz w:val="24"/>
          <w:szCs w:val="24"/>
        </w:rPr>
        <w:t>.</w:t>
      </w:r>
    </w:p>
    <w:p w:rsidR="00FB2D82" w:rsidRPr="00C13568" w:rsidRDefault="00FB2D82" w:rsidP="00FB2D82">
      <w:pPr>
        <w:spacing w:after="0" w:line="360" w:lineRule="auto"/>
        <w:jc w:val="both"/>
        <w:rPr>
          <w:rFonts w:ascii="Arial" w:hAnsi="Arial" w:cs="Arial"/>
          <w:sz w:val="24"/>
          <w:szCs w:val="24"/>
        </w:rPr>
      </w:pPr>
      <w:r w:rsidRPr="00C13568">
        <w:rPr>
          <w:rFonts w:ascii="Arial" w:hAnsi="Arial" w:cs="Arial"/>
          <w:sz w:val="24"/>
          <w:szCs w:val="24"/>
        </w:rPr>
        <w:tab/>
      </w:r>
      <w:r w:rsidR="00292297" w:rsidRPr="00C13568">
        <w:rPr>
          <w:rFonts w:ascii="Arial" w:hAnsi="Arial" w:cs="Arial"/>
          <w:sz w:val="24"/>
          <w:szCs w:val="24"/>
        </w:rPr>
        <w:t>Οι αμφισβητήσαντες τη σ</w:t>
      </w:r>
      <w:r w:rsidRPr="00C13568">
        <w:rPr>
          <w:rFonts w:ascii="Arial" w:hAnsi="Arial" w:cs="Arial"/>
          <w:sz w:val="24"/>
          <w:szCs w:val="24"/>
        </w:rPr>
        <w:t>υνταγματικότητα του Καταστατικού της Αυτονομίας της Καταλονίας 99 βουλευτές της Ισπανίας άσκησαν συνταγματική προσφυγή ενώπιον του Συνταγματικού Δικαστηρίου της Ισπανίας</w:t>
      </w:r>
      <w:r w:rsidRPr="00C13568">
        <w:rPr>
          <w:rStyle w:val="FootnoteReference"/>
          <w:rFonts w:ascii="Arial" w:hAnsi="Arial" w:cs="Arial"/>
          <w:sz w:val="24"/>
          <w:szCs w:val="24"/>
        </w:rPr>
        <w:footnoteReference w:id="19"/>
      </w:r>
      <w:r w:rsidRPr="00C13568">
        <w:rPr>
          <w:rFonts w:ascii="Arial" w:hAnsi="Arial" w:cs="Arial"/>
          <w:sz w:val="24"/>
          <w:szCs w:val="24"/>
        </w:rPr>
        <w:t>.</w:t>
      </w:r>
    </w:p>
    <w:p w:rsidR="00FB2D82" w:rsidRPr="00C13568" w:rsidRDefault="00FB2D82" w:rsidP="00FB2D82">
      <w:pPr>
        <w:spacing w:after="0" w:line="360" w:lineRule="auto"/>
        <w:jc w:val="both"/>
        <w:rPr>
          <w:rFonts w:ascii="Arial" w:hAnsi="Arial" w:cs="Arial"/>
          <w:sz w:val="24"/>
          <w:szCs w:val="24"/>
        </w:rPr>
      </w:pPr>
      <w:r w:rsidRPr="00C13568">
        <w:rPr>
          <w:rFonts w:ascii="Arial" w:hAnsi="Arial" w:cs="Arial"/>
          <w:sz w:val="24"/>
          <w:szCs w:val="24"/>
        </w:rPr>
        <w:t xml:space="preserve">Με την απόφασή του της </w:t>
      </w:r>
      <w:r w:rsidRPr="00C13568">
        <w:rPr>
          <w:rFonts w:ascii="Arial" w:hAnsi="Arial" w:cs="Arial"/>
          <w:b/>
          <w:sz w:val="24"/>
          <w:szCs w:val="24"/>
        </w:rPr>
        <w:t>28ης Ιουνίου 2010</w:t>
      </w:r>
      <w:r w:rsidRPr="00C13568">
        <w:rPr>
          <w:rFonts w:ascii="Arial" w:hAnsi="Arial" w:cs="Arial"/>
          <w:sz w:val="24"/>
          <w:szCs w:val="24"/>
        </w:rPr>
        <w:t xml:space="preserve"> </w:t>
      </w:r>
      <w:r w:rsidR="00952844" w:rsidRPr="00C13568">
        <w:rPr>
          <w:rFonts w:ascii="Arial" w:hAnsi="Arial" w:cs="Arial"/>
          <w:sz w:val="24"/>
          <w:szCs w:val="24"/>
        </w:rPr>
        <w:t>τ</w:t>
      </w:r>
      <w:r w:rsidRPr="00C13568">
        <w:rPr>
          <w:rFonts w:ascii="Arial" w:hAnsi="Arial" w:cs="Arial"/>
          <w:sz w:val="24"/>
          <w:szCs w:val="24"/>
        </w:rPr>
        <w:t xml:space="preserve">ο Ισπανικό Συνταγματικό Δικαστήριο αποφάσισε </w:t>
      </w:r>
      <w:r w:rsidR="00700834" w:rsidRPr="00C13568">
        <w:rPr>
          <w:rFonts w:ascii="Arial" w:hAnsi="Arial" w:cs="Arial"/>
          <w:sz w:val="24"/>
          <w:szCs w:val="24"/>
        </w:rPr>
        <w:t xml:space="preserve">ότι </w:t>
      </w:r>
      <w:r w:rsidRPr="00C13568">
        <w:rPr>
          <w:rFonts w:ascii="Arial" w:hAnsi="Arial" w:cs="Arial"/>
          <w:sz w:val="24"/>
          <w:szCs w:val="24"/>
        </w:rPr>
        <w:t>πολλά από τα ά</w:t>
      </w:r>
      <w:r w:rsidR="00952844" w:rsidRPr="00C13568">
        <w:rPr>
          <w:rFonts w:ascii="Arial" w:hAnsi="Arial" w:cs="Arial"/>
          <w:sz w:val="24"/>
          <w:szCs w:val="24"/>
        </w:rPr>
        <w:t>ρ</w:t>
      </w:r>
      <w:r w:rsidRPr="00C13568">
        <w:rPr>
          <w:rFonts w:ascii="Arial" w:hAnsi="Arial" w:cs="Arial"/>
          <w:sz w:val="24"/>
          <w:szCs w:val="24"/>
        </w:rPr>
        <w:t>θρα τ</w:t>
      </w:r>
      <w:r w:rsidR="00E54C16" w:rsidRPr="00C13568">
        <w:rPr>
          <w:rFonts w:ascii="Arial" w:hAnsi="Arial" w:cs="Arial"/>
          <w:sz w:val="24"/>
          <w:szCs w:val="24"/>
        </w:rPr>
        <w:t>ου Κ</w:t>
      </w:r>
      <w:r w:rsidRPr="00C13568">
        <w:rPr>
          <w:rFonts w:ascii="Arial" w:hAnsi="Arial" w:cs="Arial"/>
          <w:sz w:val="24"/>
          <w:szCs w:val="24"/>
        </w:rPr>
        <w:t xml:space="preserve">αταστατικού είναι αντισυνταγματικά </w:t>
      </w:r>
      <w:r w:rsidR="00B10864" w:rsidRPr="00C13568">
        <w:rPr>
          <w:rFonts w:ascii="Arial" w:hAnsi="Arial" w:cs="Arial"/>
          <w:sz w:val="24"/>
          <w:szCs w:val="24"/>
        </w:rPr>
        <w:t>ενώ</w:t>
      </w:r>
      <w:r w:rsidRPr="00C13568">
        <w:rPr>
          <w:rFonts w:ascii="Arial" w:hAnsi="Arial" w:cs="Arial"/>
          <w:sz w:val="24"/>
          <w:szCs w:val="24"/>
        </w:rPr>
        <w:t xml:space="preserve"> </w:t>
      </w:r>
      <w:r w:rsidR="00E54C16" w:rsidRPr="00C13568">
        <w:rPr>
          <w:rFonts w:ascii="Arial" w:hAnsi="Arial" w:cs="Arial"/>
          <w:sz w:val="24"/>
          <w:szCs w:val="24"/>
        </w:rPr>
        <w:t xml:space="preserve">για </w:t>
      </w:r>
      <w:r w:rsidRPr="00C13568">
        <w:rPr>
          <w:rFonts w:ascii="Arial" w:hAnsi="Arial" w:cs="Arial"/>
          <w:sz w:val="24"/>
          <w:szCs w:val="24"/>
        </w:rPr>
        <w:t>άλλα</w:t>
      </w:r>
      <w:r w:rsidR="00E54C16" w:rsidRPr="00C13568">
        <w:rPr>
          <w:rFonts w:ascii="Arial" w:hAnsi="Arial" w:cs="Arial"/>
          <w:sz w:val="24"/>
          <w:szCs w:val="24"/>
        </w:rPr>
        <w:t xml:space="preserve"> απαιτείται εκτεταμένη ερμηνεία αυτών ώστε </w:t>
      </w:r>
      <w:r w:rsidR="00952844" w:rsidRPr="00C13568">
        <w:rPr>
          <w:rFonts w:ascii="Arial" w:hAnsi="Arial" w:cs="Arial"/>
          <w:sz w:val="24"/>
          <w:szCs w:val="24"/>
        </w:rPr>
        <w:t>να θεωρηθούν συμβατά με το ισπανικό Σύνταγμα</w:t>
      </w:r>
      <w:r w:rsidRPr="00C13568">
        <w:rPr>
          <w:rStyle w:val="FootnoteReference"/>
          <w:rFonts w:ascii="Arial" w:hAnsi="Arial" w:cs="Arial"/>
          <w:sz w:val="24"/>
          <w:szCs w:val="24"/>
        </w:rPr>
        <w:footnoteReference w:id="20"/>
      </w:r>
      <w:r w:rsidRPr="00C13568">
        <w:rPr>
          <w:rFonts w:ascii="Arial" w:hAnsi="Arial" w:cs="Arial"/>
          <w:sz w:val="24"/>
          <w:szCs w:val="24"/>
        </w:rPr>
        <w:t>.</w:t>
      </w:r>
    </w:p>
    <w:p w:rsidR="00FB2D82" w:rsidRPr="00C13568" w:rsidRDefault="00BE44C4" w:rsidP="00EB1A8D">
      <w:pPr>
        <w:spacing w:after="0" w:line="360" w:lineRule="auto"/>
        <w:ind w:firstLine="720"/>
        <w:jc w:val="both"/>
        <w:rPr>
          <w:rFonts w:ascii="Arial" w:hAnsi="Arial" w:cs="Arial"/>
          <w:sz w:val="24"/>
          <w:szCs w:val="24"/>
        </w:rPr>
      </w:pPr>
      <w:r w:rsidRPr="00C13568">
        <w:rPr>
          <w:rFonts w:ascii="Arial" w:hAnsi="Arial" w:cs="Arial"/>
          <w:sz w:val="24"/>
          <w:szCs w:val="24"/>
        </w:rPr>
        <w:lastRenderedPageBreak/>
        <w:t>Η</w:t>
      </w:r>
      <w:r w:rsidR="00FB2D82" w:rsidRPr="00C13568">
        <w:rPr>
          <w:rFonts w:ascii="Arial" w:hAnsi="Arial" w:cs="Arial"/>
          <w:sz w:val="24"/>
          <w:szCs w:val="24"/>
        </w:rPr>
        <w:t xml:space="preserve"> «επαν</w:t>
      </w:r>
      <w:r w:rsidR="005A289C" w:rsidRPr="00C13568">
        <w:rPr>
          <w:rFonts w:ascii="Arial" w:hAnsi="Arial" w:cs="Arial"/>
          <w:sz w:val="24"/>
          <w:szCs w:val="24"/>
        </w:rPr>
        <w:t>ει</w:t>
      </w:r>
      <w:r w:rsidR="00FB2D82" w:rsidRPr="00C13568">
        <w:rPr>
          <w:rFonts w:ascii="Arial" w:hAnsi="Arial" w:cs="Arial"/>
          <w:sz w:val="24"/>
          <w:szCs w:val="24"/>
        </w:rPr>
        <w:t>λη</w:t>
      </w:r>
      <w:r w:rsidR="005A289C" w:rsidRPr="00C13568">
        <w:rPr>
          <w:rFonts w:ascii="Arial" w:hAnsi="Arial" w:cs="Arial"/>
          <w:sz w:val="24"/>
          <w:szCs w:val="24"/>
        </w:rPr>
        <w:t>μ</w:t>
      </w:r>
      <w:r w:rsidR="00FB2D82" w:rsidRPr="00C13568">
        <w:rPr>
          <w:rFonts w:ascii="Arial" w:hAnsi="Arial" w:cs="Arial"/>
          <w:sz w:val="24"/>
          <w:szCs w:val="24"/>
        </w:rPr>
        <w:t>μένη άρνηση των θεσμών του Ισπανικού Κράτους και του Ισπανικού</w:t>
      </w:r>
      <w:r w:rsidR="005A289C" w:rsidRPr="00C13568">
        <w:rPr>
          <w:rFonts w:ascii="Arial" w:hAnsi="Arial" w:cs="Arial"/>
          <w:sz w:val="24"/>
          <w:szCs w:val="24"/>
        </w:rPr>
        <w:t xml:space="preserve"> Συνταγματικού δικαστηρίου </w:t>
      </w:r>
      <w:r w:rsidRPr="00C13568">
        <w:rPr>
          <w:rFonts w:ascii="Arial" w:hAnsi="Arial" w:cs="Arial"/>
          <w:sz w:val="24"/>
          <w:szCs w:val="24"/>
        </w:rPr>
        <w:t>τη</w:t>
      </w:r>
      <w:r w:rsidR="00EB7A01" w:rsidRPr="00C13568">
        <w:rPr>
          <w:rFonts w:ascii="Arial" w:hAnsi="Arial" w:cs="Arial"/>
          <w:sz w:val="24"/>
          <w:szCs w:val="24"/>
        </w:rPr>
        <w:t>ς</w:t>
      </w:r>
      <w:r w:rsidRPr="00C13568">
        <w:rPr>
          <w:rFonts w:ascii="Arial" w:hAnsi="Arial" w:cs="Arial"/>
          <w:sz w:val="24"/>
          <w:szCs w:val="24"/>
        </w:rPr>
        <w:t xml:space="preserve"> </w:t>
      </w:r>
      <w:r w:rsidR="00FB2D82" w:rsidRPr="00C13568">
        <w:rPr>
          <w:rFonts w:ascii="Arial" w:hAnsi="Arial" w:cs="Arial"/>
          <w:sz w:val="24"/>
          <w:szCs w:val="24"/>
        </w:rPr>
        <w:t xml:space="preserve"> </w:t>
      </w:r>
      <w:r w:rsidR="00FB2D82" w:rsidRPr="00C13568">
        <w:rPr>
          <w:rFonts w:ascii="Arial" w:hAnsi="Arial" w:cs="Arial"/>
          <w:i/>
          <w:sz w:val="24"/>
          <w:szCs w:val="24"/>
        </w:rPr>
        <w:t>δημοκρατικής εξέλιξης και της συλλογικής θέλησης του λαού της Καταλονίας</w:t>
      </w:r>
      <w:r w:rsidR="00EB7A01" w:rsidRPr="00C13568">
        <w:rPr>
          <w:rFonts w:ascii="Arial" w:hAnsi="Arial" w:cs="Arial"/>
          <w:i/>
          <w:sz w:val="24"/>
          <w:szCs w:val="24"/>
        </w:rPr>
        <w:t xml:space="preserve"> μέσα στο Ισπανικό Κράτος</w:t>
      </w:r>
      <w:r w:rsidR="00FB2D82" w:rsidRPr="00C13568">
        <w:rPr>
          <w:rFonts w:ascii="Arial" w:hAnsi="Arial" w:cs="Arial"/>
          <w:sz w:val="24"/>
          <w:szCs w:val="24"/>
        </w:rPr>
        <w:t>»</w:t>
      </w:r>
      <w:r w:rsidR="00FB2D82" w:rsidRPr="00C13568">
        <w:rPr>
          <w:rStyle w:val="FootnoteReference"/>
          <w:rFonts w:ascii="Arial" w:hAnsi="Arial" w:cs="Arial"/>
          <w:sz w:val="24"/>
          <w:szCs w:val="24"/>
        </w:rPr>
        <w:footnoteReference w:id="21"/>
      </w:r>
      <w:r w:rsidR="00FB2D82" w:rsidRPr="00C13568">
        <w:rPr>
          <w:rFonts w:ascii="Arial" w:hAnsi="Arial" w:cs="Arial"/>
          <w:sz w:val="24"/>
          <w:szCs w:val="24"/>
        </w:rPr>
        <w:t xml:space="preserve"> </w:t>
      </w:r>
      <w:r w:rsidR="00EB7A01" w:rsidRPr="00C13568">
        <w:rPr>
          <w:rFonts w:ascii="Arial" w:hAnsi="Arial" w:cs="Arial"/>
          <w:sz w:val="24"/>
          <w:szCs w:val="24"/>
        </w:rPr>
        <w:t xml:space="preserve">οδήγησαν το Κοινοβούλιο της </w:t>
      </w:r>
      <w:r w:rsidR="00B10864" w:rsidRPr="00C13568">
        <w:rPr>
          <w:rFonts w:ascii="Arial" w:hAnsi="Arial" w:cs="Arial"/>
          <w:sz w:val="24"/>
          <w:szCs w:val="24"/>
        </w:rPr>
        <w:t>Καταλονίας</w:t>
      </w:r>
      <w:r w:rsidR="00EB7A01" w:rsidRPr="00C13568">
        <w:rPr>
          <w:rFonts w:ascii="Arial" w:hAnsi="Arial" w:cs="Arial"/>
          <w:sz w:val="24"/>
          <w:szCs w:val="24"/>
        </w:rPr>
        <w:t xml:space="preserve"> να εκδώσει </w:t>
      </w:r>
      <w:r w:rsidR="00FB2D82" w:rsidRPr="00C13568">
        <w:rPr>
          <w:rFonts w:ascii="Arial" w:hAnsi="Arial" w:cs="Arial"/>
          <w:sz w:val="24"/>
          <w:szCs w:val="24"/>
        </w:rPr>
        <w:t xml:space="preserve">την </w:t>
      </w:r>
      <w:r w:rsidR="00FB2D82" w:rsidRPr="00C13568">
        <w:rPr>
          <w:rFonts w:ascii="Arial" w:hAnsi="Arial" w:cs="Arial"/>
          <w:sz w:val="24"/>
          <w:szCs w:val="24"/>
          <w:lang w:val="en-US"/>
        </w:rPr>
        <w:t>Resolution</w:t>
      </w:r>
      <w:r w:rsidR="00FB2D82" w:rsidRPr="00C13568">
        <w:rPr>
          <w:rFonts w:ascii="Arial" w:hAnsi="Arial" w:cs="Arial"/>
          <w:sz w:val="24"/>
          <w:szCs w:val="24"/>
        </w:rPr>
        <w:t xml:space="preserve"> 5/</w:t>
      </w:r>
      <w:r w:rsidR="00FB2D82" w:rsidRPr="00C13568">
        <w:rPr>
          <w:rFonts w:ascii="Arial" w:hAnsi="Arial" w:cs="Arial"/>
          <w:sz w:val="24"/>
          <w:szCs w:val="24"/>
          <w:lang w:val="en-US"/>
        </w:rPr>
        <w:t>X</w:t>
      </w:r>
      <w:r w:rsidR="00FB2D82" w:rsidRPr="00C13568">
        <w:rPr>
          <w:rFonts w:ascii="Arial" w:hAnsi="Arial" w:cs="Arial"/>
          <w:sz w:val="24"/>
          <w:szCs w:val="24"/>
        </w:rPr>
        <w:t xml:space="preserve">, </w:t>
      </w:r>
      <w:r w:rsidR="00EB7A01" w:rsidRPr="00C13568">
        <w:rPr>
          <w:rFonts w:ascii="Arial" w:hAnsi="Arial" w:cs="Arial"/>
          <w:sz w:val="24"/>
          <w:szCs w:val="24"/>
        </w:rPr>
        <w:t xml:space="preserve">υιοθετώντας τη </w:t>
      </w:r>
      <w:r w:rsidR="00EB7A01" w:rsidRPr="00C13568">
        <w:rPr>
          <w:rFonts w:ascii="Arial" w:hAnsi="Arial" w:cs="Arial"/>
          <w:sz w:val="24"/>
          <w:szCs w:val="24"/>
          <w:lang w:val="fr-FR"/>
        </w:rPr>
        <w:t>D</w:t>
      </w:r>
      <w:r w:rsidR="00FB2D82" w:rsidRPr="00C13568">
        <w:rPr>
          <w:rFonts w:ascii="Arial" w:hAnsi="Arial" w:cs="Arial"/>
          <w:sz w:val="24"/>
          <w:szCs w:val="24"/>
          <w:lang w:val="en-US"/>
        </w:rPr>
        <w:t>eclaration</w:t>
      </w:r>
      <w:r w:rsidR="00FB2D82" w:rsidRPr="00C13568">
        <w:rPr>
          <w:rFonts w:ascii="Arial" w:hAnsi="Arial" w:cs="Arial"/>
          <w:sz w:val="24"/>
          <w:szCs w:val="24"/>
        </w:rPr>
        <w:t xml:space="preserve"> </w:t>
      </w:r>
      <w:r w:rsidR="00FB2D82" w:rsidRPr="00C13568">
        <w:rPr>
          <w:rFonts w:ascii="Arial" w:hAnsi="Arial" w:cs="Arial"/>
          <w:sz w:val="24"/>
          <w:szCs w:val="24"/>
          <w:lang w:val="en-US"/>
        </w:rPr>
        <w:t>of</w:t>
      </w:r>
      <w:r w:rsidR="00FB2D82" w:rsidRPr="00C13568">
        <w:rPr>
          <w:rFonts w:ascii="Arial" w:hAnsi="Arial" w:cs="Arial"/>
          <w:sz w:val="24"/>
          <w:szCs w:val="24"/>
        </w:rPr>
        <w:t xml:space="preserve"> </w:t>
      </w:r>
      <w:r w:rsidR="00EB7A01" w:rsidRPr="00C13568">
        <w:rPr>
          <w:rFonts w:ascii="Arial" w:hAnsi="Arial" w:cs="Arial"/>
          <w:sz w:val="24"/>
          <w:szCs w:val="24"/>
          <w:lang w:val="en-US"/>
        </w:rPr>
        <w:t>S</w:t>
      </w:r>
      <w:r w:rsidR="00FB2D82" w:rsidRPr="00C13568">
        <w:rPr>
          <w:rFonts w:ascii="Arial" w:hAnsi="Arial" w:cs="Arial"/>
          <w:sz w:val="24"/>
          <w:szCs w:val="24"/>
          <w:lang w:val="en-US"/>
        </w:rPr>
        <w:t>overeignty</w:t>
      </w:r>
      <w:r w:rsidR="00FB2D82" w:rsidRPr="00C13568">
        <w:rPr>
          <w:rFonts w:ascii="Arial" w:hAnsi="Arial" w:cs="Arial"/>
          <w:sz w:val="24"/>
          <w:szCs w:val="24"/>
        </w:rPr>
        <w:t xml:space="preserve"> </w:t>
      </w:r>
      <w:r w:rsidR="00FB2D82" w:rsidRPr="00C13568">
        <w:rPr>
          <w:rFonts w:ascii="Arial" w:hAnsi="Arial" w:cs="Arial"/>
          <w:sz w:val="24"/>
          <w:szCs w:val="24"/>
          <w:lang w:val="en-US"/>
        </w:rPr>
        <w:t>and</w:t>
      </w:r>
      <w:r w:rsidR="00FB2D82" w:rsidRPr="00C13568">
        <w:rPr>
          <w:rFonts w:ascii="Arial" w:hAnsi="Arial" w:cs="Arial"/>
          <w:sz w:val="24"/>
          <w:szCs w:val="24"/>
        </w:rPr>
        <w:t xml:space="preserve"> </w:t>
      </w:r>
      <w:r w:rsidR="00EB7A01" w:rsidRPr="00C13568">
        <w:rPr>
          <w:rFonts w:ascii="Arial" w:hAnsi="Arial" w:cs="Arial"/>
          <w:sz w:val="24"/>
          <w:szCs w:val="24"/>
          <w:lang w:val="en-US"/>
        </w:rPr>
        <w:t>the</w:t>
      </w:r>
      <w:r w:rsidR="00EB7A01" w:rsidRPr="00C13568">
        <w:rPr>
          <w:rFonts w:ascii="Arial" w:hAnsi="Arial" w:cs="Arial"/>
          <w:sz w:val="24"/>
          <w:szCs w:val="24"/>
        </w:rPr>
        <w:t xml:space="preserve"> </w:t>
      </w:r>
      <w:r w:rsidR="00EB7A01" w:rsidRPr="00C13568">
        <w:rPr>
          <w:rFonts w:ascii="Arial" w:hAnsi="Arial" w:cs="Arial"/>
          <w:sz w:val="24"/>
          <w:szCs w:val="24"/>
          <w:lang w:val="en-US"/>
        </w:rPr>
        <w:t>R</w:t>
      </w:r>
      <w:r w:rsidR="00FB2D82" w:rsidRPr="00C13568">
        <w:rPr>
          <w:rFonts w:ascii="Arial" w:hAnsi="Arial" w:cs="Arial"/>
          <w:sz w:val="24"/>
          <w:szCs w:val="24"/>
          <w:lang w:val="en-US"/>
        </w:rPr>
        <w:t>ight</w:t>
      </w:r>
      <w:r w:rsidR="00FB2D82" w:rsidRPr="00C13568">
        <w:rPr>
          <w:rFonts w:ascii="Arial" w:hAnsi="Arial" w:cs="Arial"/>
          <w:sz w:val="24"/>
          <w:szCs w:val="24"/>
        </w:rPr>
        <w:t xml:space="preserve"> </w:t>
      </w:r>
      <w:r w:rsidR="00FB2D82" w:rsidRPr="00C13568">
        <w:rPr>
          <w:rFonts w:ascii="Arial" w:hAnsi="Arial" w:cs="Arial"/>
          <w:sz w:val="24"/>
          <w:szCs w:val="24"/>
          <w:lang w:val="en-US"/>
        </w:rPr>
        <w:t>to</w:t>
      </w:r>
      <w:r w:rsidR="00FB2D82" w:rsidRPr="00C13568">
        <w:rPr>
          <w:rFonts w:ascii="Arial" w:hAnsi="Arial" w:cs="Arial"/>
          <w:sz w:val="24"/>
          <w:szCs w:val="24"/>
        </w:rPr>
        <w:t xml:space="preserve"> </w:t>
      </w:r>
      <w:r w:rsidR="00FB2D82" w:rsidRPr="00C13568">
        <w:rPr>
          <w:rFonts w:ascii="Arial" w:hAnsi="Arial" w:cs="Arial"/>
          <w:sz w:val="24"/>
          <w:szCs w:val="24"/>
          <w:lang w:val="en-US"/>
        </w:rPr>
        <w:t>decide</w:t>
      </w:r>
      <w:r w:rsidR="00FB2D82" w:rsidRPr="00C13568">
        <w:rPr>
          <w:rFonts w:ascii="Arial" w:hAnsi="Arial" w:cs="Arial"/>
          <w:sz w:val="24"/>
          <w:szCs w:val="24"/>
        </w:rPr>
        <w:t xml:space="preserve"> </w:t>
      </w:r>
      <w:r w:rsidR="00FB2D82" w:rsidRPr="00C13568">
        <w:rPr>
          <w:rFonts w:ascii="Arial" w:hAnsi="Arial" w:cs="Arial"/>
          <w:sz w:val="24"/>
          <w:szCs w:val="24"/>
          <w:lang w:val="en-US"/>
        </w:rPr>
        <w:t>of</w:t>
      </w:r>
      <w:r w:rsidR="00FB2D82" w:rsidRPr="00C13568">
        <w:rPr>
          <w:rFonts w:ascii="Arial" w:hAnsi="Arial" w:cs="Arial"/>
          <w:sz w:val="24"/>
          <w:szCs w:val="24"/>
        </w:rPr>
        <w:t xml:space="preserve"> </w:t>
      </w:r>
      <w:r w:rsidR="00FB2D82" w:rsidRPr="00C13568">
        <w:rPr>
          <w:rFonts w:ascii="Arial" w:hAnsi="Arial" w:cs="Arial"/>
          <w:sz w:val="24"/>
          <w:szCs w:val="24"/>
          <w:lang w:val="en-US"/>
        </w:rPr>
        <w:t>the</w:t>
      </w:r>
      <w:r w:rsidR="00FB2D82" w:rsidRPr="00C13568">
        <w:rPr>
          <w:rFonts w:ascii="Arial" w:hAnsi="Arial" w:cs="Arial"/>
          <w:sz w:val="24"/>
          <w:szCs w:val="24"/>
        </w:rPr>
        <w:t xml:space="preserve"> </w:t>
      </w:r>
      <w:r w:rsidR="00FB2D82" w:rsidRPr="00C13568">
        <w:rPr>
          <w:rFonts w:ascii="Arial" w:hAnsi="Arial" w:cs="Arial"/>
          <w:sz w:val="24"/>
          <w:szCs w:val="24"/>
          <w:lang w:val="en-US"/>
        </w:rPr>
        <w:t>people</w:t>
      </w:r>
      <w:r w:rsidR="00FB2D82" w:rsidRPr="00C13568">
        <w:rPr>
          <w:rFonts w:ascii="Arial" w:hAnsi="Arial" w:cs="Arial"/>
          <w:sz w:val="24"/>
          <w:szCs w:val="24"/>
        </w:rPr>
        <w:t xml:space="preserve"> </w:t>
      </w:r>
      <w:r w:rsidR="00FB2D82" w:rsidRPr="00C13568">
        <w:rPr>
          <w:rFonts w:ascii="Arial" w:hAnsi="Arial" w:cs="Arial"/>
          <w:sz w:val="24"/>
          <w:szCs w:val="24"/>
          <w:lang w:val="en-US"/>
        </w:rPr>
        <w:t>of</w:t>
      </w:r>
      <w:r w:rsidR="00FB2D82" w:rsidRPr="00C13568">
        <w:rPr>
          <w:rFonts w:ascii="Arial" w:hAnsi="Arial" w:cs="Arial"/>
          <w:sz w:val="24"/>
          <w:szCs w:val="24"/>
        </w:rPr>
        <w:t xml:space="preserve"> </w:t>
      </w:r>
      <w:r w:rsidR="00FB2D82" w:rsidRPr="00C13568">
        <w:rPr>
          <w:rFonts w:ascii="Arial" w:hAnsi="Arial" w:cs="Arial"/>
          <w:sz w:val="24"/>
          <w:szCs w:val="24"/>
          <w:lang w:val="en-US"/>
        </w:rPr>
        <w:t>Catalonia</w:t>
      </w:r>
      <w:r w:rsidR="00EB7A01" w:rsidRPr="00C13568">
        <w:rPr>
          <w:rFonts w:ascii="Arial" w:hAnsi="Arial" w:cs="Arial"/>
          <w:sz w:val="24"/>
          <w:szCs w:val="24"/>
        </w:rPr>
        <w:t>, την 23.1.2013.</w:t>
      </w:r>
    </w:p>
    <w:p w:rsidR="00FB2D82" w:rsidRPr="00C13568" w:rsidRDefault="00FB2D82" w:rsidP="00FB2D82">
      <w:pPr>
        <w:spacing w:after="0" w:line="360" w:lineRule="auto"/>
        <w:ind w:firstLine="720"/>
        <w:jc w:val="both"/>
        <w:rPr>
          <w:rFonts w:ascii="Arial" w:hAnsi="Arial" w:cs="Arial"/>
          <w:sz w:val="24"/>
          <w:szCs w:val="24"/>
        </w:rPr>
      </w:pPr>
      <w:r w:rsidRPr="00C13568">
        <w:rPr>
          <w:rFonts w:ascii="Arial" w:hAnsi="Arial" w:cs="Arial"/>
          <w:sz w:val="24"/>
          <w:szCs w:val="24"/>
        </w:rPr>
        <w:t>Η ως άνω διακήρυξη του Κοινοβουλίου</w:t>
      </w:r>
      <w:r w:rsidR="00BE44C4" w:rsidRPr="00C13568">
        <w:rPr>
          <w:rFonts w:ascii="Arial" w:hAnsi="Arial" w:cs="Arial"/>
          <w:sz w:val="24"/>
          <w:szCs w:val="24"/>
        </w:rPr>
        <w:t xml:space="preserve"> </w:t>
      </w:r>
      <w:r w:rsidRPr="00C13568">
        <w:rPr>
          <w:rFonts w:ascii="Arial" w:hAnsi="Arial" w:cs="Arial"/>
          <w:sz w:val="24"/>
          <w:szCs w:val="24"/>
        </w:rPr>
        <w:t>της Καταλονίας κρίθηκε αντισυ</w:t>
      </w:r>
      <w:r w:rsidR="00EB1A8D" w:rsidRPr="00C13568">
        <w:rPr>
          <w:rFonts w:ascii="Arial" w:hAnsi="Arial" w:cs="Arial"/>
          <w:sz w:val="24"/>
          <w:szCs w:val="24"/>
        </w:rPr>
        <w:t>νταγματική από το Συνταγματικό Δ</w:t>
      </w:r>
      <w:r w:rsidRPr="00C13568">
        <w:rPr>
          <w:rFonts w:ascii="Arial" w:hAnsi="Arial" w:cs="Arial"/>
          <w:sz w:val="24"/>
          <w:szCs w:val="24"/>
        </w:rPr>
        <w:t xml:space="preserve">ικαστήριο της Ισπανίας </w:t>
      </w:r>
      <w:r w:rsidR="004C3644" w:rsidRPr="00C13568">
        <w:rPr>
          <w:rFonts w:ascii="Arial" w:hAnsi="Arial" w:cs="Arial"/>
          <w:sz w:val="24"/>
          <w:szCs w:val="24"/>
        </w:rPr>
        <w:t>με την απόφαση 42/2014</w:t>
      </w:r>
      <w:r w:rsidR="000C1C4E" w:rsidRPr="00C13568">
        <w:rPr>
          <w:rFonts w:ascii="Arial" w:hAnsi="Arial" w:cs="Arial"/>
          <w:sz w:val="24"/>
          <w:szCs w:val="24"/>
        </w:rPr>
        <w:t>.</w:t>
      </w:r>
      <w:r w:rsidR="004C3644" w:rsidRPr="00C13568">
        <w:rPr>
          <w:rFonts w:ascii="Arial" w:hAnsi="Arial" w:cs="Arial"/>
          <w:sz w:val="24"/>
          <w:szCs w:val="24"/>
        </w:rPr>
        <w:t xml:space="preserve"> </w:t>
      </w:r>
      <w:r w:rsidR="00801662" w:rsidRPr="00C13568">
        <w:rPr>
          <w:rFonts w:ascii="Arial" w:hAnsi="Arial" w:cs="Arial"/>
          <w:sz w:val="24"/>
          <w:szCs w:val="24"/>
        </w:rPr>
        <w:t>Τ</w:t>
      </w:r>
      <w:r w:rsidR="00F97973" w:rsidRPr="00C13568">
        <w:rPr>
          <w:rFonts w:ascii="Arial" w:hAnsi="Arial" w:cs="Arial"/>
          <w:sz w:val="24"/>
          <w:szCs w:val="24"/>
        </w:rPr>
        <w:t xml:space="preserve">ο Συνταγματικό Δικαστήριο διατύπωσε την κρίση ότι </w:t>
      </w:r>
      <w:r w:rsidR="00256CC5" w:rsidRPr="00C13568">
        <w:rPr>
          <w:rFonts w:ascii="Arial" w:hAnsi="Arial" w:cs="Arial"/>
          <w:sz w:val="24"/>
          <w:szCs w:val="24"/>
        </w:rPr>
        <w:t>«</w:t>
      </w:r>
      <w:r w:rsidR="00D4074D" w:rsidRPr="00C13568">
        <w:rPr>
          <w:rFonts w:ascii="Arial" w:hAnsi="Arial" w:cs="Arial"/>
          <w:i/>
          <w:sz w:val="24"/>
          <w:szCs w:val="24"/>
        </w:rPr>
        <w:t xml:space="preserve">Οποιαδήποτε προσέγγιση που σκοπεύει να αλλάξει τα θεμέλια της ισπανικής συνταγματικής τάξης είναι αποδεκτή σε νομικό επίπεδο, εφόσον δεν είναι προετοιμασμένη ή δεν </w:t>
      </w:r>
      <w:r w:rsidR="00B10864" w:rsidRPr="00C13568">
        <w:rPr>
          <w:rFonts w:ascii="Arial" w:hAnsi="Arial" w:cs="Arial"/>
          <w:i/>
          <w:sz w:val="24"/>
          <w:szCs w:val="24"/>
        </w:rPr>
        <w:t>υποστηρίζεται</w:t>
      </w:r>
      <w:r w:rsidR="00D4074D" w:rsidRPr="00C13568">
        <w:rPr>
          <w:rFonts w:ascii="Arial" w:hAnsi="Arial" w:cs="Arial"/>
          <w:i/>
          <w:sz w:val="24"/>
          <w:szCs w:val="24"/>
        </w:rPr>
        <w:t xml:space="preserve"> μέσω δραστηριότητας που παραβιάζει τις δημοκρατικές αρχές, τα θεμελιώδη δικαιώματα ή όλες τις άλλες συνταγματικές ε</w:t>
      </w:r>
      <w:r w:rsidR="005565C4" w:rsidRPr="00C13568">
        <w:rPr>
          <w:rFonts w:ascii="Arial" w:hAnsi="Arial" w:cs="Arial"/>
          <w:i/>
          <w:sz w:val="24"/>
          <w:szCs w:val="24"/>
        </w:rPr>
        <w:t xml:space="preserve">πιταγές </w:t>
      </w:r>
      <w:r w:rsidR="00D4074D" w:rsidRPr="00C13568">
        <w:rPr>
          <w:rFonts w:ascii="Arial" w:hAnsi="Arial" w:cs="Arial"/>
          <w:i/>
          <w:sz w:val="24"/>
          <w:szCs w:val="24"/>
        </w:rPr>
        <w:t xml:space="preserve">και η αποτελεσματική επίτευξή της ακολουθεί τις διαδικασίες που προβλέπονται για τη συνταγματική μεταρρύθμιση, δεδομένου ότι αυτές οι διαδικασίες δεν επιδέχονται </w:t>
      </w:r>
      <w:r w:rsidR="00B10864" w:rsidRPr="00C13568">
        <w:rPr>
          <w:rFonts w:ascii="Arial" w:hAnsi="Arial" w:cs="Arial"/>
          <w:i/>
          <w:sz w:val="24"/>
          <w:szCs w:val="24"/>
        </w:rPr>
        <w:t>απόκλιση</w:t>
      </w:r>
      <w:r w:rsidR="00CF74D0" w:rsidRPr="00C13568">
        <w:rPr>
          <w:rFonts w:ascii="Arial" w:hAnsi="Arial" w:cs="Arial"/>
          <w:i/>
          <w:sz w:val="24"/>
          <w:szCs w:val="24"/>
        </w:rPr>
        <w:t>»</w:t>
      </w:r>
      <w:r w:rsidR="00987F2F" w:rsidRPr="00C13568">
        <w:rPr>
          <w:rStyle w:val="FootnoteReference"/>
          <w:rFonts w:ascii="Arial" w:hAnsi="Arial" w:cs="Arial"/>
          <w:sz w:val="24"/>
          <w:szCs w:val="24"/>
        </w:rPr>
        <w:footnoteReference w:id="22"/>
      </w:r>
      <w:r w:rsidR="000C1C4E" w:rsidRPr="00C13568">
        <w:rPr>
          <w:rFonts w:ascii="Arial" w:hAnsi="Arial" w:cs="Arial"/>
          <w:sz w:val="24"/>
          <w:szCs w:val="24"/>
        </w:rPr>
        <w:t>.</w:t>
      </w:r>
    </w:p>
    <w:p w:rsidR="00A23840" w:rsidRPr="00C13568" w:rsidRDefault="00FB2D82" w:rsidP="00FB2D82">
      <w:pPr>
        <w:spacing w:after="0" w:line="360" w:lineRule="auto"/>
        <w:jc w:val="both"/>
        <w:rPr>
          <w:rFonts w:ascii="Arial" w:hAnsi="Arial" w:cs="Arial"/>
          <w:sz w:val="24"/>
          <w:szCs w:val="24"/>
        </w:rPr>
      </w:pPr>
      <w:r w:rsidRPr="00C13568">
        <w:rPr>
          <w:rFonts w:ascii="Arial" w:hAnsi="Arial" w:cs="Arial"/>
          <w:sz w:val="24"/>
          <w:szCs w:val="24"/>
        </w:rPr>
        <w:t xml:space="preserve">Βάσει του νόμου 10/2014, στις 27 Σεπτεμβρίου 2014, </w:t>
      </w:r>
      <w:r w:rsidR="00A23840" w:rsidRPr="00C13568">
        <w:rPr>
          <w:rFonts w:ascii="Arial" w:hAnsi="Arial" w:cs="Arial"/>
          <w:sz w:val="24"/>
          <w:szCs w:val="24"/>
        </w:rPr>
        <w:t xml:space="preserve">η Κυβέρνηση της Καταλονίας </w:t>
      </w:r>
      <w:r w:rsidRPr="00C13568">
        <w:rPr>
          <w:rFonts w:ascii="Arial" w:hAnsi="Arial" w:cs="Arial"/>
          <w:sz w:val="24"/>
          <w:szCs w:val="24"/>
        </w:rPr>
        <w:t xml:space="preserve">εξέδωσε το διάταγμα 129/2014 </w:t>
      </w:r>
      <w:r w:rsidR="00A23840" w:rsidRPr="00C13568">
        <w:rPr>
          <w:rFonts w:ascii="Arial" w:hAnsi="Arial" w:cs="Arial"/>
          <w:sz w:val="24"/>
          <w:szCs w:val="24"/>
        </w:rPr>
        <w:t xml:space="preserve">για τη διεξαγωγή </w:t>
      </w:r>
      <w:r w:rsidR="00B10864" w:rsidRPr="00C13568">
        <w:rPr>
          <w:rFonts w:ascii="Arial" w:hAnsi="Arial" w:cs="Arial"/>
          <w:sz w:val="24"/>
          <w:szCs w:val="24"/>
        </w:rPr>
        <w:t>δημοψηφίσματος</w:t>
      </w:r>
      <w:r w:rsidR="00A23840" w:rsidRPr="00C13568">
        <w:rPr>
          <w:rFonts w:ascii="Arial" w:hAnsi="Arial" w:cs="Arial"/>
          <w:sz w:val="24"/>
          <w:szCs w:val="24"/>
        </w:rPr>
        <w:t xml:space="preserve"> σχετικά με την ανεξαρτησία της Καταλονίας την 9.11.2014. </w:t>
      </w:r>
    </w:p>
    <w:p w:rsidR="00E7301F" w:rsidRPr="00C13568" w:rsidRDefault="00A23840" w:rsidP="00E7301F">
      <w:pPr>
        <w:spacing w:after="0" w:line="360" w:lineRule="auto"/>
        <w:jc w:val="both"/>
        <w:rPr>
          <w:rFonts w:ascii="Arial" w:hAnsi="Arial" w:cs="Arial"/>
          <w:sz w:val="24"/>
          <w:szCs w:val="24"/>
        </w:rPr>
      </w:pPr>
      <w:r w:rsidRPr="00C13568">
        <w:rPr>
          <w:rFonts w:ascii="Arial" w:hAnsi="Arial" w:cs="Arial"/>
          <w:sz w:val="24"/>
          <w:szCs w:val="24"/>
        </w:rPr>
        <w:t>Η ισπανική κυβέρνηση</w:t>
      </w:r>
      <w:r w:rsidR="00E7301F" w:rsidRPr="00C13568">
        <w:rPr>
          <w:rFonts w:ascii="Arial" w:hAnsi="Arial" w:cs="Arial"/>
          <w:sz w:val="24"/>
          <w:szCs w:val="24"/>
        </w:rPr>
        <w:t xml:space="preserve"> ζήτησε από το Ισπανικό Συνταγματικό Δικαστήριο να αναστείλει την εφαρμογή του διατάγματος και να το ακυρώσει. Αυθημερόν</w:t>
      </w:r>
      <w:r w:rsidR="002056CD" w:rsidRPr="00C13568">
        <w:rPr>
          <w:rFonts w:ascii="Arial" w:hAnsi="Arial" w:cs="Arial"/>
          <w:sz w:val="24"/>
          <w:szCs w:val="24"/>
        </w:rPr>
        <w:t xml:space="preserve"> με την προσφυγή της κυβέρνησης της Ισπανίας</w:t>
      </w:r>
      <w:r w:rsidR="00E7301F" w:rsidRPr="00C13568">
        <w:rPr>
          <w:rFonts w:ascii="Arial" w:hAnsi="Arial" w:cs="Arial"/>
          <w:sz w:val="24"/>
          <w:szCs w:val="24"/>
        </w:rPr>
        <w:t xml:space="preserve">, το Ισπανικό Συνταγματικό Δικαστήριο, σε εφαρμογή του άρθρου. 161.2 του ισπανικού Συντάγματος, ανέστειλε το επίμαχο διάταγμα μέχρις ότου ληφθεί τελική απόφαση σχετικά με </w:t>
      </w:r>
      <w:r w:rsidR="00E7301F" w:rsidRPr="00C13568">
        <w:rPr>
          <w:rFonts w:ascii="Arial" w:hAnsi="Arial" w:cs="Arial"/>
          <w:sz w:val="24"/>
          <w:szCs w:val="24"/>
        </w:rPr>
        <w:lastRenderedPageBreak/>
        <w:t xml:space="preserve">τη νομιμότητά του εντός 5 μηνών (άρθρο 161 παράγραφος 2 ισπανικού </w:t>
      </w:r>
      <w:r w:rsidR="00B10864" w:rsidRPr="00C13568">
        <w:rPr>
          <w:rFonts w:ascii="Arial" w:hAnsi="Arial" w:cs="Arial"/>
          <w:sz w:val="24"/>
          <w:szCs w:val="24"/>
        </w:rPr>
        <w:t>Συντάγματος</w:t>
      </w:r>
      <w:r w:rsidR="00E7301F" w:rsidRPr="00C13568">
        <w:rPr>
          <w:rFonts w:ascii="Arial" w:hAnsi="Arial" w:cs="Arial"/>
          <w:sz w:val="24"/>
          <w:szCs w:val="24"/>
        </w:rPr>
        <w:t>).</w:t>
      </w:r>
    </w:p>
    <w:p w:rsidR="00FB2D82" w:rsidRPr="00C13568" w:rsidRDefault="00FB2D82" w:rsidP="00FB2D82">
      <w:pPr>
        <w:spacing w:after="0" w:line="360" w:lineRule="auto"/>
        <w:jc w:val="both"/>
        <w:rPr>
          <w:rFonts w:ascii="Arial" w:hAnsi="Arial" w:cs="Arial"/>
          <w:sz w:val="24"/>
          <w:szCs w:val="24"/>
        </w:rPr>
      </w:pPr>
      <w:r w:rsidRPr="00C13568">
        <w:rPr>
          <w:rFonts w:ascii="Arial" w:hAnsi="Arial" w:cs="Arial"/>
          <w:sz w:val="24"/>
          <w:szCs w:val="24"/>
        </w:rPr>
        <w:t xml:space="preserve">Την 6η Σεπτεμβρίου 2017 το Κοινοβούλιο της Καταλονίας ψήφισε ξανά σχετικό νόμο με τον οποίο </w:t>
      </w:r>
      <w:r w:rsidR="00B10864" w:rsidRPr="00C13568">
        <w:rPr>
          <w:rFonts w:ascii="Arial" w:hAnsi="Arial" w:cs="Arial"/>
          <w:sz w:val="24"/>
          <w:szCs w:val="24"/>
        </w:rPr>
        <w:t>προκήρυσσε</w:t>
      </w:r>
      <w:r w:rsidRPr="00C13568">
        <w:rPr>
          <w:rFonts w:ascii="Arial" w:hAnsi="Arial" w:cs="Arial"/>
          <w:sz w:val="24"/>
          <w:szCs w:val="24"/>
        </w:rPr>
        <w:t xml:space="preserve"> την διεξαγωγή «Δημοψηφίσματος για την αυτοδιάθεση» της Καταλονίας, ενώ την 8</w:t>
      </w:r>
      <w:r w:rsidRPr="00C13568">
        <w:rPr>
          <w:rFonts w:ascii="Arial" w:hAnsi="Arial" w:cs="Arial"/>
          <w:sz w:val="24"/>
          <w:szCs w:val="24"/>
          <w:vertAlign w:val="superscript"/>
        </w:rPr>
        <w:t>η</w:t>
      </w:r>
      <w:r w:rsidRPr="00C13568">
        <w:rPr>
          <w:rFonts w:ascii="Arial" w:hAnsi="Arial" w:cs="Arial"/>
          <w:sz w:val="24"/>
          <w:szCs w:val="24"/>
        </w:rPr>
        <w:t xml:space="preserve"> Σεπτεμβρίου του 2017 το εξέδωσε τον νόμο 20/2017 σχετικά με την «ίδρυση της Δημοκρατίας της Καταλονία</w:t>
      </w:r>
      <w:r w:rsidR="0092266C" w:rsidRPr="00C13568">
        <w:rPr>
          <w:rFonts w:ascii="Arial" w:hAnsi="Arial" w:cs="Arial"/>
          <w:sz w:val="24"/>
          <w:szCs w:val="24"/>
        </w:rPr>
        <w:t>ς</w:t>
      </w:r>
      <w:r w:rsidRPr="00C13568">
        <w:rPr>
          <w:rFonts w:ascii="Arial" w:hAnsi="Arial" w:cs="Arial"/>
          <w:sz w:val="24"/>
          <w:szCs w:val="24"/>
        </w:rPr>
        <w:t>».</w:t>
      </w:r>
    </w:p>
    <w:p w:rsidR="00FB2D82" w:rsidRPr="00C13568" w:rsidRDefault="00FB2D82" w:rsidP="00FB2D82">
      <w:pPr>
        <w:spacing w:after="0" w:line="360" w:lineRule="auto"/>
        <w:jc w:val="both"/>
        <w:rPr>
          <w:rFonts w:ascii="Arial" w:hAnsi="Arial" w:cs="Arial"/>
          <w:sz w:val="24"/>
          <w:szCs w:val="24"/>
        </w:rPr>
      </w:pPr>
      <w:r w:rsidRPr="00C13568">
        <w:rPr>
          <w:rFonts w:ascii="Arial" w:hAnsi="Arial" w:cs="Arial"/>
          <w:sz w:val="24"/>
          <w:szCs w:val="24"/>
        </w:rPr>
        <w:t>Το Συνταγματικό Δικαστήριο</w:t>
      </w:r>
      <w:r w:rsidR="005B6105" w:rsidRPr="00C13568">
        <w:rPr>
          <w:rFonts w:ascii="Arial" w:hAnsi="Arial" w:cs="Arial"/>
          <w:sz w:val="24"/>
          <w:szCs w:val="24"/>
        </w:rPr>
        <w:t>, με τις αποφάσεις υπ΄αριθμόν 114/2017</w:t>
      </w:r>
      <w:r w:rsidR="005B6105" w:rsidRPr="00C13568">
        <w:rPr>
          <w:rStyle w:val="FootnoteReference"/>
          <w:rFonts w:ascii="Arial" w:hAnsi="Arial" w:cs="Arial"/>
          <w:sz w:val="24"/>
          <w:szCs w:val="24"/>
        </w:rPr>
        <w:footnoteReference w:id="23"/>
      </w:r>
      <w:r w:rsidR="005B6105" w:rsidRPr="00C13568">
        <w:rPr>
          <w:rFonts w:ascii="Arial" w:hAnsi="Arial" w:cs="Arial"/>
          <w:sz w:val="24"/>
          <w:szCs w:val="24"/>
        </w:rPr>
        <w:t xml:space="preserve"> και 124/2017, </w:t>
      </w:r>
      <w:r w:rsidRPr="00C13568">
        <w:rPr>
          <w:rFonts w:ascii="Arial" w:hAnsi="Arial" w:cs="Arial"/>
          <w:sz w:val="24"/>
          <w:szCs w:val="24"/>
        </w:rPr>
        <w:t xml:space="preserve">έκρινε ότι και οι δύο ανωτέρω νόμοι είναι αντίθετοι τόσο με το Καταστατικό της Αυτονομίας της Καταλονίας </w:t>
      </w:r>
      <w:r w:rsidR="00481BD2" w:rsidRPr="00C13568">
        <w:rPr>
          <w:rFonts w:ascii="Arial" w:hAnsi="Arial" w:cs="Arial"/>
          <w:sz w:val="24"/>
          <w:szCs w:val="24"/>
        </w:rPr>
        <w:t xml:space="preserve">όσο και </w:t>
      </w:r>
      <w:r w:rsidRPr="00C13568">
        <w:rPr>
          <w:rFonts w:ascii="Arial" w:hAnsi="Arial" w:cs="Arial"/>
          <w:sz w:val="24"/>
          <w:szCs w:val="24"/>
        </w:rPr>
        <w:t>με το Ισπανικό Σύνταγμα</w:t>
      </w:r>
      <w:r w:rsidR="005B6105" w:rsidRPr="00C13568">
        <w:rPr>
          <w:rFonts w:ascii="Arial" w:hAnsi="Arial" w:cs="Arial"/>
          <w:sz w:val="24"/>
          <w:szCs w:val="24"/>
        </w:rPr>
        <w:t>.</w:t>
      </w:r>
    </w:p>
    <w:p w:rsidR="00FB2D82" w:rsidRPr="00C13568" w:rsidRDefault="008E3077" w:rsidP="00FB2D82">
      <w:pPr>
        <w:spacing w:after="0" w:line="360" w:lineRule="auto"/>
        <w:jc w:val="both"/>
        <w:rPr>
          <w:rFonts w:ascii="Arial" w:hAnsi="Arial" w:cs="Arial"/>
          <w:sz w:val="24"/>
          <w:szCs w:val="24"/>
        </w:rPr>
      </w:pPr>
      <w:r w:rsidRPr="00C13568">
        <w:rPr>
          <w:rFonts w:ascii="Arial" w:hAnsi="Arial" w:cs="Arial"/>
          <w:sz w:val="24"/>
          <w:szCs w:val="24"/>
        </w:rPr>
        <w:t xml:space="preserve">Αυτές οι </w:t>
      </w:r>
      <w:r w:rsidR="00FB2D82" w:rsidRPr="00C13568">
        <w:rPr>
          <w:rFonts w:ascii="Arial" w:hAnsi="Arial" w:cs="Arial"/>
          <w:sz w:val="24"/>
          <w:szCs w:val="24"/>
        </w:rPr>
        <w:t xml:space="preserve">δύο αποφάσεις παρουσιάζουν ιδιαίτερο ενδιαφέρον </w:t>
      </w:r>
      <w:r w:rsidR="001918EA" w:rsidRPr="00C13568">
        <w:rPr>
          <w:rFonts w:ascii="Arial" w:hAnsi="Arial" w:cs="Arial"/>
          <w:sz w:val="24"/>
          <w:szCs w:val="24"/>
        </w:rPr>
        <w:t xml:space="preserve">σχετικά με το ζήτημα </w:t>
      </w:r>
      <w:r w:rsidRPr="00C13568">
        <w:rPr>
          <w:rFonts w:ascii="Arial" w:hAnsi="Arial" w:cs="Arial"/>
          <w:sz w:val="24"/>
          <w:szCs w:val="24"/>
        </w:rPr>
        <w:t>α</w:t>
      </w:r>
      <w:r w:rsidR="00FB2D82" w:rsidRPr="00C13568">
        <w:rPr>
          <w:rFonts w:ascii="Arial" w:hAnsi="Arial" w:cs="Arial"/>
          <w:sz w:val="24"/>
          <w:szCs w:val="24"/>
        </w:rPr>
        <w:t>ν υπάρχει νομική δυνατότητα για την απόσχιση τ</w:t>
      </w:r>
      <w:r w:rsidR="007C3935" w:rsidRPr="00C13568">
        <w:rPr>
          <w:rFonts w:ascii="Arial" w:hAnsi="Arial" w:cs="Arial"/>
          <w:sz w:val="24"/>
          <w:szCs w:val="24"/>
        </w:rPr>
        <w:t xml:space="preserve">ης Καταλονίας από την Ισπανία. </w:t>
      </w:r>
      <w:r w:rsidR="00FB2D82" w:rsidRPr="00C13568">
        <w:rPr>
          <w:rFonts w:ascii="Arial" w:hAnsi="Arial" w:cs="Arial"/>
          <w:sz w:val="24"/>
          <w:szCs w:val="24"/>
        </w:rPr>
        <w:t xml:space="preserve">Σε αυτές το Δικαστήριο </w:t>
      </w:r>
      <w:r w:rsidR="00B10864" w:rsidRPr="00C13568">
        <w:rPr>
          <w:rFonts w:ascii="Arial" w:hAnsi="Arial" w:cs="Arial"/>
          <w:sz w:val="24"/>
          <w:szCs w:val="24"/>
        </w:rPr>
        <w:t>επιβεβαίωσε</w:t>
      </w:r>
      <w:r w:rsidR="009B726A" w:rsidRPr="00C13568">
        <w:rPr>
          <w:rFonts w:ascii="Arial" w:hAnsi="Arial" w:cs="Arial"/>
          <w:sz w:val="24"/>
          <w:szCs w:val="24"/>
        </w:rPr>
        <w:t xml:space="preserve"> την προγενέστερη κρίση του ότι </w:t>
      </w:r>
      <w:r w:rsidR="00FB2D82" w:rsidRPr="00C13568">
        <w:rPr>
          <w:rFonts w:ascii="Arial" w:hAnsi="Arial" w:cs="Arial"/>
          <w:sz w:val="24"/>
          <w:szCs w:val="24"/>
        </w:rPr>
        <w:t>για την απόσχιση της Καταλονίας από την Ισπανία</w:t>
      </w:r>
      <w:r w:rsidR="009B726A" w:rsidRPr="00C13568">
        <w:rPr>
          <w:rFonts w:ascii="Arial" w:hAnsi="Arial" w:cs="Arial"/>
          <w:sz w:val="24"/>
          <w:szCs w:val="24"/>
        </w:rPr>
        <w:t xml:space="preserve"> </w:t>
      </w:r>
      <w:r w:rsidR="00FB2D82" w:rsidRPr="00C13568">
        <w:rPr>
          <w:rFonts w:ascii="Arial" w:hAnsi="Arial" w:cs="Arial"/>
          <w:sz w:val="24"/>
          <w:szCs w:val="24"/>
        </w:rPr>
        <w:t>απαιτείται  αναθεώρηση του Ισπανικού Συντάγματος</w:t>
      </w:r>
      <w:r w:rsidR="009B726A" w:rsidRPr="00C13568">
        <w:rPr>
          <w:rFonts w:ascii="Arial" w:hAnsi="Arial" w:cs="Arial"/>
          <w:sz w:val="24"/>
          <w:szCs w:val="24"/>
        </w:rPr>
        <w:t>,</w:t>
      </w:r>
      <w:r w:rsidR="00FB2D82" w:rsidRPr="00C13568">
        <w:rPr>
          <w:rFonts w:ascii="Arial" w:hAnsi="Arial" w:cs="Arial"/>
          <w:sz w:val="24"/>
          <w:szCs w:val="24"/>
        </w:rPr>
        <w:t xml:space="preserve"> σύμφωνα με τις διαδικασίες που προβλέπονται σε αυτό</w:t>
      </w:r>
      <w:r w:rsidR="00FB2D82" w:rsidRPr="00C13568">
        <w:rPr>
          <w:rStyle w:val="FootnoteReference"/>
          <w:rFonts w:ascii="Arial" w:hAnsi="Arial" w:cs="Arial"/>
          <w:sz w:val="24"/>
          <w:szCs w:val="24"/>
        </w:rPr>
        <w:footnoteReference w:id="24"/>
      </w:r>
      <w:r w:rsidR="00FB2D82" w:rsidRPr="00C13568">
        <w:rPr>
          <w:rFonts w:ascii="Arial" w:hAnsi="Arial" w:cs="Arial"/>
          <w:sz w:val="24"/>
          <w:szCs w:val="24"/>
        </w:rPr>
        <w:t xml:space="preserve"> </w:t>
      </w:r>
    </w:p>
    <w:p w:rsidR="00FB2D82" w:rsidRPr="00C13568" w:rsidRDefault="00FB2D82" w:rsidP="00FB2D82">
      <w:pPr>
        <w:spacing w:after="0" w:line="360" w:lineRule="auto"/>
        <w:ind w:firstLine="720"/>
        <w:jc w:val="both"/>
        <w:rPr>
          <w:rFonts w:ascii="Arial" w:hAnsi="Arial" w:cs="Arial"/>
          <w:sz w:val="24"/>
          <w:szCs w:val="24"/>
        </w:rPr>
      </w:pPr>
    </w:p>
    <w:p w:rsidR="00FB2D82" w:rsidRPr="00C13568" w:rsidRDefault="00FB2D82" w:rsidP="00FB2D82">
      <w:pPr>
        <w:spacing w:after="0" w:line="360" w:lineRule="auto"/>
        <w:jc w:val="both"/>
        <w:rPr>
          <w:rFonts w:ascii="Arial" w:hAnsi="Arial" w:cs="Arial"/>
          <w:sz w:val="24"/>
          <w:szCs w:val="24"/>
        </w:rPr>
      </w:pPr>
      <w:r w:rsidRPr="00C13568">
        <w:rPr>
          <w:rFonts w:ascii="Arial" w:hAnsi="Arial" w:cs="Arial"/>
          <w:b/>
          <w:sz w:val="24"/>
          <w:szCs w:val="24"/>
        </w:rPr>
        <w:t xml:space="preserve">2.Β. Η νομική βάση για την </w:t>
      </w:r>
      <w:r w:rsidR="00463374" w:rsidRPr="00C13568">
        <w:rPr>
          <w:rFonts w:ascii="Arial" w:hAnsi="Arial" w:cs="Arial"/>
          <w:b/>
          <w:sz w:val="24"/>
          <w:szCs w:val="24"/>
        </w:rPr>
        <w:t>απόσχιση</w:t>
      </w:r>
    </w:p>
    <w:p w:rsidR="00FB2D82" w:rsidRPr="00C13568" w:rsidRDefault="00FB2D82" w:rsidP="00726307">
      <w:pPr>
        <w:spacing w:after="0" w:line="360" w:lineRule="auto"/>
        <w:ind w:firstLine="720"/>
        <w:jc w:val="both"/>
        <w:rPr>
          <w:rFonts w:ascii="Arial" w:hAnsi="Arial" w:cs="Arial"/>
          <w:sz w:val="24"/>
          <w:szCs w:val="24"/>
        </w:rPr>
      </w:pPr>
      <w:r w:rsidRPr="00C13568">
        <w:rPr>
          <w:rFonts w:ascii="Arial" w:hAnsi="Arial" w:cs="Arial"/>
          <w:sz w:val="24"/>
          <w:szCs w:val="24"/>
        </w:rPr>
        <w:t>Όπως φαίνεται από την παραπάνω ιστορική αναδρομή</w:t>
      </w:r>
      <w:r w:rsidR="0038232C" w:rsidRPr="00C13568">
        <w:rPr>
          <w:rFonts w:ascii="Arial" w:hAnsi="Arial" w:cs="Arial"/>
          <w:sz w:val="24"/>
          <w:szCs w:val="24"/>
        </w:rPr>
        <w:t xml:space="preserve">, </w:t>
      </w:r>
      <w:r w:rsidRPr="00C13568">
        <w:rPr>
          <w:rFonts w:ascii="Arial" w:hAnsi="Arial" w:cs="Arial"/>
          <w:sz w:val="24"/>
          <w:szCs w:val="24"/>
        </w:rPr>
        <w:t>η</w:t>
      </w:r>
      <w:r w:rsidR="0038232C" w:rsidRPr="00C13568">
        <w:rPr>
          <w:rFonts w:ascii="Arial" w:hAnsi="Arial" w:cs="Arial"/>
          <w:sz w:val="24"/>
          <w:szCs w:val="24"/>
        </w:rPr>
        <w:t xml:space="preserve"> </w:t>
      </w:r>
      <w:r w:rsidRPr="00C13568">
        <w:rPr>
          <w:rFonts w:ascii="Arial" w:hAnsi="Arial" w:cs="Arial"/>
          <w:sz w:val="24"/>
          <w:szCs w:val="24"/>
        </w:rPr>
        <w:t>μονομερής απόσχιση της Καταλονίας από το Ισπανικό Κράτος έχει κριθεί επαν</w:t>
      </w:r>
      <w:r w:rsidR="0038232C" w:rsidRPr="00C13568">
        <w:rPr>
          <w:rFonts w:ascii="Arial" w:hAnsi="Arial" w:cs="Arial"/>
          <w:sz w:val="24"/>
          <w:szCs w:val="24"/>
        </w:rPr>
        <w:t>ει</w:t>
      </w:r>
      <w:r w:rsidRPr="00C13568">
        <w:rPr>
          <w:rFonts w:ascii="Arial" w:hAnsi="Arial" w:cs="Arial"/>
          <w:sz w:val="24"/>
          <w:szCs w:val="24"/>
        </w:rPr>
        <w:t>λη</w:t>
      </w:r>
      <w:r w:rsidR="0038232C" w:rsidRPr="00C13568">
        <w:rPr>
          <w:rFonts w:ascii="Arial" w:hAnsi="Arial" w:cs="Arial"/>
          <w:sz w:val="24"/>
          <w:szCs w:val="24"/>
        </w:rPr>
        <w:t>μ</w:t>
      </w:r>
      <w:r w:rsidRPr="00C13568">
        <w:rPr>
          <w:rFonts w:ascii="Arial" w:hAnsi="Arial" w:cs="Arial"/>
          <w:sz w:val="24"/>
          <w:szCs w:val="24"/>
        </w:rPr>
        <w:t>μένα ως αντίθετη με το Ισπανικό Σύνταγμα</w:t>
      </w:r>
      <w:r w:rsidR="0038232C" w:rsidRPr="00C13568">
        <w:rPr>
          <w:rFonts w:ascii="Arial" w:hAnsi="Arial" w:cs="Arial"/>
          <w:sz w:val="24"/>
          <w:szCs w:val="24"/>
        </w:rPr>
        <w:t xml:space="preserve">, το δε </w:t>
      </w:r>
      <w:r w:rsidRPr="00C13568">
        <w:rPr>
          <w:rFonts w:ascii="Arial" w:hAnsi="Arial" w:cs="Arial"/>
          <w:sz w:val="24"/>
          <w:szCs w:val="24"/>
        </w:rPr>
        <w:t>Κοινοβούλιο και η Κυβέρνηση της Καταλονίας ως όργαν</w:t>
      </w:r>
      <w:r w:rsidR="0038232C" w:rsidRPr="00C13568">
        <w:rPr>
          <w:rFonts w:ascii="Arial" w:hAnsi="Arial" w:cs="Arial"/>
          <w:sz w:val="24"/>
          <w:szCs w:val="24"/>
        </w:rPr>
        <w:t>α</w:t>
      </w:r>
      <w:r w:rsidRPr="00C13568">
        <w:rPr>
          <w:rFonts w:ascii="Arial" w:hAnsi="Arial" w:cs="Arial"/>
          <w:sz w:val="24"/>
          <w:szCs w:val="24"/>
        </w:rPr>
        <w:t xml:space="preserve"> αναρμόδι</w:t>
      </w:r>
      <w:r w:rsidR="0038232C" w:rsidRPr="00C13568">
        <w:rPr>
          <w:rFonts w:ascii="Arial" w:hAnsi="Arial" w:cs="Arial"/>
          <w:sz w:val="24"/>
          <w:szCs w:val="24"/>
        </w:rPr>
        <w:t>α</w:t>
      </w:r>
      <w:r w:rsidRPr="00C13568">
        <w:rPr>
          <w:rFonts w:ascii="Arial" w:hAnsi="Arial" w:cs="Arial"/>
          <w:sz w:val="24"/>
          <w:szCs w:val="24"/>
        </w:rPr>
        <w:t xml:space="preserve"> για την προκ</w:t>
      </w:r>
      <w:r w:rsidR="0038232C" w:rsidRPr="00C13568">
        <w:rPr>
          <w:rFonts w:ascii="Arial" w:hAnsi="Arial" w:cs="Arial"/>
          <w:sz w:val="24"/>
          <w:szCs w:val="24"/>
        </w:rPr>
        <w:t>ήρυ</w:t>
      </w:r>
      <w:r w:rsidRPr="00C13568">
        <w:rPr>
          <w:rFonts w:ascii="Arial" w:hAnsi="Arial" w:cs="Arial"/>
          <w:sz w:val="24"/>
          <w:szCs w:val="24"/>
        </w:rPr>
        <w:t xml:space="preserve">ξη </w:t>
      </w:r>
      <w:r w:rsidR="00685E0C" w:rsidRPr="00C13568">
        <w:rPr>
          <w:rFonts w:ascii="Arial" w:hAnsi="Arial" w:cs="Arial"/>
          <w:sz w:val="24"/>
          <w:szCs w:val="24"/>
        </w:rPr>
        <w:t xml:space="preserve">σχετικού </w:t>
      </w:r>
      <w:r w:rsidRPr="00C13568">
        <w:rPr>
          <w:rFonts w:ascii="Arial" w:hAnsi="Arial" w:cs="Arial"/>
          <w:sz w:val="24"/>
          <w:szCs w:val="24"/>
        </w:rPr>
        <w:t xml:space="preserve">δημοψηφίσματος. </w:t>
      </w:r>
    </w:p>
    <w:p w:rsidR="00FB2D82" w:rsidRPr="00C13568" w:rsidRDefault="00FB2D82" w:rsidP="00726307">
      <w:pPr>
        <w:spacing w:after="0" w:line="360" w:lineRule="auto"/>
        <w:ind w:firstLine="720"/>
        <w:jc w:val="both"/>
        <w:rPr>
          <w:rFonts w:ascii="Arial" w:hAnsi="Arial" w:cs="Arial"/>
          <w:sz w:val="24"/>
          <w:szCs w:val="24"/>
        </w:rPr>
      </w:pPr>
      <w:r w:rsidRPr="00C13568">
        <w:rPr>
          <w:rFonts w:ascii="Arial" w:hAnsi="Arial" w:cs="Arial"/>
          <w:sz w:val="24"/>
          <w:szCs w:val="24"/>
        </w:rPr>
        <w:t>Επιπλέον</w:t>
      </w:r>
      <w:r w:rsidR="004C1141" w:rsidRPr="00C13568">
        <w:rPr>
          <w:rFonts w:ascii="Arial" w:hAnsi="Arial" w:cs="Arial"/>
          <w:sz w:val="24"/>
          <w:szCs w:val="24"/>
        </w:rPr>
        <w:t>,</w:t>
      </w:r>
      <w:r w:rsidRPr="00C13568">
        <w:rPr>
          <w:rFonts w:ascii="Arial" w:hAnsi="Arial" w:cs="Arial"/>
          <w:sz w:val="24"/>
          <w:szCs w:val="24"/>
        </w:rPr>
        <w:t xml:space="preserve"> στο Ισπανικό Σύνταγμα </w:t>
      </w:r>
      <w:r w:rsidR="004C1141" w:rsidRPr="00C13568">
        <w:rPr>
          <w:rFonts w:ascii="Arial" w:hAnsi="Arial" w:cs="Arial"/>
          <w:sz w:val="24"/>
          <w:szCs w:val="24"/>
        </w:rPr>
        <w:t xml:space="preserve">(αρ.92) </w:t>
      </w:r>
      <w:r w:rsidRPr="00C13568">
        <w:rPr>
          <w:rFonts w:ascii="Arial" w:hAnsi="Arial" w:cs="Arial"/>
          <w:sz w:val="24"/>
          <w:szCs w:val="24"/>
        </w:rPr>
        <w:t>προβλέπεται μόνο η δυνατότητα διενέργειας συμβουλευτικού και όχι</w:t>
      </w:r>
      <w:r w:rsidR="004C1141" w:rsidRPr="00C13568">
        <w:rPr>
          <w:rFonts w:ascii="Arial" w:hAnsi="Arial" w:cs="Arial"/>
          <w:sz w:val="24"/>
          <w:szCs w:val="24"/>
        </w:rPr>
        <w:t xml:space="preserve"> αποφασιστικού δημοψηφίσματος.</w:t>
      </w:r>
    </w:p>
    <w:p w:rsidR="008B03CB" w:rsidRPr="00C13568" w:rsidRDefault="00FB2D82" w:rsidP="00FB2D82">
      <w:pPr>
        <w:spacing w:after="0" w:line="360" w:lineRule="auto"/>
        <w:ind w:firstLine="720"/>
        <w:jc w:val="both"/>
        <w:rPr>
          <w:rFonts w:ascii="Arial" w:hAnsi="Arial" w:cs="Arial"/>
          <w:sz w:val="24"/>
          <w:szCs w:val="24"/>
        </w:rPr>
      </w:pPr>
      <w:r w:rsidRPr="00C13568">
        <w:rPr>
          <w:rFonts w:ascii="Arial" w:hAnsi="Arial" w:cs="Arial"/>
          <w:sz w:val="24"/>
          <w:szCs w:val="24"/>
        </w:rPr>
        <w:t>Επομένως</w:t>
      </w:r>
      <w:r w:rsidR="004C1141" w:rsidRPr="00C13568">
        <w:rPr>
          <w:rFonts w:ascii="Arial" w:hAnsi="Arial" w:cs="Arial"/>
          <w:sz w:val="24"/>
          <w:szCs w:val="24"/>
        </w:rPr>
        <w:t>,</w:t>
      </w:r>
      <w:r w:rsidRPr="00C13568">
        <w:rPr>
          <w:rFonts w:ascii="Arial" w:hAnsi="Arial" w:cs="Arial"/>
          <w:sz w:val="24"/>
          <w:szCs w:val="24"/>
        </w:rPr>
        <w:t xml:space="preserve"> ως μοναδική λύση για την απόσχιση της Καταλονίας από την Ισπανία φαίνεται να είναι η αναθεώρηση του Ισπανικού Συντάγματος, όπως έχει επαν</w:t>
      </w:r>
      <w:r w:rsidR="00726307" w:rsidRPr="00C13568">
        <w:rPr>
          <w:rFonts w:ascii="Arial" w:hAnsi="Arial" w:cs="Arial"/>
          <w:sz w:val="24"/>
          <w:szCs w:val="24"/>
        </w:rPr>
        <w:t>ειλημ</w:t>
      </w:r>
      <w:r w:rsidRPr="00C13568">
        <w:rPr>
          <w:rFonts w:ascii="Arial" w:hAnsi="Arial" w:cs="Arial"/>
          <w:sz w:val="24"/>
          <w:szCs w:val="24"/>
        </w:rPr>
        <w:t>μένως κριθεί από το Συνταγματικό Δικαστήριο</w:t>
      </w:r>
      <w:r w:rsidR="008B03CB" w:rsidRPr="00C13568">
        <w:rPr>
          <w:rFonts w:ascii="Arial" w:hAnsi="Arial" w:cs="Arial"/>
          <w:sz w:val="24"/>
          <w:szCs w:val="24"/>
        </w:rPr>
        <w:t>.</w:t>
      </w:r>
    </w:p>
    <w:p w:rsidR="00FB2D82" w:rsidRPr="00C13568" w:rsidRDefault="008B03CB" w:rsidP="00FB2D82">
      <w:pPr>
        <w:spacing w:after="0" w:line="360" w:lineRule="auto"/>
        <w:ind w:firstLine="720"/>
        <w:jc w:val="both"/>
        <w:rPr>
          <w:rFonts w:ascii="Arial" w:hAnsi="Arial" w:cs="Arial"/>
          <w:sz w:val="24"/>
          <w:szCs w:val="24"/>
        </w:rPr>
      </w:pPr>
      <w:r w:rsidRPr="00C13568">
        <w:rPr>
          <w:rFonts w:ascii="Arial" w:hAnsi="Arial" w:cs="Arial"/>
          <w:sz w:val="24"/>
          <w:szCs w:val="24"/>
        </w:rPr>
        <w:t>Σημαντικό είναι να σημειωθεί ότι το Δικ</w:t>
      </w:r>
      <w:r w:rsidR="007C3935" w:rsidRPr="00C13568">
        <w:rPr>
          <w:rFonts w:ascii="Arial" w:hAnsi="Arial" w:cs="Arial"/>
          <w:sz w:val="24"/>
          <w:szCs w:val="24"/>
        </w:rPr>
        <w:t>α</w:t>
      </w:r>
      <w:r w:rsidRPr="00C13568">
        <w:rPr>
          <w:rFonts w:ascii="Arial" w:hAnsi="Arial" w:cs="Arial"/>
          <w:sz w:val="24"/>
          <w:szCs w:val="24"/>
        </w:rPr>
        <w:t>στήριο</w:t>
      </w:r>
      <w:r w:rsidR="004C1141" w:rsidRPr="00C13568">
        <w:rPr>
          <w:rFonts w:ascii="Arial" w:hAnsi="Arial" w:cs="Arial"/>
          <w:sz w:val="24"/>
          <w:szCs w:val="24"/>
        </w:rPr>
        <w:t>,</w:t>
      </w:r>
      <w:r w:rsidRPr="00C13568">
        <w:rPr>
          <w:rFonts w:ascii="Arial" w:hAnsi="Arial" w:cs="Arial"/>
          <w:sz w:val="24"/>
          <w:szCs w:val="24"/>
        </w:rPr>
        <w:t xml:space="preserve"> στο σκεπτικό </w:t>
      </w:r>
      <w:r w:rsidR="004C1141" w:rsidRPr="00C13568">
        <w:rPr>
          <w:rFonts w:ascii="Arial" w:hAnsi="Arial" w:cs="Arial"/>
          <w:sz w:val="24"/>
          <w:szCs w:val="24"/>
        </w:rPr>
        <w:t xml:space="preserve">των σχετικών αποφάσεων, </w:t>
      </w:r>
      <w:r w:rsidRPr="00C13568">
        <w:rPr>
          <w:rFonts w:ascii="Arial" w:hAnsi="Arial" w:cs="Arial"/>
          <w:sz w:val="24"/>
          <w:szCs w:val="24"/>
        </w:rPr>
        <w:t xml:space="preserve">δεν απέκλεισε το ενδεχόμενο απόσχισης επί της αρχής αλλά </w:t>
      </w:r>
      <w:r w:rsidR="00C63DAC" w:rsidRPr="00C13568">
        <w:rPr>
          <w:rFonts w:ascii="Arial" w:hAnsi="Arial" w:cs="Arial"/>
          <w:sz w:val="24"/>
          <w:szCs w:val="24"/>
        </w:rPr>
        <w:t xml:space="preserve">προσδιόρισε </w:t>
      </w:r>
      <w:r w:rsidRPr="00C13568">
        <w:rPr>
          <w:rFonts w:ascii="Arial" w:hAnsi="Arial" w:cs="Arial"/>
          <w:sz w:val="24"/>
          <w:szCs w:val="24"/>
        </w:rPr>
        <w:t>τις προϋποθέσεις που θέτει το δίκαιο για αυτό το ενδεχόμενο, ως προς τη διαδικασία και ως προς την αρμοδιότητα.</w:t>
      </w:r>
    </w:p>
    <w:p w:rsidR="00FB2D82" w:rsidRPr="00C13568" w:rsidRDefault="00FB2D82" w:rsidP="00FB2D82">
      <w:pPr>
        <w:spacing w:after="0" w:line="360" w:lineRule="auto"/>
        <w:ind w:firstLine="720"/>
        <w:jc w:val="both"/>
        <w:rPr>
          <w:rFonts w:ascii="Arial" w:hAnsi="Arial" w:cs="Arial"/>
          <w:sz w:val="24"/>
          <w:szCs w:val="24"/>
        </w:rPr>
      </w:pPr>
    </w:p>
    <w:p w:rsidR="007C3935" w:rsidRPr="00C13568" w:rsidRDefault="007C3935" w:rsidP="00FB2D82">
      <w:pPr>
        <w:spacing w:after="0" w:line="360" w:lineRule="auto"/>
        <w:ind w:firstLine="720"/>
        <w:jc w:val="both"/>
        <w:rPr>
          <w:rFonts w:ascii="Arial" w:hAnsi="Arial" w:cs="Arial"/>
          <w:sz w:val="24"/>
          <w:szCs w:val="24"/>
        </w:rPr>
      </w:pPr>
    </w:p>
    <w:p w:rsidR="00FB2D82" w:rsidRPr="00C13568" w:rsidRDefault="00FB2D82" w:rsidP="00941FFF">
      <w:pPr>
        <w:keepNext/>
        <w:spacing w:after="0" w:line="360" w:lineRule="auto"/>
        <w:jc w:val="both"/>
        <w:rPr>
          <w:rFonts w:ascii="Arial" w:hAnsi="Arial" w:cs="Arial"/>
          <w:sz w:val="24"/>
          <w:szCs w:val="24"/>
        </w:rPr>
      </w:pPr>
      <w:r w:rsidRPr="00C13568">
        <w:rPr>
          <w:rFonts w:ascii="Arial" w:hAnsi="Arial" w:cs="Arial"/>
          <w:b/>
          <w:sz w:val="24"/>
          <w:szCs w:val="24"/>
        </w:rPr>
        <w:t>ΜΕΡΟΣ ΙΙ:</w:t>
      </w:r>
      <w:r w:rsidRPr="00C13568">
        <w:rPr>
          <w:rFonts w:ascii="Arial" w:hAnsi="Arial" w:cs="Arial"/>
          <w:b/>
          <w:caps/>
          <w:sz w:val="24"/>
          <w:szCs w:val="24"/>
        </w:rPr>
        <w:t xml:space="preserve"> Η απόσχιση σε επίπεδο Διεθνούς και Ευρωπαϊκού Δίκαιου.</w:t>
      </w:r>
    </w:p>
    <w:p w:rsidR="00264940" w:rsidRPr="00C13568" w:rsidRDefault="00264940" w:rsidP="00941FFF">
      <w:pPr>
        <w:keepNext/>
        <w:spacing w:after="0" w:line="360" w:lineRule="auto"/>
        <w:jc w:val="both"/>
        <w:rPr>
          <w:rFonts w:ascii="Arial" w:hAnsi="Arial" w:cs="Arial"/>
          <w:b/>
          <w:sz w:val="24"/>
          <w:szCs w:val="24"/>
        </w:rPr>
      </w:pPr>
      <w:r w:rsidRPr="00C13568">
        <w:rPr>
          <w:rFonts w:ascii="Arial" w:hAnsi="Arial" w:cs="Arial"/>
          <w:sz w:val="24"/>
          <w:szCs w:val="24"/>
        </w:rPr>
        <w:t xml:space="preserve">Στα πλαίσια του διεθνούς </w:t>
      </w:r>
      <w:r w:rsidR="005D27A1" w:rsidRPr="00C13568">
        <w:rPr>
          <w:rFonts w:ascii="Arial" w:hAnsi="Arial" w:cs="Arial"/>
          <w:sz w:val="24"/>
          <w:szCs w:val="24"/>
        </w:rPr>
        <w:t xml:space="preserve">αλλά </w:t>
      </w:r>
      <w:r w:rsidRPr="00C13568">
        <w:rPr>
          <w:rFonts w:ascii="Arial" w:hAnsi="Arial" w:cs="Arial"/>
          <w:sz w:val="24"/>
          <w:szCs w:val="24"/>
        </w:rPr>
        <w:t>και του ευρωπαϊκού δικαίου, η απόσχιση εδαφών αντιμετωπίζεται ως θέμα του εσωτερικού δικαίου κάθε κράτους.</w:t>
      </w:r>
    </w:p>
    <w:p w:rsidR="005D27A1" w:rsidRPr="00C13568" w:rsidRDefault="005D27A1" w:rsidP="00941FFF">
      <w:pPr>
        <w:keepNext/>
        <w:spacing w:after="0" w:line="360" w:lineRule="auto"/>
        <w:jc w:val="both"/>
        <w:rPr>
          <w:rFonts w:ascii="Arial" w:hAnsi="Arial" w:cs="Arial"/>
          <w:b/>
          <w:sz w:val="24"/>
          <w:szCs w:val="24"/>
        </w:rPr>
      </w:pPr>
    </w:p>
    <w:p w:rsidR="00FB2D82" w:rsidRPr="00C13568" w:rsidRDefault="00FB2D82" w:rsidP="00941FFF">
      <w:pPr>
        <w:keepNext/>
        <w:spacing w:after="0" w:line="360" w:lineRule="auto"/>
        <w:jc w:val="both"/>
        <w:rPr>
          <w:rFonts w:ascii="Arial" w:hAnsi="Arial" w:cs="Arial"/>
          <w:b/>
          <w:sz w:val="24"/>
          <w:szCs w:val="24"/>
        </w:rPr>
      </w:pPr>
      <w:r w:rsidRPr="00C13568">
        <w:rPr>
          <w:rFonts w:ascii="Arial" w:hAnsi="Arial" w:cs="Arial"/>
          <w:b/>
          <w:sz w:val="24"/>
          <w:szCs w:val="24"/>
        </w:rPr>
        <w:t>Α. Διεθνές δίκαιο</w:t>
      </w:r>
    </w:p>
    <w:p w:rsidR="00FB2D82" w:rsidRPr="00C13568" w:rsidRDefault="00FB2D82" w:rsidP="00FB2D82">
      <w:pPr>
        <w:spacing w:after="0" w:line="360" w:lineRule="auto"/>
        <w:jc w:val="both"/>
        <w:rPr>
          <w:rFonts w:ascii="Arial" w:hAnsi="Arial" w:cs="Arial"/>
          <w:sz w:val="24"/>
          <w:szCs w:val="24"/>
        </w:rPr>
      </w:pPr>
      <w:r w:rsidRPr="00C13568">
        <w:rPr>
          <w:rFonts w:ascii="Arial" w:hAnsi="Arial" w:cs="Arial"/>
          <w:sz w:val="24"/>
          <w:szCs w:val="24"/>
        </w:rPr>
        <w:t xml:space="preserve">Το ζήτημα της απόσχισης εδαφών από ένα κράτος αποτελεί σοβαρή πρόκληση για το διεθνές </w:t>
      </w:r>
      <w:r w:rsidR="00B10864" w:rsidRPr="00C13568">
        <w:rPr>
          <w:rFonts w:ascii="Arial" w:hAnsi="Arial" w:cs="Arial"/>
          <w:sz w:val="24"/>
          <w:szCs w:val="24"/>
        </w:rPr>
        <w:t>δίκαιο</w:t>
      </w:r>
      <w:r w:rsidRPr="00C13568">
        <w:rPr>
          <w:rFonts w:ascii="Arial" w:hAnsi="Arial" w:cs="Arial"/>
          <w:sz w:val="24"/>
          <w:szCs w:val="24"/>
        </w:rPr>
        <w:t xml:space="preserve"> καθώς απειλεί «</w:t>
      </w:r>
      <w:r w:rsidRPr="00C13568">
        <w:rPr>
          <w:rFonts w:ascii="Arial" w:hAnsi="Arial" w:cs="Arial"/>
          <w:i/>
          <w:sz w:val="24"/>
          <w:szCs w:val="24"/>
        </w:rPr>
        <w:t>την εδαφική ακεραιότητα και την εθνική κυριαρχία των κρατών</w:t>
      </w:r>
      <w:r w:rsidRPr="00C13568">
        <w:rPr>
          <w:rFonts w:ascii="Arial" w:hAnsi="Arial" w:cs="Arial"/>
          <w:sz w:val="24"/>
          <w:szCs w:val="24"/>
        </w:rPr>
        <w:t>»</w:t>
      </w:r>
      <w:r w:rsidRPr="00C13568">
        <w:rPr>
          <w:rStyle w:val="FootnoteReference"/>
          <w:rFonts w:ascii="Arial" w:hAnsi="Arial" w:cs="Arial"/>
          <w:sz w:val="24"/>
          <w:szCs w:val="24"/>
        </w:rPr>
        <w:footnoteReference w:id="25"/>
      </w:r>
      <w:r w:rsidR="000A11DA" w:rsidRPr="00C13568">
        <w:rPr>
          <w:rFonts w:ascii="Arial" w:hAnsi="Arial" w:cs="Arial"/>
          <w:sz w:val="24"/>
          <w:szCs w:val="24"/>
        </w:rPr>
        <w:t>, κ</w:t>
      </w:r>
      <w:r w:rsidRPr="00C13568">
        <w:rPr>
          <w:rFonts w:ascii="Arial" w:hAnsi="Arial" w:cs="Arial"/>
          <w:sz w:val="24"/>
          <w:szCs w:val="24"/>
        </w:rPr>
        <w:t xml:space="preserve">αθώς κάθε  κράτος ασκεί αποκλειστική  κυριαρχία εντός </w:t>
      </w:r>
      <w:r w:rsidR="00B10864" w:rsidRPr="00C13568">
        <w:rPr>
          <w:rFonts w:ascii="Arial" w:hAnsi="Arial" w:cs="Arial"/>
          <w:sz w:val="24"/>
          <w:szCs w:val="24"/>
        </w:rPr>
        <w:t>συγκεκριμένου</w:t>
      </w:r>
      <w:r w:rsidRPr="00C13568">
        <w:rPr>
          <w:rFonts w:ascii="Arial" w:hAnsi="Arial" w:cs="Arial"/>
          <w:sz w:val="24"/>
          <w:szCs w:val="24"/>
        </w:rPr>
        <w:t xml:space="preserve"> εδάφους και αυτή η εθνική κυριαρχία ρυθμίζεται από το διεθνές δίκαιο. </w:t>
      </w:r>
    </w:p>
    <w:p w:rsidR="00FB2D82" w:rsidRPr="00C13568" w:rsidRDefault="00FB2D82" w:rsidP="00FB2D82">
      <w:pPr>
        <w:spacing w:after="0" w:line="360" w:lineRule="auto"/>
        <w:jc w:val="both"/>
        <w:rPr>
          <w:rFonts w:ascii="Arial" w:hAnsi="Arial" w:cs="Arial"/>
          <w:sz w:val="24"/>
          <w:szCs w:val="24"/>
        </w:rPr>
      </w:pPr>
      <w:r w:rsidRPr="00C13568">
        <w:rPr>
          <w:rFonts w:ascii="Arial" w:hAnsi="Arial" w:cs="Arial"/>
          <w:color w:val="212121"/>
          <w:sz w:val="24"/>
          <w:szCs w:val="24"/>
          <w:shd w:val="clear" w:color="auto" w:fill="FFFFFF"/>
        </w:rPr>
        <w:t>Το Διεθνές  Δίκαιο αντιμετωπίζει το ζήτημα της απόσχισης κρατών, ως  ένα ζήτημα του εσωτερικού δικαίου της κάθε χώρας, ενώ διαχωρίζει με σαφήνεια το δικαίωμα απόσχισης εδάφους από το «</w:t>
      </w:r>
      <w:r w:rsidRPr="00C13568">
        <w:rPr>
          <w:rFonts w:ascii="Arial" w:hAnsi="Arial" w:cs="Arial"/>
          <w:i/>
          <w:color w:val="212121"/>
          <w:sz w:val="24"/>
          <w:szCs w:val="24"/>
          <w:shd w:val="clear" w:color="auto" w:fill="FFFFFF"/>
        </w:rPr>
        <w:t>δικαίωμα αυτοδιάθεσης</w:t>
      </w:r>
      <w:r w:rsidRPr="00C13568">
        <w:rPr>
          <w:rFonts w:ascii="Arial" w:hAnsi="Arial" w:cs="Arial"/>
          <w:color w:val="212121"/>
          <w:sz w:val="24"/>
          <w:szCs w:val="24"/>
          <w:shd w:val="clear" w:color="auto" w:fill="FFFFFF"/>
        </w:rPr>
        <w:t>»</w:t>
      </w:r>
      <w:r w:rsidRPr="00C13568">
        <w:rPr>
          <w:rStyle w:val="FootnoteReference"/>
          <w:rFonts w:ascii="Arial" w:hAnsi="Arial" w:cs="Arial"/>
          <w:color w:val="212121"/>
          <w:sz w:val="24"/>
          <w:szCs w:val="24"/>
          <w:shd w:val="clear" w:color="auto" w:fill="FFFFFF"/>
        </w:rPr>
        <w:footnoteReference w:id="26"/>
      </w:r>
      <w:r w:rsidRPr="00C13568">
        <w:rPr>
          <w:rFonts w:ascii="Arial" w:hAnsi="Arial" w:cs="Arial"/>
          <w:color w:val="212121"/>
          <w:sz w:val="24"/>
          <w:szCs w:val="24"/>
          <w:shd w:val="clear" w:color="auto" w:fill="FFFFFF"/>
        </w:rPr>
        <w:t xml:space="preserve">. </w:t>
      </w:r>
    </w:p>
    <w:p w:rsidR="00FB2D82" w:rsidRPr="00C13568" w:rsidRDefault="00FB2D82" w:rsidP="00FB2D82">
      <w:pPr>
        <w:spacing w:after="0" w:line="360" w:lineRule="auto"/>
        <w:jc w:val="both"/>
        <w:rPr>
          <w:rFonts w:ascii="Arial" w:hAnsi="Arial" w:cs="Arial"/>
          <w:color w:val="212121"/>
          <w:sz w:val="24"/>
          <w:szCs w:val="24"/>
          <w:shd w:val="clear" w:color="auto" w:fill="FFFFFF"/>
        </w:rPr>
      </w:pPr>
      <w:r w:rsidRPr="00C13568">
        <w:rPr>
          <w:rFonts w:ascii="Arial" w:hAnsi="Arial" w:cs="Arial"/>
          <w:sz w:val="24"/>
          <w:szCs w:val="24"/>
        </w:rPr>
        <w:t>Αυτό καθίσταται προφανές και στην Δήλωση 50/6 του 1995 της Γενική</w:t>
      </w:r>
      <w:r w:rsidR="000A11DA" w:rsidRPr="00C13568">
        <w:rPr>
          <w:rFonts w:ascii="Arial" w:hAnsi="Arial" w:cs="Arial"/>
          <w:sz w:val="24"/>
          <w:szCs w:val="24"/>
        </w:rPr>
        <w:t>ς</w:t>
      </w:r>
      <w:r w:rsidRPr="00C13568">
        <w:rPr>
          <w:rFonts w:ascii="Arial" w:hAnsi="Arial" w:cs="Arial"/>
          <w:sz w:val="24"/>
          <w:szCs w:val="24"/>
        </w:rPr>
        <w:t xml:space="preserve"> Συνέλευση</w:t>
      </w:r>
      <w:r w:rsidR="000A11DA" w:rsidRPr="00C13568">
        <w:rPr>
          <w:rFonts w:ascii="Arial" w:hAnsi="Arial" w:cs="Arial"/>
          <w:sz w:val="24"/>
          <w:szCs w:val="24"/>
        </w:rPr>
        <w:t>ς</w:t>
      </w:r>
      <w:r w:rsidRPr="00C13568">
        <w:rPr>
          <w:rFonts w:ascii="Arial" w:hAnsi="Arial" w:cs="Arial"/>
          <w:sz w:val="24"/>
          <w:szCs w:val="24"/>
        </w:rPr>
        <w:t xml:space="preserve"> του Οργανισμού Ηνωμένων Εθνών</w:t>
      </w:r>
      <w:r w:rsidR="000A11DA" w:rsidRPr="00C13568">
        <w:rPr>
          <w:rFonts w:ascii="Arial" w:hAnsi="Arial" w:cs="Arial"/>
          <w:sz w:val="24"/>
          <w:szCs w:val="24"/>
        </w:rPr>
        <w:t>,</w:t>
      </w:r>
      <w:r w:rsidRPr="00C13568">
        <w:rPr>
          <w:rFonts w:ascii="Arial" w:hAnsi="Arial" w:cs="Arial"/>
          <w:sz w:val="24"/>
          <w:szCs w:val="24"/>
        </w:rPr>
        <w:t xml:space="preserve"> για την επέτειο των 50 χρόνων του ΟΗΕ</w:t>
      </w:r>
      <w:r w:rsidR="000A11DA" w:rsidRPr="00C13568">
        <w:rPr>
          <w:rFonts w:ascii="Arial" w:hAnsi="Arial" w:cs="Arial"/>
          <w:sz w:val="24"/>
          <w:szCs w:val="24"/>
        </w:rPr>
        <w:t xml:space="preserve">, όπου </w:t>
      </w:r>
      <w:r w:rsidRPr="00C13568">
        <w:rPr>
          <w:rFonts w:ascii="Arial" w:hAnsi="Arial" w:cs="Arial"/>
          <w:sz w:val="24"/>
          <w:szCs w:val="24"/>
        </w:rPr>
        <w:t>δ</w:t>
      </w:r>
      <w:r w:rsidR="000A11DA" w:rsidRPr="00C13568">
        <w:rPr>
          <w:rFonts w:ascii="Arial" w:hAnsi="Arial" w:cs="Arial"/>
          <w:sz w:val="24"/>
          <w:szCs w:val="24"/>
        </w:rPr>
        <w:t xml:space="preserve">ηλώθηκε </w:t>
      </w:r>
      <w:r w:rsidRPr="00C13568">
        <w:rPr>
          <w:rFonts w:ascii="Arial" w:hAnsi="Arial" w:cs="Arial"/>
          <w:sz w:val="24"/>
          <w:szCs w:val="24"/>
        </w:rPr>
        <w:t>ότι  τα Ηνωμένα Έθνη «</w:t>
      </w:r>
      <w:r w:rsidRPr="00C13568">
        <w:rPr>
          <w:rFonts w:ascii="Arial" w:hAnsi="Arial" w:cs="Arial"/>
          <w:i/>
          <w:color w:val="212121"/>
          <w:sz w:val="24"/>
          <w:szCs w:val="24"/>
          <w:shd w:val="clear" w:color="auto" w:fill="FFFFFF"/>
        </w:rPr>
        <w:t xml:space="preserve">συνεχίζουν να επιβεβαιώνουν το δικαίωμα αυτοδιάθεσης όλων των λαών,  λαμβάνοντας υπόψη την ιδιαίτερη κατάσταση των λαών </w:t>
      </w:r>
      <w:r w:rsidR="00716DB0" w:rsidRPr="00C13568">
        <w:rPr>
          <w:rFonts w:ascii="Arial" w:hAnsi="Arial" w:cs="Arial"/>
          <w:i/>
          <w:color w:val="212121"/>
          <w:sz w:val="24"/>
          <w:szCs w:val="24"/>
          <w:shd w:val="clear" w:color="auto" w:fill="FFFFFF"/>
        </w:rPr>
        <w:t xml:space="preserve">…. </w:t>
      </w:r>
      <w:r w:rsidRPr="00C13568">
        <w:rPr>
          <w:rFonts w:ascii="Arial" w:hAnsi="Arial" w:cs="Arial"/>
          <w:i/>
          <w:color w:val="212121"/>
          <w:sz w:val="24"/>
          <w:szCs w:val="24"/>
          <w:shd w:val="clear" w:color="auto" w:fill="FFFFFF"/>
        </w:rPr>
        <w:t xml:space="preserve"> και </w:t>
      </w:r>
      <w:r w:rsidR="000A11DA" w:rsidRPr="00C13568">
        <w:rPr>
          <w:rFonts w:ascii="Arial" w:hAnsi="Arial" w:cs="Arial"/>
          <w:i/>
          <w:color w:val="212121"/>
          <w:sz w:val="24"/>
          <w:szCs w:val="24"/>
          <w:shd w:val="clear" w:color="auto" w:fill="FFFFFF"/>
        </w:rPr>
        <w:t>αναγνωρίζ</w:t>
      </w:r>
      <w:r w:rsidRPr="00C13568">
        <w:rPr>
          <w:rFonts w:ascii="Arial" w:hAnsi="Arial" w:cs="Arial"/>
          <w:i/>
          <w:color w:val="212121"/>
          <w:sz w:val="24"/>
          <w:szCs w:val="24"/>
          <w:shd w:val="clear" w:color="auto" w:fill="FFFFFF"/>
        </w:rPr>
        <w:t xml:space="preserve">ουν το δικαίωμα των λαών να αναλάβουν νόμιμη δράση  σύμφωνα με τον Καταστατικό Χάρτη των Ηνωμένων Εθνών για την πραγματοποίησή του αναφαίρετου </w:t>
      </w:r>
      <w:r w:rsidR="00B10864" w:rsidRPr="00C13568">
        <w:rPr>
          <w:rFonts w:ascii="Arial" w:hAnsi="Arial" w:cs="Arial"/>
          <w:i/>
          <w:color w:val="212121"/>
          <w:sz w:val="24"/>
          <w:szCs w:val="24"/>
          <w:shd w:val="clear" w:color="auto" w:fill="FFFFFF"/>
        </w:rPr>
        <w:t>δικαιώματος</w:t>
      </w:r>
      <w:r w:rsidRPr="00C13568">
        <w:rPr>
          <w:rFonts w:ascii="Arial" w:hAnsi="Arial" w:cs="Arial"/>
          <w:i/>
          <w:color w:val="212121"/>
          <w:sz w:val="24"/>
          <w:szCs w:val="24"/>
          <w:shd w:val="clear" w:color="auto" w:fill="FFFFFF"/>
        </w:rPr>
        <w:t xml:space="preserve"> αυτοδιάθεσης. Αυτό δεν θα θεωρείται ότι εξουσιοδοτεί ή ενθαρρύνει οποιαδήποτε ενέργεια  η οποία θα  καταστρέψει ή θα  βλάψει, εν όλω ή εν μέρει, την εδαφική ακεραιότητα  ή την πολιτική ενότητα των κυρίαρχων και ανεξάρτητων κρατών που λειτουργούν σύμφωνα με την αρχή της ισότητας των δικαιωμάτων και των δικαιωμάτων  αυτοδιάθεση των λαών και επομένως έχουν μία Κυβέρνηση   η οποία   αντιπροσωπεύει ολόκληρο το λαό που ανήκει στο έδαφος της  χωρίς οποιουδήποτε </w:t>
      </w:r>
      <w:r w:rsidR="00B10864" w:rsidRPr="00C13568">
        <w:rPr>
          <w:rFonts w:ascii="Arial" w:hAnsi="Arial" w:cs="Arial"/>
          <w:i/>
          <w:color w:val="212121"/>
          <w:sz w:val="24"/>
          <w:szCs w:val="24"/>
          <w:shd w:val="clear" w:color="auto" w:fill="FFFFFF"/>
        </w:rPr>
        <w:t>είδους</w:t>
      </w:r>
      <w:r w:rsidRPr="00C13568">
        <w:rPr>
          <w:rFonts w:ascii="Arial" w:hAnsi="Arial" w:cs="Arial"/>
          <w:i/>
          <w:color w:val="212121"/>
          <w:sz w:val="24"/>
          <w:szCs w:val="24"/>
          <w:shd w:val="clear" w:color="auto" w:fill="FFFFFF"/>
        </w:rPr>
        <w:t xml:space="preserve"> διάκριση</w:t>
      </w:r>
      <w:r w:rsidRPr="00C13568">
        <w:rPr>
          <w:rFonts w:ascii="Arial" w:hAnsi="Arial" w:cs="Arial"/>
          <w:color w:val="212121"/>
          <w:sz w:val="24"/>
          <w:szCs w:val="24"/>
          <w:shd w:val="clear" w:color="auto" w:fill="FFFFFF"/>
        </w:rPr>
        <w:t>»</w:t>
      </w:r>
      <w:r w:rsidRPr="00C13568">
        <w:rPr>
          <w:rStyle w:val="FootnoteReference"/>
          <w:rFonts w:ascii="Arial" w:hAnsi="Arial" w:cs="Arial"/>
          <w:color w:val="212121"/>
          <w:sz w:val="24"/>
          <w:szCs w:val="24"/>
          <w:shd w:val="clear" w:color="auto" w:fill="FFFFFF"/>
        </w:rPr>
        <w:footnoteReference w:id="27"/>
      </w:r>
      <w:r w:rsidR="000F3C20" w:rsidRPr="00C13568">
        <w:rPr>
          <w:rFonts w:ascii="Arial" w:hAnsi="Arial" w:cs="Arial"/>
          <w:color w:val="212121"/>
          <w:sz w:val="24"/>
          <w:szCs w:val="24"/>
          <w:shd w:val="clear" w:color="auto" w:fill="FFFFFF"/>
        </w:rPr>
        <w:t>.</w:t>
      </w:r>
    </w:p>
    <w:p w:rsidR="00FB2D82" w:rsidRPr="00C13568" w:rsidRDefault="00FB2D82" w:rsidP="00FB2D82">
      <w:pPr>
        <w:spacing w:after="0" w:line="360" w:lineRule="auto"/>
        <w:ind w:firstLine="720"/>
        <w:jc w:val="both"/>
        <w:rPr>
          <w:rFonts w:ascii="Arial" w:hAnsi="Arial" w:cs="Arial"/>
          <w:color w:val="212121"/>
          <w:sz w:val="24"/>
          <w:szCs w:val="24"/>
          <w:shd w:val="clear" w:color="auto" w:fill="FFFFFF"/>
        </w:rPr>
      </w:pPr>
      <w:r w:rsidRPr="00C13568">
        <w:rPr>
          <w:rFonts w:ascii="Arial" w:hAnsi="Arial" w:cs="Arial"/>
          <w:color w:val="212121"/>
          <w:sz w:val="24"/>
          <w:szCs w:val="24"/>
          <w:shd w:val="clear" w:color="auto" w:fill="FFFFFF"/>
        </w:rPr>
        <w:lastRenderedPageBreak/>
        <w:t>Ενδεικτική είναι επίσης η γνωμοδότηση του Διεθνούς Δικαστηρίου Δικαιοσύνης</w:t>
      </w:r>
      <w:r w:rsidR="00E83D85" w:rsidRPr="00C13568">
        <w:rPr>
          <w:rFonts w:ascii="Arial" w:hAnsi="Arial" w:cs="Arial"/>
          <w:color w:val="212121"/>
          <w:sz w:val="24"/>
          <w:szCs w:val="24"/>
          <w:shd w:val="clear" w:color="auto" w:fill="FFFFFF"/>
        </w:rPr>
        <w:t xml:space="preserve"> (Ι</w:t>
      </w:r>
      <w:r w:rsidR="00E83D85" w:rsidRPr="00C13568">
        <w:rPr>
          <w:rFonts w:ascii="Arial" w:hAnsi="Arial" w:cs="Arial"/>
          <w:color w:val="212121"/>
          <w:sz w:val="24"/>
          <w:szCs w:val="24"/>
          <w:shd w:val="clear" w:color="auto" w:fill="FFFFFF"/>
          <w:lang w:val="fr-FR"/>
        </w:rPr>
        <w:t>CJ</w:t>
      </w:r>
      <w:r w:rsidR="00E83D85" w:rsidRPr="00C13568">
        <w:rPr>
          <w:rFonts w:ascii="Arial" w:hAnsi="Arial" w:cs="Arial"/>
          <w:color w:val="212121"/>
          <w:sz w:val="24"/>
          <w:szCs w:val="24"/>
          <w:shd w:val="clear" w:color="auto" w:fill="FFFFFF"/>
        </w:rPr>
        <w:t>)</w:t>
      </w:r>
      <w:r w:rsidRPr="00C13568">
        <w:rPr>
          <w:rFonts w:ascii="Arial" w:hAnsi="Arial" w:cs="Arial"/>
          <w:color w:val="212121"/>
          <w:sz w:val="24"/>
          <w:szCs w:val="24"/>
          <w:shd w:val="clear" w:color="auto" w:fill="FFFFFF"/>
        </w:rPr>
        <w:t xml:space="preserve"> το 2010</w:t>
      </w:r>
      <w:r w:rsidR="00EA1478" w:rsidRPr="00C13568">
        <w:rPr>
          <w:rFonts w:ascii="Arial" w:hAnsi="Arial" w:cs="Arial"/>
          <w:color w:val="212121"/>
          <w:sz w:val="24"/>
          <w:szCs w:val="24"/>
          <w:shd w:val="clear" w:color="auto" w:fill="FFFFFF"/>
        </w:rPr>
        <w:t>,</w:t>
      </w:r>
      <w:r w:rsidRPr="00C13568">
        <w:rPr>
          <w:rFonts w:ascii="Arial" w:hAnsi="Arial" w:cs="Arial"/>
          <w:color w:val="212121"/>
          <w:sz w:val="24"/>
          <w:szCs w:val="24"/>
          <w:shd w:val="clear" w:color="auto" w:fill="FFFFFF"/>
        </w:rPr>
        <w:t xml:space="preserve"> σχετικά με την διακ</w:t>
      </w:r>
      <w:r w:rsidR="00EA1478" w:rsidRPr="00C13568">
        <w:rPr>
          <w:rFonts w:ascii="Arial" w:hAnsi="Arial" w:cs="Arial"/>
          <w:color w:val="212121"/>
          <w:sz w:val="24"/>
          <w:szCs w:val="24"/>
          <w:shd w:val="clear" w:color="auto" w:fill="FFFFFF"/>
        </w:rPr>
        <w:t>ήρυξη</w:t>
      </w:r>
      <w:r w:rsidRPr="00C13568">
        <w:rPr>
          <w:rFonts w:ascii="Arial" w:hAnsi="Arial" w:cs="Arial"/>
          <w:color w:val="212121"/>
          <w:sz w:val="24"/>
          <w:szCs w:val="24"/>
          <w:shd w:val="clear" w:color="auto" w:fill="FFFFFF"/>
        </w:rPr>
        <w:t xml:space="preserve"> της ανεξαρτησίας του </w:t>
      </w:r>
      <w:r w:rsidR="00B10864" w:rsidRPr="00C13568">
        <w:rPr>
          <w:rFonts w:ascii="Arial" w:hAnsi="Arial" w:cs="Arial"/>
          <w:color w:val="212121"/>
          <w:sz w:val="24"/>
          <w:szCs w:val="24"/>
          <w:shd w:val="clear" w:color="auto" w:fill="FFFFFF"/>
        </w:rPr>
        <w:t>Κοσσόβου</w:t>
      </w:r>
      <w:r w:rsidRPr="00C13568">
        <w:rPr>
          <w:rFonts w:ascii="Arial" w:hAnsi="Arial" w:cs="Arial"/>
          <w:color w:val="212121"/>
          <w:sz w:val="24"/>
          <w:szCs w:val="24"/>
          <w:shd w:val="clear" w:color="auto" w:fill="FFFFFF"/>
        </w:rPr>
        <w:t>, όπου η άποψη της πλειοψηφίας ήταν ότι «το διεθνές δίκαιο δεν επιτρέπει</w:t>
      </w:r>
      <w:r w:rsidR="00D95CEB" w:rsidRPr="00C13568">
        <w:rPr>
          <w:rFonts w:ascii="Arial" w:hAnsi="Arial" w:cs="Arial"/>
          <w:color w:val="212121"/>
          <w:sz w:val="24"/>
          <w:szCs w:val="24"/>
          <w:shd w:val="clear" w:color="auto" w:fill="FFFFFF"/>
        </w:rPr>
        <w:t xml:space="preserve"> </w:t>
      </w:r>
      <w:r w:rsidRPr="00C13568">
        <w:rPr>
          <w:rFonts w:ascii="Arial" w:hAnsi="Arial" w:cs="Arial"/>
          <w:color w:val="212121"/>
          <w:sz w:val="24"/>
          <w:szCs w:val="24"/>
          <w:shd w:val="clear" w:color="auto" w:fill="FFFFFF"/>
        </w:rPr>
        <w:t xml:space="preserve">αλλά </w:t>
      </w:r>
      <w:r w:rsidR="00B10864" w:rsidRPr="00C13568">
        <w:rPr>
          <w:rFonts w:ascii="Arial" w:hAnsi="Arial" w:cs="Arial"/>
          <w:color w:val="212121"/>
          <w:sz w:val="24"/>
          <w:szCs w:val="24"/>
          <w:shd w:val="clear" w:color="auto" w:fill="FFFFFF"/>
        </w:rPr>
        <w:t>ούτε</w:t>
      </w:r>
      <w:r w:rsidRPr="00C13568">
        <w:rPr>
          <w:rFonts w:ascii="Arial" w:hAnsi="Arial" w:cs="Arial"/>
          <w:color w:val="212121"/>
          <w:sz w:val="24"/>
          <w:szCs w:val="24"/>
          <w:shd w:val="clear" w:color="auto" w:fill="FFFFFF"/>
        </w:rPr>
        <w:t xml:space="preserve"> και απαγορεύει την απόσχιση εδάφους από ένα κράτος» και δεν είναι αρμόδιο για να κρίνει την νομιμότητα της απόσχισης</w:t>
      </w:r>
      <w:r w:rsidRPr="00C13568">
        <w:rPr>
          <w:rStyle w:val="FootnoteReference"/>
          <w:rFonts w:ascii="Arial" w:hAnsi="Arial" w:cs="Arial"/>
          <w:color w:val="212121"/>
          <w:sz w:val="24"/>
          <w:szCs w:val="24"/>
          <w:shd w:val="clear" w:color="auto" w:fill="FFFFFF"/>
        </w:rPr>
        <w:footnoteReference w:id="28"/>
      </w:r>
      <w:r w:rsidRPr="00C13568">
        <w:rPr>
          <w:rFonts w:ascii="Arial" w:hAnsi="Arial" w:cs="Arial"/>
          <w:color w:val="212121"/>
          <w:sz w:val="24"/>
          <w:szCs w:val="24"/>
          <w:shd w:val="clear" w:color="auto" w:fill="FFFFFF"/>
        </w:rPr>
        <w:t xml:space="preserve">.  </w:t>
      </w:r>
    </w:p>
    <w:p w:rsidR="00FB2D82" w:rsidRPr="00C13568" w:rsidRDefault="00FB2D82" w:rsidP="00FB2D82">
      <w:pPr>
        <w:spacing w:after="0" w:line="360" w:lineRule="auto"/>
        <w:ind w:firstLine="720"/>
        <w:jc w:val="both"/>
        <w:rPr>
          <w:rFonts w:ascii="Arial" w:hAnsi="Arial" w:cs="Arial"/>
          <w:color w:val="212121"/>
          <w:sz w:val="24"/>
          <w:szCs w:val="24"/>
          <w:shd w:val="clear" w:color="auto" w:fill="FFFFFF"/>
        </w:rPr>
      </w:pPr>
      <w:r w:rsidRPr="00C13568">
        <w:rPr>
          <w:rFonts w:ascii="Arial" w:hAnsi="Arial" w:cs="Arial"/>
          <w:color w:val="212121"/>
          <w:sz w:val="24"/>
          <w:szCs w:val="24"/>
          <w:shd w:val="clear" w:color="auto" w:fill="FFFFFF"/>
        </w:rPr>
        <w:t>Όσον αφορά το δικαίωμα αυτοπροσδιορισμού των κατοίκων της Καταλονίας το οποίο επικαλέστηκε το Κοινοβούλιο στο νόμο για το δημοψήφισμα του 2017, το Συνταγματικό Δικαστήριο της Ισπανίας</w:t>
      </w:r>
      <w:r w:rsidR="00D95CEB" w:rsidRPr="00C13568">
        <w:rPr>
          <w:rFonts w:ascii="Arial" w:hAnsi="Arial" w:cs="Arial"/>
          <w:color w:val="212121"/>
          <w:sz w:val="24"/>
          <w:szCs w:val="24"/>
          <w:shd w:val="clear" w:color="auto" w:fill="FFFFFF"/>
        </w:rPr>
        <w:t xml:space="preserve"> </w:t>
      </w:r>
      <w:r w:rsidRPr="00C13568">
        <w:rPr>
          <w:rFonts w:ascii="Arial" w:hAnsi="Arial" w:cs="Arial"/>
          <w:color w:val="212121"/>
          <w:sz w:val="24"/>
          <w:szCs w:val="24"/>
          <w:shd w:val="clear" w:color="auto" w:fill="FFFFFF"/>
        </w:rPr>
        <w:t>αναφέρθηκε στη διαφοροποίηση του δικαιώματος αυτοπροσδιορισμού της Καταλονίας από την απόσχιση της από την Ισπανία. Επιπλέον το δικαίωμα της αυτοδιάθεσης του Καταλανικού Λαού όπως και το δικαίωμα του Καταλανικού Λαού να αποφασίσει (</w:t>
      </w:r>
      <w:r w:rsidRPr="00C13568">
        <w:rPr>
          <w:rFonts w:ascii="Arial" w:hAnsi="Arial" w:cs="Arial"/>
          <w:color w:val="212121"/>
          <w:sz w:val="24"/>
          <w:szCs w:val="24"/>
          <w:shd w:val="clear" w:color="auto" w:fill="FFFFFF"/>
          <w:lang w:val="en-US"/>
        </w:rPr>
        <w:t>right</w:t>
      </w:r>
      <w:r w:rsidRPr="00C13568">
        <w:rPr>
          <w:rFonts w:ascii="Arial" w:hAnsi="Arial" w:cs="Arial"/>
          <w:color w:val="212121"/>
          <w:sz w:val="24"/>
          <w:szCs w:val="24"/>
          <w:shd w:val="clear" w:color="auto" w:fill="FFFFFF"/>
        </w:rPr>
        <w:t xml:space="preserve"> </w:t>
      </w:r>
      <w:r w:rsidRPr="00C13568">
        <w:rPr>
          <w:rFonts w:ascii="Arial" w:hAnsi="Arial" w:cs="Arial"/>
          <w:color w:val="212121"/>
          <w:sz w:val="24"/>
          <w:szCs w:val="24"/>
          <w:shd w:val="clear" w:color="auto" w:fill="FFFFFF"/>
          <w:lang w:val="en-US"/>
        </w:rPr>
        <w:t>to</w:t>
      </w:r>
      <w:r w:rsidRPr="00C13568">
        <w:rPr>
          <w:rFonts w:ascii="Arial" w:hAnsi="Arial" w:cs="Arial"/>
          <w:color w:val="212121"/>
          <w:sz w:val="24"/>
          <w:szCs w:val="24"/>
          <w:shd w:val="clear" w:color="auto" w:fill="FFFFFF"/>
        </w:rPr>
        <w:t xml:space="preserve"> </w:t>
      </w:r>
      <w:r w:rsidRPr="00C13568">
        <w:rPr>
          <w:rFonts w:ascii="Arial" w:hAnsi="Arial" w:cs="Arial"/>
          <w:color w:val="212121"/>
          <w:sz w:val="24"/>
          <w:szCs w:val="24"/>
          <w:shd w:val="clear" w:color="auto" w:fill="FFFFFF"/>
          <w:lang w:val="en-US"/>
        </w:rPr>
        <w:t>decide</w:t>
      </w:r>
      <w:r w:rsidRPr="00C13568">
        <w:rPr>
          <w:rFonts w:ascii="Arial" w:hAnsi="Arial" w:cs="Arial"/>
          <w:color w:val="212121"/>
          <w:sz w:val="24"/>
          <w:szCs w:val="24"/>
          <w:shd w:val="clear" w:color="auto" w:fill="FFFFFF"/>
        </w:rPr>
        <w:t>)</w:t>
      </w:r>
      <w:r w:rsidR="0002249A" w:rsidRPr="00C13568">
        <w:rPr>
          <w:rFonts w:ascii="Arial" w:hAnsi="Arial" w:cs="Arial"/>
          <w:color w:val="212121"/>
          <w:sz w:val="24"/>
          <w:szCs w:val="24"/>
          <w:shd w:val="clear" w:color="auto" w:fill="FFFFFF"/>
        </w:rPr>
        <w:t>,</w:t>
      </w:r>
      <w:r w:rsidRPr="00C13568">
        <w:rPr>
          <w:rFonts w:ascii="Arial" w:hAnsi="Arial" w:cs="Arial"/>
          <w:color w:val="212121"/>
          <w:sz w:val="24"/>
          <w:szCs w:val="24"/>
          <w:shd w:val="clear" w:color="auto" w:fill="FFFFFF"/>
        </w:rPr>
        <w:t xml:space="preserve"> τα οποία έχουν προβληθεί από την Κυβέρνηση της Καταλονίας</w:t>
      </w:r>
      <w:r w:rsidR="0002249A" w:rsidRPr="00C13568">
        <w:rPr>
          <w:rFonts w:ascii="Arial" w:hAnsi="Arial" w:cs="Arial"/>
          <w:color w:val="212121"/>
          <w:sz w:val="24"/>
          <w:szCs w:val="24"/>
          <w:shd w:val="clear" w:color="auto" w:fill="FFFFFF"/>
        </w:rPr>
        <w:t>,</w:t>
      </w:r>
      <w:r w:rsidRPr="00C13568">
        <w:rPr>
          <w:rFonts w:ascii="Arial" w:hAnsi="Arial" w:cs="Arial"/>
          <w:color w:val="212121"/>
          <w:sz w:val="24"/>
          <w:szCs w:val="24"/>
          <w:shd w:val="clear" w:color="auto" w:fill="FFFFFF"/>
        </w:rPr>
        <w:t xml:space="preserve"> έχουν ερμηνευθεί από το Συνταγματικό Δικαστήριο της Ισπανία</w:t>
      </w:r>
      <w:r w:rsidR="0002249A" w:rsidRPr="00C13568">
        <w:rPr>
          <w:rFonts w:ascii="Arial" w:hAnsi="Arial" w:cs="Arial"/>
          <w:color w:val="212121"/>
          <w:sz w:val="24"/>
          <w:szCs w:val="24"/>
          <w:shd w:val="clear" w:color="auto" w:fill="FFFFFF"/>
        </w:rPr>
        <w:t>ς</w:t>
      </w:r>
      <w:r w:rsidRPr="00C13568">
        <w:rPr>
          <w:rFonts w:ascii="Arial" w:hAnsi="Arial" w:cs="Arial"/>
          <w:color w:val="212121"/>
          <w:sz w:val="24"/>
          <w:szCs w:val="24"/>
          <w:shd w:val="clear" w:color="auto" w:fill="FFFFFF"/>
        </w:rPr>
        <w:t>, ως δικαίωμα αυτοπροσδιορισμού τ</w:t>
      </w:r>
      <w:r w:rsidR="0002249A" w:rsidRPr="00C13568">
        <w:rPr>
          <w:rFonts w:ascii="Arial" w:hAnsi="Arial" w:cs="Arial"/>
          <w:color w:val="212121"/>
          <w:sz w:val="24"/>
          <w:szCs w:val="24"/>
          <w:shd w:val="clear" w:color="auto" w:fill="FFFFFF"/>
        </w:rPr>
        <w:t xml:space="preserve">ου Καταλανικού Λαού, </w:t>
      </w:r>
      <w:r w:rsidRPr="00C13568">
        <w:rPr>
          <w:rFonts w:ascii="Arial" w:hAnsi="Arial" w:cs="Arial"/>
          <w:color w:val="212121"/>
          <w:sz w:val="24"/>
          <w:szCs w:val="24"/>
          <w:shd w:val="clear" w:color="auto" w:fill="FFFFFF"/>
        </w:rPr>
        <w:t>ως ξεχωριστής εθνότητας με ιδιαίτερα πολιτιστικά χαρακτηριστικά, όπως τη δική της γλώσσα, εντός της επικράτειας του Ισπανικού Κράτους, εντός του Ισπανικού Κράτους</w:t>
      </w:r>
      <w:r w:rsidR="00105AFE" w:rsidRPr="00C13568">
        <w:rPr>
          <w:rStyle w:val="FootnoteReference"/>
          <w:rFonts w:ascii="Arial" w:hAnsi="Arial" w:cs="Arial"/>
          <w:sz w:val="24"/>
          <w:szCs w:val="24"/>
        </w:rPr>
        <w:footnoteReference w:id="29"/>
      </w:r>
      <w:r w:rsidRPr="00C13568">
        <w:rPr>
          <w:rFonts w:ascii="Arial" w:hAnsi="Arial" w:cs="Arial"/>
          <w:color w:val="212121"/>
          <w:sz w:val="24"/>
          <w:szCs w:val="24"/>
          <w:shd w:val="clear" w:color="auto" w:fill="FFFFFF"/>
        </w:rPr>
        <w:t xml:space="preserve">. </w:t>
      </w:r>
    </w:p>
    <w:p w:rsidR="00FB2D82" w:rsidRPr="00C13568" w:rsidRDefault="00FB2D82" w:rsidP="00FB2D82">
      <w:pPr>
        <w:spacing w:after="0" w:line="360" w:lineRule="auto"/>
        <w:ind w:firstLine="720"/>
        <w:jc w:val="both"/>
        <w:rPr>
          <w:rFonts w:ascii="Arial" w:hAnsi="Arial" w:cs="Arial"/>
          <w:color w:val="212121"/>
          <w:sz w:val="24"/>
          <w:szCs w:val="24"/>
          <w:shd w:val="clear" w:color="auto" w:fill="FFFFFF"/>
        </w:rPr>
      </w:pPr>
      <w:r w:rsidRPr="00C13568">
        <w:rPr>
          <w:rFonts w:ascii="Arial" w:hAnsi="Arial" w:cs="Arial"/>
          <w:color w:val="212121"/>
          <w:sz w:val="24"/>
          <w:szCs w:val="24"/>
          <w:shd w:val="clear" w:color="auto" w:fill="FFFFFF"/>
        </w:rPr>
        <w:lastRenderedPageBreak/>
        <w:t>Στην περίπτωση της Σκωτίας</w:t>
      </w:r>
      <w:r w:rsidR="00B300AF" w:rsidRPr="00C13568">
        <w:rPr>
          <w:rFonts w:ascii="Arial" w:hAnsi="Arial" w:cs="Arial"/>
          <w:color w:val="212121"/>
          <w:sz w:val="24"/>
          <w:szCs w:val="24"/>
          <w:shd w:val="clear" w:color="auto" w:fill="FFFFFF"/>
        </w:rPr>
        <w:t>,</w:t>
      </w:r>
      <w:r w:rsidRPr="00C13568">
        <w:rPr>
          <w:rFonts w:ascii="Arial" w:hAnsi="Arial" w:cs="Arial"/>
          <w:color w:val="212121"/>
          <w:sz w:val="24"/>
          <w:szCs w:val="24"/>
          <w:shd w:val="clear" w:color="auto" w:fill="FFFFFF"/>
        </w:rPr>
        <w:t xml:space="preserve"> ουδέποτε αμφισβητήθηκε η ύπαρξη  </w:t>
      </w:r>
      <w:r w:rsidR="00B10864" w:rsidRPr="00C13568">
        <w:rPr>
          <w:rFonts w:ascii="Arial" w:hAnsi="Arial" w:cs="Arial"/>
          <w:color w:val="212121"/>
          <w:sz w:val="24"/>
          <w:szCs w:val="24"/>
          <w:shd w:val="clear" w:color="auto" w:fill="FFFFFF"/>
        </w:rPr>
        <w:t>ενός</w:t>
      </w:r>
      <w:r w:rsidRPr="00C13568">
        <w:rPr>
          <w:rFonts w:ascii="Arial" w:hAnsi="Arial" w:cs="Arial"/>
          <w:color w:val="212121"/>
          <w:sz w:val="24"/>
          <w:szCs w:val="24"/>
          <w:shd w:val="clear" w:color="auto" w:fill="FFFFFF"/>
        </w:rPr>
        <w:t xml:space="preserve"> ξεχωριστού σκωτσέζικου έθνους ή του δικαιώματος αυτοδιάθεσης αυτου</w:t>
      </w:r>
      <w:r w:rsidRPr="00C13568">
        <w:rPr>
          <w:rStyle w:val="FootnoteReference"/>
          <w:rFonts w:ascii="Arial" w:hAnsi="Arial" w:cs="Arial"/>
          <w:color w:val="212121"/>
          <w:sz w:val="24"/>
          <w:szCs w:val="24"/>
          <w:shd w:val="clear" w:color="auto" w:fill="FFFFFF"/>
        </w:rPr>
        <w:footnoteReference w:id="30"/>
      </w:r>
      <w:r w:rsidR="00B300AF" w:rsidRPr="00C13568">
        <w:rPr>
          <w:rFonts w:ascii="Arial" w:hAnsi="Arial" w:cs="Arial"/>
          <w:color w:val="212121"/>
          <w:sz w:val="24"/>
          <w:szCs w:val="24"/>
          <w:shd w:val="clear" w:color="auto" w:fill="FFFFFF"/>
        </w:rPr>
        <w:t>.</w:t>
      </w:r>
    </w:p>
    <w:p w:rsidR="00FB2D82" w:rsidRPr="00C13568" w:rsidRDefault="00FB2D82" w:rsidP="00FB2D82">
      <w:pPr>
        <w:spacing w:after="0" w:line="360" w:lineRule="auto"/>
        <w:ind w:firstLine="720"/>
        <w:jc w:val="both"/>
        <w:rPr>
          <w:rFonts w:ascii="Arial" w:hAnsi="Arial" w:cs="Arial"/>
          <w:color w:val="212121"/>
          <w:sz w:val="24"/>
          <w:szCs w:val="24"/>
          <w:shd w:val="clear" w:color="auto" w:fill="FFFFFF"/>
        </w:rPr>
      </w:pPr>
      <w:r w:rsidRPr="00C13568">
        <w:rPr>
          <w:rFonts w:ascii="Arial" w:hAnsi="Arial" w:cs="Arial"/>
          <w:color w:val="212121"/>
          <w:sz w:val="24"/>
          <w:szCs w:val="24"/>
          <w:shd w:val="clear" w:color="auto" w:fill="FFFFFF"/>
        </w:rPr>
        <w:t>Για τους παραπάνω λόγους</w:t>
      </w:r>
      <w:r w:rsidR="00A7719F" w:rsidRPr="00C13568">
        <w:rPr>
          <w:rFonts w:ascii="Arial" w:hAnsi="Arial" w:cs="Arial"/>
          <w:color w:val="212121"/>
          <w:sz w:val="24"/>
          <w:szCs w:val="24"/>
          <w:shd w:val="clear" w:color="auto" w:fill="FFFFFF"/>
        </w:rPr>
        <w:t>,</w:t>
      </w:r>
      <w:r w:rsidRPr="00C13568">
        <w:rPr>
          <w:rFonts w:ascii="Arial" w:hAnsi="Arial" w:cs="Arial"/>
          <w:color w:val="212121"/>
          <w:sz w:val="24"/>
          <w:szCs w:val="24"/>
          <w:shd w:val="clear" w:color="auto" w:fill="FFFFFF"/>
        </w:rPr>
        <w:t xml:space="preserve"> η απόσχιση της Σκωτίας από το Ηνωμένο Βασίλειο και της Καταλονίας από την Ισπανία, δεν αποτελεί ζήτημα διεθνούς δικαίου.</w:t>
      </w:r>
    </w:p>
    <w:p w:rsidR="00FB2D82" w:rsidRPr="00C13568" w:rsidRDefault="00FB2D82" w:rsidP="00FB2D82">
      <w:pPr>
        <w:spacing w:after="0" w:line="360" w:lineRule="auto"/>
        <w:ind w:firstLine="720"/>
        <w:jc w:val="both"/>
        <w:rPr>
          <w:rFonts w:ascii="Arial" w:hAnsi="Arial" w:cs="Arial"/>
          <w:color w:val="212121"/>
          <w:sz w:val="24"/>
          <w:szCs w:val="24"/>
          <w:shd w:val="clear" w:color="auto" w:fill="FFFFFF"/>
        </w:rPr>
      </w:pPr>
    </w:p>
    <w:p w:rsidR="00FB2D82" w:rsidRPr="00C13568" w:rsidRDefault="00FB2D82" w:rsidP="00FB2D82">
      <w:pPr>
        <w:spacing w:after="0" w:line="360" w:lineRule="auto"/>
        <w:jc w:val="both"/>
        <w:rPr>
          <w:rFonts w:ascii="Arial" w:hAnsi="Arial" w:cs="Arial"/>
          <w:b/>
          <w:sz w:val="24"/>
          <w:szCs w:val="24"/>
        </w:rPr>
      </w:pPr>
      <w:r w:rsidRPr="00C13568">
        <w:rPr>
          <w:rFonts w:ascii="Arial" w:hAnsi="Arial" w:cs="Arial"/>
          <w:b/>
          <w:sz w:val="24"/>
          <w:szCs w:val="24"/>
        </w:rPr>
        <w:t>Β. Ευρωπαϊκό Δίκαιο</w:t>
      </w:r>
    </w:p>
    <w:p w:rsidR="00B300AF" w:rsidRPr="00C13568" w:rsidRDefault="00D248B0" w:rsidP="00B300AF">
      <w:pPr>
        <w:spacing w:after="0" w:line="360" w:lineRule="auto"/>
        <w:ind w:firstLine="720"/>
        <w:jc w:val="both"/>
        <w:rPr>
          <w:rFonts w:ascii="Arial" w:hAnsi="Arial" w:cs="Arial"/>
          <w:sz w:val="24"/>
          <w:szCs w:val="24"/>
        </w:rPr>
      </w:pPr>
      <w:r w:rsidRPr="00C13568">
        <w:rPr>
          <w:rFonts w:ascii="Arial" w:hAnsi="Arial" w:cs="Arial"/>
          <w:sz w:val="24"/>
          <w:szCs w:val="24"/>
        </w:rPr>
        <w:t>Στα πλαίσια του Ε</w:t>
      </w:r>
      <w:r w:rsidR="00FB2D82" w:rsidRPr="00C13568">
        <w:rPr>
          <w:rFonts w:ascii="Arial" w:hAnsi="Arial" w:cs="Arial"/>
          <w:sz w:val="24"/>
          <w:szCs w:val="24"/>
        </w:rPr>
        <w:t>υρωπαϊκού Δικαίου</w:t>
      </w:r>
      <w:r w:rsidRPr="00C13568">
        <w:rPr>
          <w:rFonts w:ascii="Arial" w:hAnsi="Arial" w:cs="Arial"/>
          <w:sz w:val="24"/>
          <w:szCs w:val="24"/>
        </w:rPr>
        <w:t xml:space="preserve">, </w:t>
      </w:r>
      <w:r w:rsidR="00FB2D82" w:rsidRPr="00C13568">
        <w:rPr>
          <w:rFonts w:ascii="Arial" w:hAnsi="Arial" w:cs="Arial"/>
          <w:sz w:val="24"/>
          <w:szCs w:val="24"/>
        </w:rPr>
        <w:t xml:space="preserve">το ζήτημα της απόσχισης εδαφών </w:t>
      </w:r>
      <w:r w:rsidRPr="00C13568">
        <w:rPr>
          <w:rFonts w:ascii="Arial" w:hAnsi="Arial" w:cs="Arial"/>
          <w:sz w:val="24"/>
          <w:szCs w:val="24"/>
        </w:rPr>
        <w:t xml:space="preserve">αντιμετωπίζεται όπως και στα πλαίσια του </w:t>
      </w:r>
      <w:r w:rsidR="00FB2D82" w:rsidRPr="00C13568">
        <w:rPr>
          <w:rFonts w:ascii="Arial" w:hAnsi="Arial" w:cs="Arial"/>
          <w:sz w:val="24"/>
          <w:szCs w:val="24"/>
        </w:rPr>
        <w:t>Διεθνούς Δικαίου, ως θέμα του εσωτερικού δικαίου κάθε κράτους μ</w:t>
      </w:r>
      <w:r w:rsidR="00B300AF" w:rsidRPr="00C13568">
        <w:rPr>
          <w:rFonts w:ascii="Arial" w:hAnsi="Arial" w:cs="Arial"/>
          <w:sz w:val="24"/>
          <w:szCs w:val="24"/>
        </w:rPr>
        <w:t>έλο</w:t>
      </w:r>
      <w:r w:rsidR="00FB2D82" w:rsidRPr="00C13568">
        <w:rPr>
          <w:rFonts w:ascii="Arial" w:hAnsi="Arial" w:cs="Arial"/>
          <w:sz w:val="24"/>
          <w:szCs w:val="24"/>
        </w:rPr>
        <w:t>υς της Ε.Ε.</w:t>
      </w:r>
      <w:r w:rsidR="00B300AF" w:rsidRPr="00C13568">
        <w:rPr>
          <w:rFonts w:ascii="Arial" w:hAnsi="Arial" w:cs="Arial"/>
          <w:sz w:val="24"/>
          <w:szCs w:val="24"/>
        </w:rPr>
        <w:t xml:space="preserve">. </w:t>
      </w:r>
    </w:p>
    <w:p w:rsidR="00FB2D82" w:rsidRPr="00C13568" w:rsidRDefault="00B300AF" w:rsidP="00B300AF">
      <w:pPr>
        <w:spacing w:after="0" w:line="360" w:lineRule="auto"/>
        <w:ind w:firstLine="720"/>
        <w:jc w:val="both"/>
        <w:rPr>
          <w:rFonts w:ascii="Arial" w:hAnsi="Arial" w:cs="Arial"/>
          <w:color w:val="212121"/>
          <w:sz w:val="24"/>
          <w:szCs w:val="24"/>
          <w:shd w:val="clear" w:color="auto" w:fill="FFFFFF"/>
        </w:rPr>
      </w:pPr>
      <w:r w:rsidRPr="00C13568">
        <w:rPr>
          <w:rFonts w:ascii="Arial" w:hAnsi="Arial" w:cs="Arial"/>
          <w:sz w:val="24"/>
          <w:szCs w:val="24"/>
        </w:rPr>
        <w:t>Τ</w:t>
      </w:r>
      <w:r w:rsidR="00FB2D82" w:rsidRPr="00C13568">
        <w:rPr>
          <w:rFonts w:ascii="Arial" w:hAnsi="Arial" w:cs="Arial"/>
          <w:sz w:val="24"/>
          <w:szCs w:val="24"/>
        </w:rPr>
        <w:t xml:space="preserve">ο </w:t>
      </w:r>
      <w:r w:rsidR="00FB2D82" w:rsidRPr="00C13568">
        <w:rPr>
          <w:rFonts w:ascii="Arial" w:hAnsi="Arial" w:cs="Arial"/>
          <w:color w:val="212121"/>
          <w:sz w:val="24"/>
          <w:szCs w:val="24"/>
          <w:shd w:val="clear" w:color="auto" w:fill="FFFFFF"/>
        </w:rPr>
        <w:t>άρθρο 3α της Συνθήκης της Λισαβόνας</w:t>
      </w:r>
      <w:r w:rsidR="009F0E55" w:rsidRPr="00C13568">
        <w:rPr>
          <w:rFonts w:ascii="Arial" w:hAnsi="Arial" w:cs="Arial"/>
          <w:color w:val="212121"/>
          <w:sz w:val="24"/>
          <w:szCs w:val="24"/>
          <w:shd w:val="clear" w:color="auto" w:fill="FFFFFF"/>
        </w:rPr>
        <w:t xml:space="preserve"> ορίζει </w:t>
      </w:r>
      <w:r w:rsidR="00FB2D82" w:rsidRPr="00C13568">
        <w:rPr>
          <w:rFonts w:ascii="Arial" w:hAnsi="Arial" w:cs="Arial"/>
          <w:color w:val="212121"/>
          <w:sz w:val="24"/>
          <w:szCs w:val="24"/>
          <w:shd w:val="clear" w:color="auto" w:fill="FFFFFF"/>
        </w:rPr>
        <w:t>ότι «</w:t>
      </w:r>
      <w:r w:rsidR="00FB2D82" w:rsidRPr="00C13568">
        <w:rPr>
          <w:rFonts w:ascii="Arial" w:hAnsi="Arial" w:cs="Arial"/>
          <w:i/>
          <w:color w:val="212121"/>
          <w:sz w:val="24"/>
          <w:szCs w:val="24"/>
          <w:shd w:val="clear" w:color="auto" w:fill="FFFFFF"/>
        </w:rPr>
        <w:t>Η Ένωση σέβεται την ισότητα των κρατών μελών ενώπιον των Συνθηκών καθώς και την εθνική τους ταυτότητά που είναι συμφυής με τη θεμελιώδη πολιτική και συνταγματική τους δομή, στην οποία συμπεριλαμβάνεται η περιφερειακή και τοπική αυτοδιοίκηση. Σέβεται τις ουσιώδεις λειτουργίες του κράτους, ιδίως δε τις λειτουργίες που αποβλέπουν στη διασφάλιση της εδαφικής ακεραιότητας, τη διατήρηση της δημόσιας τάξης και την προστασία της εθνικής ασφάλειας. Ειδικότερα, η εθνική ασφάλεια παραμένει στην ευθύνη κάθε κράτους μέλους»</w:t>
      </w:r>
      <w:r w:rsidR="00FB2D82" w:rsidRPr="00C13568">
        <w:rPr>
          <w:rStyle w:val="FootnoteReference"/>
          <w:rFonts w:ascii="Arial" w:hAnsi="Arial" w:cs="Arial"/>
          <w:i/>
          <w:color w:val="212121"/>
          <w:sz w:val="24"/>
          <w:szCs w:val="24"/>
          <w:shd w:val="clear" w:color="auto" w:fill="FFFFFF"/>
        </w:rPr>
        <w:footnoteReference w:id="31"/>
      </w:r>
      <w:r w:rsidR="00FB2D82" w:rsidRPr="00C13568">
        <w:rPr>
          <w:rFonts w:ascii="Arial" w:hAnsi="Arial" w:cs="Arial"/>
          <w:color w:val="212121"/>
          <w:sz w:val="24"/>
          <w:szCs w:val="24"/>
          <w:shd w:val="clear" w:color="auto" w:fill="FFFFFF"/>
        </w:rPr>
        <w:t>.</w:t>
      </w:r>
    </w:p>
    <w:p w:rsidR="00FB2D82" w:rsidRDefault="00FB2D82" w:rsidP="00FB2D82">
      <w:pPr>
        <w:spacing w:after="0" w:line="360" w:lineRule="auto"/>
        <w:jc w:val="both"/>
        <w:rPr>
          <w:rFonts w:ascii="Arial" w:hAnsi="Arial" w:cs="Arial"/>
          <w:color w:val="212121"/>
          <w:sz w:val="24"/>
          <w:szCs w:val="24"/>
          <w:shd w:val="clear" w:color="auto" w:fill="FFFFFF"/>
        </w:rPr>
      </w:pPr>
    </w:p>
    <w:p w:rsidR="00F605A0" w:rsidRPr="00C13568" w:rsidRDefault="00F605A0" w:rsidP="00FB2D82">
      <w:pPr>
        <w:spacing w:after="0" w:line="360" w:lineRule="auto"/>
        <w:jc w:val="both"/>
        <w:rPr>
          <w:rFonts w:ascii="Arial" w:hAnsi="Arial" w:cs="Arial"/>
          <w:color w:val="212121"/>
          <w:sz w:val="24"/>
          <w:szCs w:val="24"/>
          <w:shd w:val="clear" w:color="auto" w:fill="FFFFFF"/>
        </w:rPr>
      </w:pPr>
    </w:p>
    <w:p w:rsidR="00C13568" w:rsidRDefault="00C13568" w:rsidP="00F605A0">
      <w:pPr>
        <w:keepNext/>
        <w:spacing w:after="0" w:line="360" w:lineRule="auto"/>
        <w:jc w:val="both"/>
        <w:rPr>
          <w:rFonts w:ascii="Arial" w:hAnsi="Arial" w:cs="Arial"/>
          <w:b/>
          <w:color w:val="212121"/>
          <w:sz w:val="24"/>
          <w:szCs w:val="24"/>
          <w:shd w:val="clear" w:color="auto" w:fill="FFFFFF"/>
        </w:rPr>
      </w:pPr>
      <w:r>
        <w:rPr>
          <w:rFonts w:ascii="Arial" w:hAnsi="Arial" w:cs="Arial"/>
          <w:b/>
          <w:color w:val="212121"/>
          <w:sz w:val="24"/>
          <w:szCs w:val="24"/>
          <w:shd w:val="clear" w:color="auto" w:fill="FFFFFF"/>
        </w:rPr>
        <w:lastRenderedPageBreak/>
        <w:t>ΚΑΤΑΛΗΚΤΙΚΕΣ ΕΠΙΣΗΜΑΝΣΕΙ</w:t>
      </w:r>
      <w:r w:rsidR="00603C6B" w:rsidRPr="00C13568">
        <w:rPr>
          <w:rFonts w:ascii="Arial" w:hAnsi="Arial" w:cs="Arial"/>
          <w:b/>
          <w:color w:val="212121"/>
          <w:sz w:val="24"/>
          <w:szCs w:val="24"/>
          <w:shd w:val="clear" w:color="auto" w:fill="FFFFFF"/>
        </w:rPr>
        <w:t>Σ</w:t>
      </w:r>
    </w:p>
    <w:p w:rsidR="00603C6B" w:rsidRPr="00C13568" w:rsidRDefault="00603C6B" w:rsidP="00C13568">
      <w:pPr>
        <w:keepNext/>
        <w:spacing w:after="0" w:line="360" w:lineRule="auto"/>
        <w:jc w:val="both"/>
        <w:rPr>
          <w:rFonts w:ascii="Arial" w:hAnsi="Arial" w:cs="Arial"/>
          <w:sz w:val="24"/>
          <w:szCs w:val="24"/>
        </w:rPr>
      </w:pPr>
      <w:r w:rsidRPr="00C13568">
        <w:rPr>
          <w:rFonts w:ascii="Arial" w:hAnsi="Arial" w:cs="Arial"/>
          <w:sz w:val="24"/>
          <w:szCs w:val="24"/>
        </w:rPr>
        <w:t xml:space="preserve">Οι περιπτώσεις της απόσχισης της Σκωτίας από το Ηνωμένο Βασίλειο και της Καταλονίας από την Ισπανία παρουσιάζουν σημαντικές διαφορές από Συνταγματικής απόψεως. </w:t>
      </w:r>
    </w:p>
    <w:p w:rsidR="00603C6B" w:rsidRPr="00C13568" w:rsidRDefault="00603C6B" w:rsidP="00603C6B">
      <w:pPr>
        <w:spacing w:after="0" w:line="360" w:lineRule="auto"/>
        <w:ind w:firstLine="720"/>
        <w:jc w:val="both"/>
        <w:rPr>
          <w:rFonts w:ascii="Arial" w:hAnsi="Arial" w:cs="Arial"/>
          <w:sz w:val="24"/>
          <w:szCs w:val="24"/>
        </w:rPr>
      </w:pPr>
      <w:r w:rsidRPr="00C13568">
        <w:rPr>
          <w:rFonts w:ascii="Arial" w:hAnsi="Arial" w:cs="Arial"/>
          <w:sz w:val="24"/>
          <w:szCs w:val="24"/>
        </w:rPr>
        <w:t>Όπως έχει ήδη αναφερθεί το Σύνταγμα της Ισπανίας ρητά προβλέπει τον αδιαίρετο χαρακτήρα αυτής</w:t>
      </w:r>
      <w:r w:rsidRPr="00C13568">
        <w:rPr>
          <w:rStyle w:val="FootnoteReference"/>
          <w:rFonts w:ascii="Arial" w:hAnsi="Arial" w:cs="Arial"/>
          <w:sz w:val="24"/>
          <w:szCs w:val="24"/>
        </w:rPr>
        <w:footnoteReference w:id="32"/>
      </w:r>
      <w:r w:rsidRPr="00C13568">
        <w:rPr>
          <w:rFonts w:ascii="Arial" w:hAnsi="Arial" w:cs="Arial"/>
          <w:sz w:val="24"/>
          <w:szCs w:val="24"/>
        </w:rPr>
        <w:t xml:space="preserve"> Από την νομολογία του Συνταγματικού Δικαστηρίου της Ισπανίας προκύπτει ότι η απόσχιση της Καταλονίας από αυτή είναι αντισυνταγματική. </w:t>
      </w:r>
    </w:p>
    <w:p w:rsidR="00603C6B" w:rsidRPr="00C13568" w:rsidRDefault="00603C6B" w:rsidP="00603C6B">
      <w:pPr>
        <w:spacing w:after="0" w:line="360" w:lineRule="auto"/>
        <w:ind w:firstLine="720"/>
        <w:jc w:val="both"/>
        <w:rPr>
          <w:rFonts w:ascii="Arial" w:hAnsi="Arial" w:cs="Arial"/>
          <w:sz w:val="24"/>
          <w:szCs w:val="24"/>
        </w:rPr>
      </w:pPr>
      <w:r w:rsidRPr="00C13568">
        <w:rPr>
          <w:rFonts w:ascii="Arial" w:hAnsi="Arial" w:cs="Arial"/>
          <w:sz w:val="24"/>
          <w:szCs w:val="24"/>
        </w:rPr>
        <w:t xml:space="preserve">Απουσία κωδικοποιημένου Συντάγματος στην περίπτωση του Ηνωμένου Βασιλείου, οι σχέσεις της ένωσης της Σκωτίας με το Ηνωμένο Βασίλειο διέπονται από το </w:t>
      </w:r>
      <w:r w:rsidRPr="00C13568">
        <w:rPr>
          <w:rFonts w:ascii="Arial" w:hAnsi="Arial" w:cs="Arial"/>
          <w:sz w:val="24"/>
          <w:szCs w:val="24"/>
          <w:lang w:val="en-US"/>
        </w:rPr>
        <w:t>Scotland</w:t>
      </w:r>
      <w:r w:rsidRPr="00C13568">
        <w:rPr>
          <w:rFonts w:ascii="Arial" w:hAnsi="Arial" w:cs="Arial"/>
          <w:sz w:val="24"/>
          <w:szCs w:val="24"/>
        </w:rPr>
        <w:t xml:space="preserve"> </w:t>
      </w:r>
      <w:r w:rsidRPr="00C13568">
        <w:rPr>
          <w:rFonts w:ascii="Arial" w:hAnsi="Arial" w:cs="Arial"/>
          <w:sz w:val="24"/>
          <w:szCs w:val="24"/>
          <w:lang w:val="en-US"/>
        </w:rPr>
        <w:t>Act</w:t>
      </w:r>
      <w:r w:rsidRPr="00C13568">
        <w:rPr>
          <w:rFonts w:ascii="Arial" w:hAnsi="Arial" w:cs="Arial"/>
          <w:sz w:val="24"/>
          <w:szCs w:val="24"/>
        </w:rPr>
        <w:t xml:space="preserve"> 1998, το οποίο, μετά την μεταρρύθμιση του με το </w:t>
      </w:r>
      <w:r w:rsidRPr="00C13568">
        <w:rPr>
          <w:rFonts w:ascii="Arial" w:hAnsi="Arial" w:cs="Arial"/>
          <w:sz w:val="24"/>
          <w:szCs w:val="24"/>
          <w:lang w:val="en-US"/>
        </w:rPr>
        <w:t>Scotland</w:t>
      </w:r>
      <w:r w:rsidRPr="00C13568">
        <w:rPr>
          <w:rFonts w:ascii="Arial" w:hAnsi="Arial" w:cs="Arial"/>
          <w:sz w:val="24"/>
          <w:szCs w:val="24"/>
        </w:rPr>
        <w:t xml:space="preserve"> </w:t>
      </w:r>
      <w:r w:rsidRPr="00C13568">
        <w:rPr>
          <w:rFonts w:ascii="Arial" w:hAnsi="Arial" w:cs="Arial"/>
          <w:sz w:val="24"/>
          <w:szCs w:val="24"/>
          <w:lang w:val="en-US"/>
        </w:rPr>
        <w:t>Act</w:t>
      </w:r>
      <w:r w:rsidRPr="00C13568">
        <w:rPr>
          <w:rFonts w:ascii="Arial" w:hAnsi="Arial" w:cs="Arial"/>
          <w:sz w:val="24"/>
          <w:szCs w:val="24"/>
        </w:rPr>
        <w:t xml:space="preserve"> 2016, αποτελεί τμήμα της Συνταγματικής τάξης του Ηνωμένου Βασιλείου. Αρμόδιο για αυτές είναι το Κοινοβούλιο του Ηνωμένου Βασιλείου. Αυτή ακριβώς η αρμοδιότητα του Κοινοβουλίου του Η.Β. εκχωρήθηκε στο Κοινοβούλιο της Σκωτίας για την διενέργεια δημοψηφίσματος. Το  αποτέλεσμα  δε του δημοψήφισματος  θα ήταν δεσμευτικό για την Σκωτία και το Ηνωμένο Βασίλειο. </w:t>
      </w:r>
    </w:p>
    <w:p w:rsidR="00603C6B" w:rsidRPr="00C13568" w:rsidRDefault="00603C6B" w:rsidP="00603C6B">
      <w:pPr>
        <w:spacing w:after="0" w:line="360" w:lineRule="auto"/>
        <w:ind w:firstLine="720"/>
        <w:jc w:val="both"/>
        <w:rPr>
          <w:rFonts w:ascii="Arial" w:hAnsi="Arial" w:cs="Arial"/>
          <w:sz w:val="24"/>
          <w:szCs w:val="24"/>
        </w:rPr>
      </w:pPr>
      <w:r w:rsidRPr="00C13568">
        <w:rPr>
          <w:rFonts w:ascii="Arial" w:hAnsi="Arial" w:cs="Arial"/>
          <w:sz w:val="24"/>
          <w:szCs w:val="24"/>
        </w:rPr>
        <w:t xml:space="preserve">Στην περίπτωση της Καταλονίας, η Κυβέρνηση αυτής αποφάσισε μονομερώς για την διενέργεια δημοψηφίσματος σχετικά με το θέμα της απόσχισης. Σύμφωνα με το Ισπανικό Σύνταγμα αρμόδιος για την προκύρηξη δημοψηφίσματος σχετικά με σημαντικά εθνικά ζητήματα είναι ο Βασιλίας, μετά από πρότασης της Βουλής.  Επιπλέον το  δημοψήφισμα ορίζεται σαφώς από το Σύνταγμα ως συμβουλευτικό και όχι δεσμευτικό. </w:t>
      </w:r>
    </w:p>
    <w:p w:rsidR="00603C6B" w:rsidRPr="00C13568" w:rsidRDefault="00603C6B" w:rsidP="00603C6B">
      <w:pPr>
        <w:spacing w:after="0" w:line="360" w:lineRule="auto"/>
        <w:ind w:firstLine="720"/>
        <w:jc w:val="both"/>
        <w:rPr>
          <w:rFonts w:ascii="Arial" w:hAnsi="Arial" w:cs="Arial"/>
          <w:sz w:val="24"/>
          <w:szCs w:val="24"/>
        </w:rPr>
      </w:pPr>
      <w:r w:rsidRPr="00C13568">
        <w:rPr>
          <w:rFonts w:ascii="Arial" w:hAnsi="Arial" w:cs="Arial"/>
          <w:sz w:val="24"/>
          <w:szCs w:val="24"/>
        </w:rPr>
        <w:t xml:space="preserve">Επομένως, ενώ στην περίπτωση του Ηνωμένου Βασιλείου παρατηρείται η ύπαρξη μίας σαφούς αρμοδιότητας σχετικά με τη ρύθμιση των σχέσεων Σκωτίας με το Η.Β., η οποία μπορεί να εκχωρηθεί, στην περίπτωση της Ισπανίας δεν υπάρχει μία σαφής αρμοδιότητα σχετικά με την απόσχιση, αλλά ούτε και το Σύνταγμα αυτής επιτρέπει την διενέργεια δευσμευτικού δημοψηφίσματος και ως μόνη εφικτή λύση έχει κριθεί η αναθεώρηση του Ισπανικού Συντάγματος.  </w:t>
      </w:r>
    </w:p>
    <w:p w:rsidR="00FB2D82" w:rsidRPr="00C13568" w:rsidRDefault="00617E48" w:rsidP="00617E48">
      <w:pPr>
        <w:spacing w:after="0" w:line="360" w:lineRule="auto"/>
        <w:ind w:firstLine="720"/>
        <w:jc w:val="center"/>
        <w:rPr>
          <w:rFonts w:ascii="Arial" w:hAnsi="Arial" w:cs="Arial"/>
          <w:b/>
          <w:sz w:val="24"/>
          <w:szCs w:val="24"/>
        </w:rPr>
      </w:pPr>
      <w:r w:rsidRPr="00C13568">
        <w:rPr>
          <w:rFonts w:ascii="Arial" w:hAnsi="Arial" w:cs="Arial"/>
          <w:sz w:val="24"/>
          <w:szCs w:val="24"/>
        </w:rPr>
        <w:br w:type="column"/>
      </w:r>
      <w:r w:rsidR="00FB2D82" w:rsidRPr="00C13568">
        <w:rPr>
          <w:rFonts w:ascii="Arial" w:hAnsi="Arial" w:cs="Arial"/>
          <w:b/>
          <w:sz w:val="24"/>
          <w:szCs w:val="24"/>
        </w:rPr>
        <w:lastRenderedPageBreak/>
        <w:t>ΒΙΒΛΙΟΓΡΑΦΙΑ</w:t>
      </w:r>
    </w:p>
    <w:p w:rsidR="00FB2D82" w:rsidRPr="00C13568" w:rsidRDefault="00FB2D82" w:rsidP="00FB2D82">
      <w:pPr>
        <w:spacing w:after="0" w:line="360" w:lineRule="auto"/>
        <w:jc w:val="center"/>
        <w:rPr>
          <w:rFonts w:ascii="Arial" w:hAnsi="Arial" w:cs="Arial"/>
          <w:b/>
          <w:sz w:val="24"/>
          <w:szCs w:val="24"/>
        </w:rPr>
      </w:pPr>
    </w:p>
    <w:p w:rsidR="00FB2D82" w:rsidRPr="00C13568" w:rsidRDefault="00FB2D82" w:rsidP="00FB2D82">
      <w:pPr>
        <w:pStyle w:val="ListParagraph"/>
        <w:numPr>
          <w:ilvl w:val="0"/>
          <w:numId w:val="1"/>
        </w:numPr>
        <w:spacing w:after="0" w:line="360" w:lineRule="auto"/>
        <w:rPr>
          <w:rFonts w:ascii="Arial" w:hAnsi="Arial" w:cs="Arial"/>
          <w:b/>
          <w:sz w:val="24"/>
          <w:szCs w:val="24"/>
        </w:rPr>
      </w:pPr>
      <w:r w:rsidRPr="00C13568">
        <w:rPr>
          <w:rFonts w:ascii="Arial" w:hAnsi="Arial" w:cs="Arial"/>
          <w:b/>
          <w:sz w:val="24"/>
          <w:szCs w:val="24"/>
        </w:rPr>
        <w:t xml:space="preserve">ΑΡΘΡΑ </w:t>
      </w:r>
      <w:r w:rsidR="00F0716A" w:rsidRPr="00C13568">
        <w:rPr>
          <w:rFonts w:ascii="Arial" w:hAnsi="Arial" w:cs="Arial"/>
          <w:b/>
          <w:sz w:val="24"/>
          <w:szCs w:val="24"/>
          <w:lang w:val="en-US"/>
        </w:rPr>
        <w:t xml:space="preserve">- </w:t>
      </w:r>
      <w:r w:rsidR="00F0716A" w:rsidRPr="00C13568">
        <w:rPr>
          <w:rFonts w:ascii="Arial" w:hAnsi="Arial" w:cs="Arial"/>
          <w:b/>
          <w:sz w:val="24"/>
          <w:szCs w:val="24"/>
        </w:rPr>
        <w:t>ΒΙΒΛΙΑ</w:t>
      </w:r>
    </w:p>
    <w:p w:rsidR="0002708D" w:rsidRPr="00C13568" w:rsidRDefault="00EF3E6A" w:rsidP="00EF3E6A">
      <w:pPr>
        <w:pStyle w:val="FootnoteText"/>
        <w:numPr>
          <w:ilvl w:val="0"/>
          <w:numId w:val="7"/>
        </w:numPr>
        <w:spacing w:line="360" w:lineRule="auto"/>
        <w:jc w:val="both"/>
        <w:rPr>
          <w:rFonts w:ascii="Arial" w:hAnsi="Arial" w:cs="Arial"/>
          <w:sz w:val="24"/>
          <w:szCs w:val="24"/>
          <w:lang w:val="en-US"/>
        </w:rPr>
      </w:pPr>
      <w:r w:rsidRPr="00C13568">
        <w:rPr>
          <w:rFonts w:ascii="Arial" w:hAnsi="Arial" w:cs="Arial"/>
          <w:b/>
          <w:sz w:val="24"/>
          <w:szCs w:val="24"/>
          <w:lang w:val="en-US"/>
        </w:rPr>
        <w:t>Connolly, C.K</w:t>
      </w:r>
      <w:r w:rsidRPr="00C13568">
        <w:rPr>
          <w:rFonts w:ascii="Arial" w:hAnsi="Arial" w:cs="Arial"/>
          <w:sz w:val="24"/>
          <w:szCs w:val="24"/>
          <w:lang w:val="en-US"/>
        </w:rPr>
        <w:t>., Independence in Europe: Secession, Sovereignty, and the European Union, 24 Duke Journal of Comparative &amp; International Law 51-105 (2013)</w:t>
      </w:r>
    </w:p>
    <w:p w:rsidR="00D344AA" w:rsidRPr="00C13568" w:rsidRDefault="00D344AA" w:rsidP="00D344AA">
      <w:pPr>
        <w:pStyle w:val="FootnoteText"/>
        <w:numPr>
          <w:ilvl w:val="0"/>
          <w:numId w:val="7"/>
        </w:numPr>
        <w:spacing w:line="360" w:lineRule="auto"/>
        <w:jc w:val="both"/>
        <w:rPr>
          <w:rFonts w:ascii="Arial" w:hAnsi="Arial" w:cs="Arial"/>
          <w:sz w:val="24"/>
          <w:szCs w:val="24"/>
          <w:lang w:val="en-US"/>
        </w:rPr>
      </w:pPr>
      <w:proofErr w:type="spellStart"/>
      <w:r w:rsidRPr="00C13568">
        <w:rPr>
          <w:rFonts w:ascii="Arial" w:hAnsi="Arial" w:cs="Arial"/>
          <w:b/>
          <w:sz w:val="24"/>
          <w:szCs w:val="24"/>
          <w:lang w:val="en-US"/>
        </w:rPr>
        <w:t>Duclos</w:t>
      </w:r>
      <w:proofErr w:type="spellEnd"/>
      <w:r w:rsidRPr="00C13568">
        <w:rPr>
          <w:rFonts w:ascii="Arial" w:hAnsi="Arial" w:cs="Arial"/>
          <w:b/>
          <w:sz w:val="24"/>
          <w:szCs w:val="24"/>
          <w:lang w:val="en-US"/>
        </w:rPr>
        <w:t>, N.</w:t>
      </w:r>
      <w:r w:rsidRPr="00C13568">
        <w:rPr>
          <w:rFonts w:ascii="Arial" w:hAnsi="Arial" w:cs="Arial"/>
          <w:sz w:val="24"/>
          <w:szCs w:val="24"/>
          <w:lang w:val="en-US"/>
        </w:rPr>
        <w:t xml:space="preserve"> “The Strange Case of the Scottish Independence Referendum. Some Elements of Comparison between the Scottish and Catalan Cases”, Review </w:t>
      </w:r>
      <w:proofErr w:type="spellStart"/>
      <w:r w:rsidRPr="00C13568">
        <w:rPr>
          <w:rFonts w:ascii="Arial" w:hAnsi="Arial" w:cs="Arial"/>
          <w:sz w:val="24"/>
          <w:szCs w:val="24"/>
          <w:lang w:val="en-US"/>
        </w:rPr>
        <w:t>francaise</w:t>
      </w:r>
      <w:proofErr w:type="spellEnd"/>
      <w:r w:rsidRPr="00C13568">
        <w:rPr>
          <w:rFonts w:ascii="Arial" w:hAnsi="Arial" w:cs="Arial"/>
          <w:sz w:val="24"/>
          <w:szCs w:val="24"/>
          <w:lang w:val="en-US"/>
        </w:rPr>
        <w:t xml:space="preserve"> de </w:t>
      </w:r>
      <w:proofErr w:type="spellStart"/>
      <w:r w:rsidRPr="00C13568">
        <w:rPr>
          <w:rFonts w:ascii="Arial" w:hAnsi="Arial" w:cs="Arial"/>
          <w:sz w:val="24"/>
          <w:szCs w:val="24"/>
          <w:lang w:val="en-US"/>
        </w:rPr>
        <w:t>civilisation</w:t>
      </w:r>
      <w:proofErr w:type="spellEnd"/>
      <w:r w:rsidRPr="00C13568">
        <w:rPr>
          <w:rFonts w:ascii="Arial" w:hAnsi="Arial" w:cs="Arial"/>
          <w:sz w:val="24"/>
          <w:szCs w:val="24"/>
          <w:lang w:val="en-US"/>
        </w:rPr>
        <w:t xml:space="preserve"> </w:t>
      </w:r>
      <w:proofErr w:type="spellStart"/>
      <w:r w:rsidRPr="00C13568">
        <w:rPr>
          <w:rFonts w:ascii="Arial" w:hAnsi="Arial" w:cs="Arial"/>
          <w:sz w:val="24"/>
          <w:szCs w:val="24"/>
          <w:lang w:val="en-US"/>
        </w:rPr>
        <w:t>Britannique</w:t>
      </w:r>
      <w:proofErr w:type="spellEnd"/>
      <w:r w:rsidRPr="00C13568">
        <w:rPr>
          <w:rFonts w:ascii="Arial" w:hAnsi="Arial" w:cs="Arial"/>
          <w:sz w:val="24"/>
          <w:szCs w:val="24"/>
          <w:lang w:val="en-US"/>
        </w:rPr>
        <w:t xml:space="preserve"> [Online], XX-2/2015. Online since 23 July 2015, connection on 18 December 2017. URL: http://journals.openedition.org/rfcb/384  </w:t>
      </w:r>
    </w:p>
    <w:p w:rsidR="00F32CB6" w:rsidRPr="00C13568" w:rsidRDefault="00D344AA" w:rsidP="00D344AA">
      <w:pPr>
        <w:pStyle w:val="FootnoteText"/>
        <w:numPr>
          <w:ilvl w:val="0"/>
          <w:numId w:val="7"/>
        </w:numPr>
        <w:spacing w:line="360" w:lineRule="auto"/>
        <w:jc w:val="both"/>
        <w:rPr>
          <w:rFonts w:ascii="Arial" w:hAnsi="Arial" w:cs="Arial"/>
          <w:sz w:val="24"/>
          <w:szCs w:val="24"/>
          <w:lang w:val="en-US"/>
        </w:rPr>
      </w:pPr>
      <w:proofErr w:type="spellStart"/>
      <w:r w:rsidRPr="00C13568">
        <w:rPr>
          <w:rFonts w:ascii="Arial" w:hAnsi="Arial" w:cs="Arial"/>
          <w:b/>
          <w:sz w:val="24"/>
          <w:szCs w:val="24"/>
          <w:lang w:val="en-US"/>
        </w:rPr>
        <w:t>Garrido</w:t>
      </w:r>
      <w:proofErr w:type="spellEnd"/>
      <w:r w:rsidRPr="00C13568">
        <w:rPr>
          <w:rFonts w:ascii="Arial" w:hAnsi="Arial" w:cs="Arial"/>
          <w:b/>
          <w:sz w:val="24"/>
          <w:szCs w:val="24"/>
          <w:lang w:val="en-US"/>
        </w:rPr>
        <w:t xml:space="preserve"> </w:t>
      </w:r>
      <w:proofErr w:type="spellStart"/>
      <w:r w:rsidRPr="00C13568">
        <w:rPr>
          <w:rFonts w:ascii="Arial" w:hAnsi="Arial" w:cs="Arial"/>
          <w:b/>
          <w:sz w:val="24"/>
          <w:szCs w:val="24"/>
          <w:lang w:val="en-US"/>
        </w:rPr>
        <w:t>Muñoz,A</w:t>
      </w:r>
      <w:proofErr w:type="spellEnd"/>
      <w:r w:rsidRPr="00C13568">
        <w:rPr>
          <w:rFonts w:ascii="Arial" w:hAnsi="Arial" w:cs="Arial"/>
          <w:b/>
          <w:sz w:val="24"/>
          <w:szCs w:val="24"/>
          <w:lang w:val="en-US"/>
        </w:rPr>
        <w:t>.</w:t>
      </w:r>
      <w:r w:rsidRPr="00C13568">
        <w:rPr>
          <w:rFonts w:ascii="Arial" w:hAnsi="Arial" w:cs="Arial"/>
          <w:sz w:val="24"/>
          <w:szCs w:val="24"/>
          <w:lang w:val="en-US"/>
        </w:rPr>
        <w:t xml:space="preserve">, “Catalan independence in the Spanish Constitution and Courts”, as found in </w:t>
      </w:r>
      <w:hyperlink r:id="rId9" w:history="1">
        <w:r w:rsidR="00F32CB6" w:rsidRPr="00C13568">
          <w:rPr>
            <w:rStyle w:val="Hyperlink"/>
            <w:rFonts w:ascii="Arial" w:hAnsi="Arial" w:cs="Arial"/>
            <w:sz w:val="24"/>
            <w:szCs w:val="24"/>
            <w:lang w:val="en-US"/>
          </w:rPr>
          <w:t>https://blog.oup.com/2017/11/catalan-independence-spanish-constitution-courts/</w:t>
        </w:r>
      </w:hyperlink>
    </w:p>
    <w:p w:rsidR="00FB2D82" w:rsidRPr="00C13568" w:rsidRDefault="00FB2D82" w:rsidP="00D344AA">
      <w:pPr>
        <w:pStyle w:val="FootnoteText"/>
        <w:numPr>
          <w:ilvl w:val="0"/>
          <w:numId w:val="7"/>
        </w:numPr>
        <w:spacing w:line="360" w:lineRule="auto"/>
        <w:jc w:val="both"/>
        <w:rPr>
          <w:rFonts w:ascii="Arial" w:hAnsi="Arial" w:cs="Arial"/>
          <w:sz w:val="24"/>
          <w:szCs w:val="24"/>
        </w:rPr>
      </w:pPr>
      <w:r w:rsidRPr="00C13568">
        <w:rPr>
          <w:rFonts w:ascii="Arial" w:hAnsi="Arial" w:cs="Arial"/>
          <w:b/>
          <w:sz w:val="24"/>
          <w:szCs w:val="24"/>
        </w:rPr>
        <w:t>Μ</w:t>
      </w:r>
      <w:r w:rsidR="00DB11EA" w:rsidRPr="00C13568">
        <w:rPr>
          <w:rFonts w:ascii="Arial" w:hAnsi="Arial" w:cs="Arial"/>
          <w:b/>
          <w:sz w:val="24"/>
          <w:szCs w:val="24"/>
        </w:rPr>
        <w:t xml:space="preserve">πρεδήμας, </w:t>
      </w:r>
      <w:r w:rsidR="00DB11EA" w:rsidRPr="00C13568">
        <w:rPr>
          <w:rFonts w:ascii="Arial" w:hAnsi="Arial" w:cs="Arial"/>
          <w:b/>
          <w:sz w:val="24"/>
          <w:szCs w:val="24"/>
          <w:lang w:val="en-US"/>
        </w:rPr>
        <w:t>A</w:t>
      </w:r>
      <w:r w:rsidR="00DB11EA" w:rsidRPr="00C13568">
        <w:rPr>
          <w:rFonts w:ascii="Arial" w:hAnsi="Arial" w:cs="Arial"/>
          <w:b/>
          <w:sz w:val="24"/>
          <w:szCs w:val="24"/>
        </w:rPr>
        <w:t>.</w:t>
      </w:r>
      <w:r w:rsidR="001B0BC8" w:rsidRPr="00C13568">
        <w:rPr>
          <w:rFonts w:ascii="Arial" w:hAnsi="Arial" w:cs="Arial"/>
          <w:b/>
          <w:sz w:val="24"/>
          <w:szCs w:val="24"/>
        </w:rPr>
        <w:t>:</w:t>
      </w:r>
      <w:r w:rsidRPr="00C13568">
        <w:rPr>
          <w:rFonts w:ascii="Arial" w:hAnsi="Arial" w:cs="Arial"/>
          <w:b/>
          <w:sz w:val="24"/>
          <w:szCs w:val="24"/>
        </w:rPr>
        <w:t xml:space="preserve"> </w:t>
      </w:r>
      <w:r w:rsidRPr="00C13568">
        <w:rPr>
          <w:rFonts w:ascii="Arial" w:hAnsi="Arial" w:cs="Arial"/>
          <w:sz w:val="24"/>
          <w:szCs w:val="24"/>
        </w:rPr>
        <w:t>«</w:t>
      </w:r>
      <w:r w:rsidRPr="00C13568">
        <w:rPr>
          <w:rFonts w:ascii="Arial" w:hAnsi="Arial" w:cs="Arial"/>
          <w:i/>
          <w:sz w:val="24"/>
          <w:szCs w:val="24"/>
        </w:rPr>
        <w:t xml:space="preserve">Οι αποσχιστικές τάσεις της Σκωτίας πριν και μετά το </w:t>
      </w:r>
      <w:proofErr w:type="spellStart"/>
      <w:r w:rsidRPr="00C13568">
        <w:rPr>
          <w:rFonts w:ascii="Arial" w:hAnsi="Arial" w:cs="Arial"/>
          <w:i/>
          <w:sz w:val="24"/>
          <w:szCs w:val="24"/>
          <w:lang w:val="en-US"/>
        </w:rPr>
        <w:t>Brexit</w:t>
      </w:r>
      <w:proofErr w:type="spellEnd"/>
      <w:r w:rsidRPr="00C13568">
        <w:rPr>
          <w:rFonts w:ascii="Arial" w:hAnsi="Arial" w:cs="Arial"/>
          <w:i/>
          <w:sz w:val="24"/>
          <w:szCs w:val="24"/>
        </w:rPr>
        <w:t xml:space="preserve"> από την σκοπιά του εσωτερικού ( συνταγματικού ) και διεθν</w:t>
      </w:r>
      <w:r w:rsidR="001B0BC8" w:rsidRPr="00C13568">
        <w:rPr>
          <w:rFonts w:ascii="Arial" w:hAnsi="Arial" w:cs="Arial"/>
          <w:i/>
          <w:sz w:val="24"/>
          <w:szCs w:val="24"/>
        </w:rPr>
        <w:t xml:space="preserve">ούς </w:t>
      </w:r>
      <w:r w:rsidRPr="00C13568">
        <w:rPr>
          <w:rFonts w:ascii="Arial" w:hAnsi="Arial" w:cs="Arial"/>
          <w:i/>
          <w:sz w:val="24"/>
          <w:szCs w:val="24"/>
        </w:rPr>
        <w:t>δικαίου</w:t>
      </w:r>
      <w:r w:rsidR="001B0BC8" w:rsidRPr="00C13568">
        <w:rPr>
          <w:rFonts w:ascii="Arial" w:hAnsi="Arial" w:cs="Arial"/>
          <w:sz w:val="24"/>
          <w:szCs w:val="24"/>
        </w:rPr>
        <w:t>»</w:t>
      </w:r>
      <w:r w:rsidRPr="00C13568">
        <w:rPr>
          <w:rFonts w:ascii="Arial" w:hAnsi="Arial" w:cs="Arial"/>
          <w:sz w:val="24"/>
          <w:szCs w:val="24"/>
        </w:rPr>
        <w:t xml:space="preserve">,  </w:t>
      </w:r>
      <w:r w:rsidR="00F32CB6" w:rsidRPr="00C13568">
        <w:rPr>
          <w:rFonts w:ascii="Arial" w:hAnsi="Arial" w:cs="Arial"/>
          <w:sz w:val="24"/>
          <w:szCs w:val="24"/>
        </w:rPr>
        <w:t xml:space="preserve">το Συνταγμα, </w:t>
      </w:r>
      <w:r w:rsidRPr="00C13568">
        <w:rPr>
          <w:rFonts w:ascii="Arial" w:hAnsi="Arial" w:cs="Arial"/>
          <w:sz w:val="24"/>
          <w:szCs w:val="24"/>
        </w:rPr>
        <w:t>2017, Α</w:t>
      </w:r>
      <w:r w:rsidR="001B0BC8" w:rsidRPr="00C13568">
        <w:rPr>
          <w:rFonts w:ascii="Arial" w:hAnsi="Arial" w:cs="Arial"/>
          <w:sz w:val="24"/>
          <w:szCs w:val="24"/>
        </w:rPr>
        <w:t>πρ.Ιούν.</w:t>
      </w:r>
      <w:r w:rsidRPr="00C13568">
        <w:rPr>
          <w:rFonts w:ascii="Arial" w:hAnsi="Arial" w:cs="Arial"/>
          <w:sz w:val="24"/>
          <w:szCs w:val="24"/>
        </w:rPr>
        <w:t xml:space="preserve"> Τ</w:t>
      </w:r>
      <w:r w:rsidR="001B0BC8" w:rsidRPr="00C13568">
        <w:rPr>
          <w:rFonts w:ascii="Arial" w:hAnsi="Arial" w:cs="Arial"/>
          <w:sz w:val="24"/>
          <w:szCs w:val="24"/>
        </w:rPr>
        <w:t>εύχος.</w:t>
      </w:r>
      <w:r w:rsidRPr="00C13568">
        <w:rPr>
          <w:rFonts w:ascii="Arial" w:hAnsi="Arial" w:cs="Arial"/>
          <w:sz w:val="24"/>
          <w:szCs w:val="24"/>
        </w:rPr>
        <w:t>2</w:t>
      </w:r>
      <w:r w:rsidR="001B0BC8" w:rsidRPr="00C13568">
        <w:rPr>
          <w:rFonts w:ascii="Arial" w:hAnsi="Arial" w:cs="Arial"/>
          <w:sz w:val="24"/>
          <w:szCs w:val="24"/>
        </w:rPr>
        <w:t>,</w:t>
      </w:r>
      <w:r w:rsidRPr="00C13568">
        <w:rPr>
          <w:rFonts w:ascii="Arial" w:hAnsi="Arial" w:cs="Arial"/>
          <w:sz w:val="24"/>
          <w:szCs w:val="24"/>
        </w:rPr>
        <w:t xml:space="preserve"> Ε</w:t>
      </w:r>
      <w:r w:rsidR="00F32CB6" w:rsidRPr="00C13568">
        <w:rPr>
          <w:rFonts w:ascii="Arial" w:hAnsi="Arial" w:cs="Arial"/>
          <w:sz w:val="24"/>
          <w:szCs w:val="24"/>
        </w:rPr>
        <w:t>κδ.</w:t>
      </w:r>
      <w:r w:rsidRPr="00C13568">
        <w:rPr>
          <w:rFonts w:ascii="Arial" w:hAnsi="Arial" w:cs="Arial"/>
          <w:sz w:val="24"/>
          <w:szCs w:val="24"/>
        </w:rPr>
        <w:t>Α</w:t>
      </w:r>
      <w:r w:rsidR="00F32CB6" w:rsidRPr="00C13568">
        <w:rPr>
          <w:rFonts w:ascii="Arial" w:hAnsi="Arial" w:cs="Arial"/>
          <w:sz w:val="24"/>
          <w:szCs w:val="24"/>
        </w:rPr>
        <w:t>ντ</w:t>
      </w:r>
      <w:r w:rsidRPr="00C13568">
        <w:rPr>
          <w:rFonts w:ascii="Arial" w:hAnsi="Arial" w:cs="Arial"/>
          <w:sz w:val="24"/>
          <w:szCs w:val="24"/>
        </w:rPr>
        <w:t>.Ν Σ</w:t>
      </w:r>
      <w:r w:rsidR="00F32CB6" w:rsidRPr="00C13568">
        <w:rPr>
          <w:rFonts w:ascii="Arial" w:hAnsi="Arial" w:cs="Arial"/>
          <w:sz w:val="24"/>
          <w:szCs w:val="24"/>
        </w:rPr>
        <w:t>άκκουλα</w:t>
      </w:r>
      <w:r w:rsidRPr="00C13568">
        <w:rPr>
          <w:rFonts w:ascii="Arial" w:hAnsi="Arial" w:cs="Arial"/>
          <w:sz w:val="24"/>
          <w:szCs w:val="24"/>
        </w:rPr>
        <w:t xml:space="preserve"> Ε.Ε.(ΤοΣ 2/2017)</w:t>
      </w:r>
      <w:r w:rsidR="001B0BC8" w:rsidRPr="00C13568">
        <w:rPr>
          <w:rFonts w:ascii="Arial" w:hAnsi="Arial" w:cs="Arial"/>
          <w:sz w:val="24"/>
          <w:szCs w:val="24"/>
        </w:rPr>
        <w:t xml:space="preserve"> σε.389-408</w:t>
      </w:r>
    </w:p>
    <w:p w:rsidR="00D344AA" w:rsidRPr="00C13568" w:rsidRDefault="00D344AA" w:rsidP="00D344AA">
      <w:pPr>
        <w:pStyle w:val="FootnoteText"/>
        <w:numPr>
          <w:ilvl w:val="0"/>
          <w:numId w:val="7"/>
        </w:numPr>
        <w:spacing w:line="360" w:lineRule="auto"/>
        <w:jc w:val="both"/>
        <w:rPr>
          <w:rFonts w:ascii="Arial" w:hAnsi="Arial" w:cs="Arial"/>
          <w:sz w:val="24"/>
          <w:szCs w:val="24"/>
          <w:lang w:val="en-US"/>
        </w:rPr>
      </w:pPr>
      <w:r w:rsidRPr="00C13568">
        <w:rPr>
          <w:rFonts w:ascii="Arial" w:hAnsi="Arial" w:cs="Arial"/>
          <w:b/>
          <w:sz w:val="24"/>
          <w:szCs w:val="24"/>
          <w:lang w:val="en-US"/>
        </w:rPr>
        <w:t xml:space="preserve">Nagel, K.-J., </w:t>
      </w:r>
      <w:proofErr w:type="spellStart"/>
      <w:r w:rsidRPr="00C13568">
        <w:rPr>
          <w:rFonts w:ascii="Arial" w:hAnsi="Arial" w:cs="Arial"/>
          <w:b/>
          <w:sz w:val="24"/>
          <w:szCs w:val="24"/>
          <w:lang w:val="en-US"/>
        </w:rPr>
        <w:t>Rixen</w:t>
      </w:r>
      <w:proofErr w:type="spellEnd"/>
      <w:r w:rsidRPr="00C13568">
        <w:rPr>
          <w:rFonts w:ascii="Arial" w:hAnsi="Arial" w:cs="Arial"/>
          <w:b/>
          <w:sz w:val="24"/>
          <w:szCs w:val="24"/>
          <w:lang w:val="en-US"/>
        </w:rPr>
        <w:t>, S.</w:t>
      </w:r>
      <w:r w:rsidRPr="00C13568">
        <w:rPr>
          <w:rFonts w:ascii="Arial" w:hAnsi="Arial" w:cs="Arial"/>
          <w:sz w:val="24"/>
          <w:szCs w:val="24"/>
          <w:lang w:val="en-US"/>
        </w:rPr>
        <w:t xml:space="preserve">: Catalonia in Spain and Europe: Is there a Way to Independence?, </w:t>
      </w:r>
      <w:r w:rsidRPr="00C13568">
        <w:rPr>
          <w:rFonts w:ascii="Arial" w:hAnsi="Arial" w:cs="Arial"/>
          <w:sz w:val="24"/>
          <w:szCs w:val="24"/>
        </w:rPr>
        <w:t>Νο</w:t>
      </w:r>
      <w:proofErr w:type="spellStart"/>
      <w:r w:rsidRPr="00C13568">
        <w:rPr>
          <w:rFonts w:ascii="Arial" w:hAnsi="Arial" w:cs="Arial"/>
          <w:sz w:val="24"/>
          <w:szCs w:val="24"/>
          <w:lang w:val="en-US"/>
        </w:rPr>
        <w:t>mos</w:t>
      </w:r>
      <w:proofErr w:type="spellEnd"/>
      <w:r w:rsidRPr="00C13568">
        <w:rPr>
          <w:rFonts w:ascii="Arial" w:hAnsi="Arial" w:cs="Arial"/>
          <w:sz w:val="24"/>
          <w:szCs w:val="24"/>
          <w:lang w:val="en-US"/>
        </w:rPr>
        <w:t xml:space="preserve"> </w:t>
      </w:r>
      <w:proofErr w:type="spellStart"/>
      <w:r w:rsidRPr="00C13568">
        <w:rPr>
          <w:rFonts w:ascii="Arial" w:hAnsi="Arial" w:cs="Arial"/>
          <w:sz w:val="24"/>
          <w:szCs w:val="24"/>
          <w:lang w:val="en-US"/>
        </w:rPr>
        <w:t>verlagsgesellschaft</w:t>
      </w:r>
      <w:proofErr w:type="spellEnd"/>
      <w:r w:rsidRPr="00C13568">
        <w:rPr>
          <w:rFonts w:ascii="Arial" w:hAnsi="Arial" w:cs="Arial"/>
          <w:sz w:val="24"/>
          <w:szCs w:val="24"/>
          <w:lang w:val="en-US"/>
        </w:rPr>
        <w:t xml:space="preserve">, Baden-Baden, Germany, 2015, </w:t>
      </w:r>
    </w:p>
    <w:p w:rsidR="00D344AA" w:rsidRPr="00C13568" w:rsidRDefault="00D344AA" w:rsidP="00D344AA">
      <w:pPr>
        <w:pStyle w:val="FootnoteText"/>
        <w:numPr>
          <w:ilvl w:val="0"/>
          <w:numId w:val="7"/>
        </w:numPr>
        <w:spacing w:line="360" w:lineRule="auto"/>
        <w:jc w:val="both"/>
        <w:rPr>
          <w:rFonts w:ascii="Arial" w:hAnsi="Arial" w:cs="Arial"/>
          <w:color w:val="333333"/>
          <w:sz w:val="24"/>
          <w:szCs w:val="24"/>
          <w:shd w:val="clear" w:color="auto" w:fill="FFFFFF"/>
          <w:lang w:val="en-US"/>
        </w:rPr>
      </w:pPr>
      <w:proofErr w:type="spellStart"/>
      <w:r w:rsidRPr="00C13568">
        <w:rPr>
          <w:rStyle w:val="author"/>
          <w:rFonts w:ascii="Arial" w:hAnsi="Arial" w:cs="Arial"/>
          <w:b/>
          <w:color w:val="333333"/>
          <w:sz w:val="24"/>
          <w:szCs w:val="24"/>
          <w:shd w:val="clear" w:color="auto" w:fill="FFFFFF"/>
          <w:lang w:val="en-US"/>
        </w:rPr>
        <w:t>Ragone</w:t>
      </w:r>
      <w:proofErr w:type="spellEnd"/>
      <w:r w:rsidRPr="00C13568">
        <w:rPr>
          <w:rStyle w:val="author"/>
          <w:rFonts w:ascii="Arial" w:hAnsi="Arial" w:cs="Arial"/>
          <w:b/>
          <w:color w:val="333333"/>
          <w:sz w:val="24"/>
          <w:szCs w:val="24"/>
          <w:shd w:val="clear" w:color="auto" w:fill="FFFFFF"/>
          <w:lang w:val="en-US"/>
        </w:rPr>
        <w:t>, S.</w:t>
      </w:r>
      <w:r w:rsidRPr="00C13568">
        <w:rPr>
          <w:rFonts w:ascii="Arial" w:hAnsi="Arial" w:cs="Arial"/>
          <w:color w:val="333333"/>
          <w:sz w:val="24"/>
          <w:szCs w:val="24"/>
          <w:shd w:val="clear" w:color="auto" w:fill="FFFFFF"/>
          <w:lang w:val="en-US"/>
        </w:rPr>
        <w:t>, “</w:t>
      </w:r>
      <w:r w:rsidRPr="00C13568">
        <w:rPr>
          <w:rStyle w:val="Emphasis"/>
          <w:rFonts w:ascii="Arial" w:hAnsi="Arial" w:cs="Arial"/>
          <w:color w:val="333333"/>
          <w:sz w:val="24"/>
          <w:szCs w:val="24"/>
          <w:shd w:val="clear" w:color="auto" w:fill="FFFFFF"/>
          <w:lang w:val="en-US"/>
        </w:rPr>
        <w:t>Catalonia’s recent strive for independence: a legal approach”</w:t>
      </w:r>
      <w:r w:rsidRPr="00C13568">
        <w:rPr>
          <w:rFonts w:ascii="Arial" w:hAnsi="Arial" w:cs="Arial"/>
          <w:color w:val="333333"/>
          <w:sz w:val="24"/>
          <w:szCs w:val="24"/>
          <w:shd w:val="clear" w:color="auto" w:fill="FFFFFF"/>
          <w:lang w:val="en-US"/>
        </w:rPr>
        <w:t xml:space="preserve">, in: Autonomies in Europe: Solutions and Challenges, Budapest, </w:t>
      </w:r>
      <w:proofErr w:type="spellStart"/>
      <w:r w:rsidRPr="00C13568">
        <w:rPr>
          <w:rFonts w:ascii="Arial" w:hAnsi="Arial" w:cs="Arial"/>
          <w:color w:val="333333"/>
          <w:sz w:val="24"/>
          <w:szCs w:val="24"/>
          <w:shd w:val="clear" w:color="auto" w:fill="FFFFFF"/>
          <w:lang w:val="en-US"/>
        </w:rPr>
        <w:t>L'Harmattan</w:t>
      </w:r>
      <w:proofErr w:type="spellEnd"/>
      <w:r w:rsidRPr="00C13568">
        <w:rPr>
          <w:rFonts w:ascii="Arial" w:hAnsi="Arial" w:cs="Arial"/>
          <w:color w:val="333333"/>
          <w:sz w:val="24"/>
          <w:szCs w:val="24"/>
          <w:shd w:val="clear" w:color="auto" w:fill="FFFFFF"/>
          <w:lang w:val="en-US"/>
        </w:rPr>
        <w:t>, 2014, pp. 69 – 79</w:t>
      </w:r>
    </w:p>
    <w:p w:rsidR="00FB2D82" w:rsidRPr="00C13568" w:rsidRDefault="00FB2D82" w:rsidP="00AC6C40">
      <w:pPr>
        <w:pStyle w:val="FootnoteText"/>
        <w:numPr>
          <w:ilvl w:val="0"/>
          <w:numId w:val="7"/>
        </w:numPr>
        <w:spacing w:line="360" w:lineRule="auto"/>
        <w:jc w:val="both"/>
        <w:rPr>
          <w:rFonts w:ascii="Arial" w:hAnsi="Arial" w:cs="Arial"/>
          <w:color w:val="333333"/>
          <w:sz w:val="24"/>
          <w:szCs w:val="24"/>
          <w:shd w:val="clear" w:color="auto" w:fill="FFFFFF"/>
          <w:lang w:val="en-US"/>
        </w:rPr>
      </w:pPr>
      <w:proofErr w:type="spellStart"/>
      <w:r w:rsidRPr="00C13568">
        <w:rPr>
          <w:rFonts w:ascii="Arial" w:hAnsi="Arial" w:cs="Arial"/>
          <w:b/>
          <w:sz w:val="24"/>
          <w:szCs w:val="24"/>
          <w:lang w:val="en-US"/>
        </w:rPr>
        <w:t>Tierney,S</w:t>
      </w:r>
      <w:proofErr w:type="spellEnd"/>
      <w:r w:rsidR="00DB11EA" w:rsidRPr="00C13568">
        <w:rPr>
          <w:rFonts w:ascii="Arial" w:hAnsi="Arial" w:cs="Arial"/>
          <w:b/>
          <w:sz w:val="24"/>
          <w:szCs w:val="24"/>
          <w:lang w:val="en-US"/>
        </w:rPr>
        <w:t>.,</w:t>
      </w:r>
      <w:r w:rsidR="00DB11EA" w:rsidRPr="00C13568">
        <w:rPr>
          <w:rFonts w:ascii="Arial" w:hAnsi="Arial" w:cs="Arial"/>
          <w:sz w:val="24"/>
          <w:szCs w:val="24"/>
          <w:lang w:val="en-US"/>
        </w:rPr>
        <w:t xml:space="preserve"> </w:t>
      </w:r>
      <w:r w:rsidRPr="00C13568">
        <w:rPr>
          <w:rFonts w:ascii="Arial" w:hAnsi="Arial" w:cs="Arial"/>
          <w:sz w:val="24"/>
          <w:szCs w:val="24"/>
          <w:lang w:val="en-US"/>
        </w:rPr>
        <w:t xml:space="preserve">2013 </w:t>
      </w:r>
      <w:r w:rsidR="00DB11EA" w:rsidRPr="00C13568">
        <w:rPr>
          <w:rFonts w:ascii="Arial" w:hAnsi="Arial" w:cs="Arial"/>
          <w:sz w:val="24"/>
          <w:szCs w:val="24"/>
          <w:lang w:val="en-US"/>
        </w:rPr>
        <w:t>«</w:t>
      </w:r>
      <w:r w:rsidRPr="00C13568">
        <w:rPr>
          <w:rFonts w:ascii="Arial" w:hAnsi="Arial" w:cs="Arial"/>
          <w:sz w:val="24"/>
          <w:szCs w:val="24"/>
          <w:lang w:val="en-US"/>
        </w:rPr>
        <w:t>Legal Issues Surrounding the Referendum on Independence for Scotland</w:t>
      </w:r>
      <w:r w:rsidR="00DB11EA" w:rsidRPr="00C13568">
        <w:rPr>
          <w:rFonts w:ascii="Arial" w:hAnsi="Arial" w:cs="Arial"/>
          <w:sz w:val="24"/>
          <w:szCs w:val="24"/>
          <w:lang w:val="en-US"/>
        </w:rPr>
        <w:t xml:space="preserve">», European Law Review, 9,p.p.359-39, </w:t>
      </w:r>
    </w:p>
    <w:p w:rsidR="00FB2D82" w:rsidRPr="00C13568" w:rsidRDefault="00FB2D82" w:rsidP="00260070">
      <w:pPr>
        <w:shd w:val="clear" w:color="auto" w:fill="FFFFFF"/>
        <w:spacing w:after="0" w:line="360" w:lineRule="auto"/>
        <w:jc w:val="both"/>
        <w:outlineLvl w:val="0"/>
        <w:rPr>
          <w:rFonts w:ascii="Arial" w:hAnsi="Arial" w:cs="Arial"/>
          <w:sz w:val="24"/>
          <w:szCs w:val="24"/>
          <w:lang w:val="en-US"/>
        </w:rPr>
      </w:pPr>
    </w:p>
    <w:p w:rsidR="00FB2D82" w:rsidRPr="00C13568" w:rsidRDefault="00FB2D82" w:rsidP="00FB2D82">
      <w:pPr>
        <w:pStyle w:val="FootnoteText"/>
        <w:numPr>
          <w:ilvl w:val="0"/>
          <w:numId w:val="1"/>
        </w:numPr>
        <w:spacing w:line="360" w:lineRule="auto"/>
        <w:rPr>
          <w:rFonts w:ascii="Arial" w:hAnsi="Arial" w:cs="Arial"/>
          <w:sz w:val="24"/>
          <w:szCs w:val="24"/>
          <w:lang w:val="en-US"/>
        </w:rPr>
      </w:pPr>
      <w:r w:rsidRPr="00C13568">
        <w:rPr>
          <w:rFonts w:ascii="Arial" w:hAnsi="Arial" w:cs="Arial"/>
          <w:b/>
          <w:sz w:val="24"/>
          <w:szCs w:val="24"/>
          <w:lang w:val="en-US"/>
        </w:rPr>
        <w:t>NOM</w:t>
      </w:r>
      <w:r w:rsidRPr="00C13568">
        <w:rPr>
          <w:rFonts w:ascii="Arial" w:hAnsi="Arial" w:cs="Arial"/>
          <w:b/>
          <w:sz w:val="24"/>
          <w:szCs w:val="24"/>
        </w:rPr>
        <w:t>ΙΚΑ</w:t>
      </w:r>
      <w:r w:rsidRPr="00C13568">
        <w:rPr>
          <w:rFonts w:ascii="Arial" w:hAnsi="Arial" w:cs="Arial"/>
          <w:b/>
          <w:sz w:val="24"/>
          <w:szCs w:val="24"/>
          <w:lang w:val="en-US"/>
        </w:rPr>
        <w:t xml:space="preserve"> </w:t>
      </w:r>
      <w:r w:rsidRPr="00C13568">
        <w:rPr>
          <w:rFonts w:ascii="Arial" w:hAnsi="Arial" w:cs="Arial"/>
          <w:b/>
          <w:sz w:val="24"/>
          <w:szCs w:val="24"/>
        </w:rPr>
        <w:t>ΚΕΙΜΕΝΑ</w:t>
      </w:r>
      <w:r w:rsidRPr="00C13568">
        <w:rPr>
          <w:rFonts w:ascii="Arial" w:hAnsi="Arial" w:cs="Arial"/>
          <w:b/>
          <w:sz w:val="24"/>
          <w:szCs w:val="24"/>
          <w:lang w:val="en-US"/>
        </w:rPr>
        <w:t xml:space="preserve"> </w:t>
      </w:r>
    </w:p>
    <w:p w:rsidR="00FB2D82" w:rsidRPr="00C13568" w:rsidRDefault="00F0716A" w:rsidP="00F605A0">
      <w:pPr>
        <w:pStyle w:val="FootnoteText"/>
        <w:numPr>
          <w:ilvl w:val="0"/>
          <w:numId w:val="9"/>
        </w:numPr>
        <w:spacing w:line="360" w:lineRule="auto"/>
        <w:rPr>
          <w:rFonts w:ascii="Arial" w:hAnsi="Arial" w:cs="Arial"/>
          <w:sz w:val="24"/>
          <w:szCs w:val="24"/>
          <w:lang w:val="en-US"/>
        </w:rPr>
      </w:pPr>
      <w:r w:rsidRPr="00C13568">
        <w:rPr>
          <w:rFonts w:ascii="Arial" w:hAnsi="Arial" w:cs="Arial"/>
          <w:sz w:val="24"/>
          <w:szCs w:val="24"/>
        </w:rPr>
        <w:t>Σ</w:t>
      </w:r>
      <w:r w:rsidR="00FB2D82" w:rsidRPr="00C13568">
        <w:rPr>
          <w:rFonts w:ascii="Arial" w:hAnsi="Arial" w:cs="Arial"/>
          <w:sz w:val="24"/>
          <w:szCs w:val="24"/>
        </w:rPr>
        <w:t>υνθήκη</w:t>
      </w:r>
      <w:r w:rsidR="00FB2D82" w:rsidRPr="00C13568">
        <w:rPr>
          <w:rFonts w:ascii="Arial" w:hAnsi="Arial" w:cs="Arial"/>
          <w:sz w:val="24"/>
          <w:szCs w:val="24"/>
          <w:lang w:val="en-US"/>
        </w:rPr>
        <w:t xml:space="preserve"> </w:t>
      </w:r>
      <w:r w:rsidR="00B10864" w:rsidRPr="00C13568">
        <w:rPr>
          <w:rFonts w:ascii="Arial" w:hAnsi="Arial" w:cs="Arial"/>
          <w:sz w:val="24"/>
          <w:szCs w:val="24"/>
        </w:rPr>
        <w:t>Λισαβόνας</w:t>
      </w:r>
      <w:r w:rsidRPr="00C13568">
        <w:rPr>
          <w:rFonts w:ascii="Arial" w:hAnsi="Arial" w:cs="Arial"/>
          <w:sz w:val="24"/>
          <w:szCs w:val="24"/>
        </w:rPr>
        <w:t xml:space="preserve">, </w:t>
      </w:r>
    </w:p>
    <w:p w:rsidR="00FB2D82" w:rsidRPr="00C13568" w:rsidRDefault="00C13568" w:rsidP="00F605A0">
      <w:pPr>
        <w:pStyle w:val="FootnoteText"/>
        <w:numPr>
          <w:ilvl w:val="0"/>
          <w:numId w:val="9"/>
        </w:numPr>
        <w:spacing w:line="360" w:lineRule="auto"/>
        <w:rPr>
          <w:rFonts w:ascii="Arial" w:hAnsi="Arial" w:cs="Arial"/>
          <w:sz w:val="24"/>
          <w:szCs w:val="24"/>
          <w:lang w:val="en-US"/>
        </w:rPr>
      </w:pPr>
      <w:r w:rsidRPr="00C13568">
        <w:rPr>
          <w:rFonts w:ascii="Arial" w:hAnsi="Arial" w:cs="Arial"/>
          <w:sz w:val="24"/>
          <w:szCs w:val="24"/>
          <w:lang w:val="en-US"/>
        </w:rPr>
        <w:t>Referendum on independence for Scotland-Agreement between the United Kingdom Government and the Scottish Government on a referendum on independence for Scotland 2012</w:t>
      </w:r>
    </w:p>
    <w:p w:rsidR="00FB2D82" w:rsidRPr="00C13568" w:rsidRDefault="00FB2D82" w:rsidP="00F605A0">
      <w:pPr>
        <w:pStyle w:val="FootnoteText"/>
        <w:numPr>
          <w:ilvl w:val="0"/>
          <w:numId w:val="9"/>
        </w:numPr>
        <w:spacing w:line="360" w:lineRule="auto"/>
        <w:rPr>
          <w:rFonts w:ascii="Arial" w:hAnsi="Arial" w:cs="Arial"/>
          <w:sz w:val="24"/>
          <w:szCs w:val="24"/>
          <w:lang w:val="en-US"/>
        </w:rPr>
      </w:pPr>
      <w:r w:rsidRPr="00C13568">
        <w:rPr>
          <w:rFonts w:ascii="Arial" w:hAnsi="Arial" w:cs="Arial"/>
          <w:sz w:val="24"/>
          <w:szCs w:val="24"/>
          <w:lang w:val="en-US"/>
        </w:rPr>
        <w:t>Scotland Act 1998</w:t>
      </w:r>
    </w:p>
    <w:p w:rsidR="00FB2D82" w:rsidRPr="00C13568" w:rsidRDefault="00FB2D82" w:rsidP="00F605A0">
      <w:pPr>
        <w:pStyle w:val="FootnoteText"/>
        <w:numPr>
          <w:ilvl w:val="0"/>
          <w:numId w:val="9"/>
        </w:numPr>
        <w:spacing w:line="360" w:lineRule="auto"/>
        <w:rPr>
          <w:rFonts w:ascii="Arial" w:hAnsi="Arial" w:cs="Arial"/>
          <w:sz w:val="24"/>
          <w:szCs w:val="24"/>
          <w:lang w:val="en-US"/>
        </w:rPr>
      </w:pPr>
      <w:r w:rsidRPr="00C13568">
        <w:rPr>
          <w:rFonts w:ascii="Arial" w:hAnsi="Arial" w:cs="Arial"/>
          <w:sz w:val="24"/>
          <w:szCs w:val="24"/>
          <w:lang w:val="en-US"/>
        </w:rPr>
        <w:lastRenderedPageBreak/>
        <w:t>Scotland Act 2012</w:t>
      </w:r>
    </w:p>
    <w:p w:rsidR="00FB2D82" w:rsidRPr="00C13568" w:rsidRDefault="00FB2D82" w:rsidP="00F605A0">
      <w:pPr>
        <w:pStyle w:val="FootnoteText"/>
        <w:numPr>
          <w:ilvl w:val="0"/>
          <w:numId w:val="9"/>
        </w:numPr>
        <w:spacing w:line="360" w:lineRule="auto"/>
        <w:rPr>
          <w:rFonts w:ascii="Arial" w:hAnsi="Arial" w:cs="Arial"/>
          <w:sz w:val="24"/>
          <w:szCs w:val="24"/>
          <w:lang w:val="en-US"/>
        </w:rPr>
      </w:pPr>
      <w:r w:rsidRPr="00C13568">
        <w:rPr>
          <w:rFonts w:ascii="Arial" w:hAnsi="Arial" w:cs="Arial"/>
          <w:sz w:val="24"/>
          <w:szCs w:val="24"/>
          <w:lang w:val="en-US"/>
        </w:rPr>
        <w:t>Scotland Act 2016</w:t>
      </w:r>
    </w:p>
    <w:p w:rsidR="00FB2D82" w:rsidRPr="00C13568" w:rsidRDefault="00FB2D82" w:rsidP="00F605A0">
      <w:pPr>
        <w:pStyle w:val="FootnoteText"/>
        <w:numPr>
          <w:ilvl w:val="0"/>
          <w:numId w:val="9"/>
        </w:numPr>
        <w:spacing w:line="360" w:lineRule="auto"/>
        <w:rPr>
          <w:rFonts w:ascii="Arial" w:hAnsi="Arial" w:cs="Arial"/>
          <w:sz w:val="24"/>
          <w:szCs w:val="24"/>
          <w:lang w:val="en-US"/>
        </w:rPr>
      </w:pPr>
      <w:r w:rsidRPr="00C13568">
        <w:rPr>
          <w:rFonts w:ascii="Arial" w:hAnsi="Arial" w:cs="Arial"/>
          <w:sz w:val="24"/>
          <w:szCs w:val="24"/>
        </w:rPr>
        <w:t>Ι</w:t>
      </w:r>
      <w:r w:rsidR="00F0716A" w:rsidRPr="00C13568">
        <w:rPr>
          <w:rFonts w:ascii="Arial" w:hAnsi="Arial" w:cs="Arial"/>
          <w:sz w:val="24"/>
          <w:szCs w:val="24"/>
        </w:rPr>
        <w:t>σπανικό</w:t>
      </w:r>
      <w:r w:rsidR="00F0716A" w:rsidRPr="00C13568">
        <w:rPr>
          <w:rFonts w:ascii="Arial" w:hAnsi="Arial" w:cs="Arial"/>
          <w:sz w:val="24"/>
          <w:szCs w:val="24"/>
          <w:lang w:val="en-US"/>
        </w:rPr>
        <w:t xml:space="preserve"> </w:t>
      </w:r>
      <w:r w:rsidRPr="00C13568">
        <w:rPr>
          <w:rFonts w:ascii="Arial" w:hAnsi="Arial" w:cs="Arial"/>
          <w:sz w:val="24"/>
          <w:szCs w:val="24"/>
        </w:rPr>
        <w:t>Σ</w:t>
      </w:r>
      <w:r w:rsidR="00F0716A" w:rsidRPr="00C13568">
        <w:rPr>
          <w:rFonts w:ascii="Arial" w:hAnsi="Arial" w:cs="Arial"/>
          <w:sz w:val="24"/>
          <w:szCs w:val="24"/>
        </w:rPr>
        <w:t>ύνταγμα</w:t>
      </w:r>
      <w:r w:rsidR="00F0716A" w:rsidRPr="00C13568">
        <w:rPr>
          <w:rFonts w:ascii="Arial" w:hAnsi="Arial" w:cs="Arial"/>
          <w:sz w:val="24"/>
          <w:szCs w:val="24"/>
          <w:lang w:val="en-US"/>
        </w:rPr>
        <w:t xml:space="preserve"> </w:t>
      </w:r>
      <w:r w:rsidRPr="00C13568">
        <w:rPr>
          <w:rFonts w:ascii="Arial" w:hAnsi="Arial" w:cs="Arial"/>
          <w:sz w:val="24"/>
          <w:szCs w:val="24"/>
        </w:rPr>
        <w:t>του</w:t>
      </w:r>
      <w:r w:rsidRPr="00C13568">
        <w:rPr>
          <w:rFonts w:ascii="Arial" w:hAnsi="Arial" w:cs="Arial"/>
          <w:sz w:val="24"/>
          <w:szCs w:val="24"/>
          <w:lang w:val="en-US"/>
        </w:rPr>
        <w:t xml:space="preserve"> 1978</w:t>
      </w:r>
    </w:p>
    <w:p w:rsidR="00B2039E" w:rsidRPr="00C13568" w:rsidRDefault="00B2039E" w:rsidP="00F605A0">
      <w:pPr>
        <w:pStyle w:val="FootnoteText"/>
        <w:numPr>
          <w:ilvl w:val="0"/>
          <w:numId w:val="9"/>
        </w:numPr>
        <w:spacing w:line="360" w:lineRule="auto"/>
        <w:rPr>
          <w:rFonts w:ascii="Arial" w:hAnsi="Arial" w:cs="Arial"/>
          <w:sz w:val="24"/>
          <w:szCs w:val="24"/>
          <w:lang w:val="en-US"/>
        </w:rPr>
      </w:pPr>
      <w:r w:rsidRPr="00C13568">
        <w:rPr>
          <w:rFonts w:ascii="Arial" w:hAnsi="Arial" w:cs="Arial"/>
          <w:sz w:val="24"/>
          <w:szCs w:val="24"/>
        </w:rPr>
        <w:t>Οργανικός</w:t>
      </w:r>
      <w:r w:rsidRPr="00C13568">
        <w:rPr>
          <w:rFonts w:ascii="Arial" w:hAnsi="Arial" w:cs="Arial"/>
          <w:sz w:val="24"/>
          <w:szCs w:val="24"/>
          <w:lang w:val="en-US"/>
        </w:rPr>
        <w:t xml:space="preserve"> </w:t>
      </w:r>
      <w:r w:rsidRPr="00C13568">
        <w:rPr>
          <w:rFonts w:ascii="Arial" w:hAnsi="Arial" w:cs="Arial"/>
          <w:sz w:val="24"/>
          <w:szCs w:val="24"/>
        </w:rPr>
        <w:t>νόμος</w:t>
      </w:r>
      <w:r w:rsidRPr="00C13568">
        <w:rPr>
          <w:rFonts w:ascii="Arial" w:hAnsi="Arial" w:cs="Arial"/>
          <w:sz w:val="24"/>
          <w:szCs w:val="24"/>
          <w:lang w:val="en-US"/>
        </w:rPr>
        <w:t xml:space="preserve"> </w:t>
      </w:r>
      <w:r w:rsidRPr="00C13568">
        <w:rPr>
          <w:rFonts w:ascii="Arial" w:hAnsi="Arial" w:cs="Arial"/>
          <w:sz w:val="24"/>
          <w:szCs w:val="24"/>
        </w:rPr>
        <w:t>Καταλονίας</w:t>
      </w:r>
      <w:r w:rsidRPr="00C13568">
        <w:rPr>
          <w:rFonts w:ascii="Arial" w:hAnsi="Arial" w:cs="Arial"/>
          <w:sz w:val="24"/>
          <w:szCs w:val="24"/>
          <w:lang w:val="en-US"/>
        </w:rPr>
        <w:t xml:space="preserve">, 6/2006 (Law 6/2006, of July 19, Reform of the Statute of Autonomy of Catalonia) </w:t>
      </w:r>
    </w:p>
    <w:p w:rsidR="00B2039E" w:rsidRPr="00C13568" w:rsidRDefault="00B2039E" w:rsidP="00F605A0">
      <w:pPr>
        <w:pStyle w:val="FootnoteText"/>
        <w:numPr>
          <w:ilvl w:val="0"/>
          <w:numId w:val="9"/>
        </w:numPr>
        <w:spacing w:line="360" w:lineRule="auto"/>
        <w:jc w:val="both"/>
        <w:rPr>
          <w:rFonts w:ascii="Arial" w:hAnsi="Arial" w:cs="Arial"/>
          <w:sz w:val="24"/>
          <w:szCs w:val="24"/>
          <w:lang w:val="en-US"/>
        </w:rPr>
      </w:pPr>
      <w:r w:rsidRPr="00C13568">
        <w:rPr>
          <w:rFonts w:ascii="Arial" w:hAnsi="Arial" w:cs="Arial"/>
          <w:sz w:val="24"/>
          <w:szCs w:val="24"/>
          <w:lang w:val="en-US"/>
        </w:rPr>
        <w:t>UN General Assembly (50</w:t>
      </w:r>
      <w:r w:rsidRPr="00C13568">
        <w:rPr>
          <w:rFonts w:ascii="Arial" w:hAnsi="Arial" w:cs="Arial"/>
          <w:sz w:val="24"/>
          <w:szCs w:val="24"/>
          <w:vertAlign w:val="superscript"/>
          <w:lang w:val="en-US"/>
        </w:rPr>
        <w:t>th</w:t>
      </w:r>
      <w:r w:rsidRPr="00C13568">
        <w:rPr>
          <w:rFonts w:ascii="Arial" w:hAnsi="Arial" w:cs="Arial"/>
          <w:sz w:val="24"/>
          <w:szCs w:val="24"/>
          <w:lang w:val="en-US"/>
        </w:rPr>
        <w:t xml:space="preserve"> sess: 1995-1996), Declaration on the Occasion of the 50</w:t>
      </w:r>
      <w:r w:rsidRPr="00C13568">
        <w:rPr>
          <w:rFonts w:ascii="Arial" w:hAnsi="Arial" w:cs="Arial"/>
          <w:sz w:val="24"/>
          <w:szCs w:val="24"/>
          <w:vertAlign w:val="superscript"/>
          <w:lang w:val="en-US"/>
        </w:rPr>
        <w:t>th</w:t>
      </w:r>
      <w:r w:rsidRPr="00C13568">
        <w:rPr>
          <w:rFonts w:ascii="Arial" w:hAnsi="Arial" w:cs="Arial"/>
          <w:sz w:val="24"/>
          <w:szCs w:val="24"/>
          <w:lang w:val="en-US"/>
        </w:rPr>
        <w:t xml:space="preserve"> Anniversary of the United Nations: Resolution/adopted by the General Assembly, UN General Assembly, 9 November 1995 </w:t>
      </w:r>
    </w:p>
    <w:p w:rsidR="00FB2D82" w:rsidRPr="00C13568" w:rsidRDefault="00B2039E" w:rsidP="00F605A0">
      <w:pPr>
        <w:pStyle w:val="FootnoteText"/>
        <w:numPr>
          <w:ilvl w:val="0"/>
          <w:numId w:val="9"/>
        </w:numPr>
        <w:spacing w:line="360" w:lineRule="auto"/>
        <w:jc w:val="both"/>
        <w:rPr>
          <w:rFonts w:ascii="Arial" w:hAnsi="Arial" w:cs="Arial"/>
          <w:sz w:val="24"/>
          <w:szCs w:val="24"/>
          <w:lang w:val="en-US"/>
        </w:rPr>
      </w:pPr>
      <w:r w:rsidRPr="00C13568">
        <w:rPr>
          <w:rFonts w:ascii="Arial" w:hAnsi="Arial" w:cs="Arial"/>
          <w:sz w:val="24"/>
          <w:szCs w:val="24"/>
        </w:rPr>
        <w:t>Α</w:t>
      </w:r>
      <w:proofErr w:type="spellStart"/>
      <w:r w:rsidRPr="00C13568">
        <w:rPr>
          <w:rFonts w:ascii="Arial" w:hAnsi="Arial" w:cs="Arial"/>
          <w:sz w:val="24"/>
          <w:szCs w:val="24"/>
          <w:lang w:val="en-US"/>
        </w:rPr>
        <w:t>ccordance</w:t>
      </w:r>
      <w:proofErr w:type="spellEnd"/>
      <w:r w:rsidRPr="00C13568">
        <w:rPr>
          <w:rFonts w:ascii="Arial" w:hAnsi="Arial" w:cs="Arial"/>
          <w:sz w:val="24"/>
          <w:szCs w:val="24"/>
          <w:lang w:val="en-US"/>
        </w:rPr>
        <w:t xml:space="preserve"> with International Law of the Unilateral </w:t>
      </w:r>
      <w:proofErr w:type="spellStart"/>
      <w:r w:rsidRPr="00C13568">
        <w:rPr>
          <w:rFonts w:ascii="Arial" w:hAnsi="Arial" w:cs="Arial"/>
          <w:sz w:val="24"/>
          <w:szCs w:val="24"/>
          <w:lang w:val="en-US"/>
        </w:rPr>
        <w:t>Devlaration</w:t>
      </w:r>
      <w:proofErr w:type="spellEnd"/>
      <w:r w:rsidRPr="00C13568">
        <w:rPr>
          <w:rFonts w:ascii="Arial" w:hAnsi="Arial" w:cs="Arial"/>
          <w:sz w:val="24"/>
          <w:szCs w:val="24"/>
          <w:lang w:val="en-US"/>
        </w:rPr>
        <w:t xml:space="preserve"> of Independence in Respect of Kosovo, </w:t>
      </w:r>
      <w:r w:rsidR="00C33261" w:rsidRPr="00C13568">
        <w:rPr>
          <w:rFonts w:ascii="Arial" w:hAnsi="Arial" w:cs="Arial"/>
          <w:sz w:val="24"/>
          <w:szCs w:val="24"/>
          <w:lang w:val="en-US"/>
        </w:rPr>
        <w:t>A</w:t>
      </w:r>
      <w:r w:rsidRPr="00C13568">
        <w:rPr>
          <w:rFonts w:ascii="Arial" w:hAnsi="Arial" w:cs="Arial"/>
          <w:sz w:val="24"/>
          <w:szCs w:val="24"/>
          <w:lang w:val="en-US"/>
        </w:rPr>
        <w:t xml:space="preserve">dvisory </w:t>
      </w:r>
      <w:r w:rsidR="00C33261" w:rsidRPr="00C13568">
        <w:rPr>
          <w:rFonts w:ascii="Arial" w:hAnsi="Arial" w:cs="Arial"/>
          <w:sz w:val="24"/>
          <w:szCs w:val="24"/>
          <w:lang w:val="en-US"/>
        </w:rPr>
        <w:t>O</w:t>
      </w:r>
      <w:r w:rsidRPr="00C13568">
        <w:rPr>
          <w:rFonts w:ascii="Arial" w:hAnsi="Arial" w:cs="Arial"/>
          <w:sz w:val="24"/>
          <w:szCs w:val="24"/>
          <w:lang w:val="en-US"/>
        </w:rPr>
        <w:t xml:space="preserve">pinion, I.C.J. Reports 2010, p.403 </w:t>
      </w:r>
    </w:p>
    <w:p w:rsidR="00FB2D82" w:rsidRPr="00C13568" w:rsidRDefault="00FB2D82" w:rsidP="00FB2D82">
      <w:pPr>
        <w:pStyle w:val="FootnoteText"/>
        <w:spacing w:line="360" w:lineRule="auto"/>
        <w:rPr>
          <w:rFonts w:ascii="Arial" w:hAnsi="Arial" w:cs="Arial"/>
          <w:sz w:val="24"/>
          <w:szCs w:val="24"/>
          <w:lang w:val="en-US"/>
        </w:rPr>
      </w:pPr>
    </w:p>
    <w:p w:rsidR="00FB2D82" w:rsidRPr="00C13568" w:rsidRDefault="00FB2D82" w:rsidP="00FB2D82">
      <w:pPr>
        <w:pStyle w:val="FootnoteText"/>
        <w:numPr>
          <w:ilvl w:val="0"/>
          <w:numId w:val="1"/>
        </w:numPr>
        <w:spacing w:line="360" w:lineRule="auto"/>
        <w:rPr>
          <w:rFonts w:ascii="Arial" w:hAnsi="Arial" w:cs="Arial"/>
          <w:b/>
          <w:sz w:val="24"/>
          <w:szCs w:val="24"/>
        </w:rPr>
      </w:pPr>
      <w:r w:rsidRPr="00C13568">
        <w:rPr>
          <w:rFonts w:ascii="Arial" w:hAnsi="Arial" w:cs="Arial"/>
          <w:b/>
          <w:sz w:val="24"/>
          <w:szCs w:val="24"/>
        </w:rPr>
        <w:t xml:space="preserve">Δικαστικές Αποφάσεις </w:t>
      </w:r>
    </w:p>
    <w:p w:rsidR="00FB2D82" w:rsidRPr="00C13568" w:rsidRDefault="00FB2D82" w:rsidP="00164806">
      <w:pPr>
        <w:pStyle w:val="ListParagraph"/>
        <w:numPr>
          <w:ilvl w:val="0"/>
          <w:numId w:val="6"/>
        </w:numPr>
        <w:spacing w:after="0" w:line="360" w:lineRule="auto"/>
        <w:rPr>
          <w:rFonts w:ascii="Arial" w:hAnsi="Arial" w:cs="Arial"/>
          <w:sz w:val="24"/>
          <w:szCs w:val="24"/>
          <w:lang w:val="en-US"/>
        </w:rPr>
      </w:pPr>
      <w:r w:rsidRPr="00C13568">
        <w:rPr>
          <w:rFonts w:ascii="Arial" w:hAnsi="Arial" w:cs="Arial"/>
          <w:bCs/>
          <w:i/>
          <w:iCs/>
          <w:color w:val="222222"/>
          <w:sz w:val="24"/>
          <w:szCs w:val="24"/>
          <w:shd w:val="clear" w:color="auto" w:fill="FFFFFF"/>
          <w:lang w:val="en-US"/>
        </w:rPr>
        <w:t>R (Miller) v Secretary of State for Exiting the European Union</w:t>
      </w:r>
      <w:r w:rsidRPr="00C13568">
        <w:rPr>
          <w:rFonts w:ascii="Arial" w:hAnsi="Arial" w:cs="Arial"/>
          <w:color w:val="222222"/>
          <w:sz w:val="24"/>
          <w:szCs w:val="24"/>
          <w:shd w:val="clear" w:color="auto" w:fill="FFFFFF"/>
          <w:lang w:val="en-US"/>
        </w:rPr>
        <w:t> [2017] </w:t>
      </w:r>
      <w:hyperlink r:id="rId10" w:history="1">
        <w:r w:rsidRPr="00C13568">
          <w:rPr>
            <w:rStyle w:val="Hyperlink"/>
            <w:rFonts w:ascii="Arial" w:hAnsi="Arial" w:cs="Arial"/>
            <w:color w:val="663366"/>
            <w:sz w:val="24"/>
            <w:szCs w:val="24"/>
            <w:lang w:val="en-US"/>
          </w:rPr>
          <w:t>UKSC 5</w:t>
        </w:r>
      </w:hyperlink>
    </w:p>
    <w:p w:rsidR="00FB2D82" w:rsidRPr="00C13568" w:rsidRDefault="00FB2D82" w:rsidP="00164806">
      <w:pPr>
        <w:pStyle w:val="ListParagraph"/>
        <w:numPr>
          <w:ilvl w:val="0"/>
          <w:numId w:val="6"/>
        </w:numPr>
        <w:spacing w:after="0" w:line="360" w:lineRule="auto"/>
        <w:rPr>
          <w:rFonts w:ascii="Arial" w:hAnsi="Arial" w:cs="Arial"/>
          <w:sz w:val="24"/>
          <w:szCs w:val="24"/>
          <w:lang w:val="en-US"/>
        </w:rPr>
      </w:pPr>
      <w:r w:rsidRPr="00C13568">
        <w:rPr>
          <w:rFonts w:ascii="Arial" w:hAnsi="Arial" w:cs="Arial"/>
          <w:sz w:val="24"/>
          <w:szCs w:val="24"/>
          <w:lang w:val="en-US"/>
        </w:rPr>
        <w:t>C</w:t>
      </w:r>
      <w:r w:rsidR="007B5E8A" w:rsidRPr="00C13568">
        <w:rPr>
          <w:rFonts w:ascii="Arial" w:hAnsi="Arial" w:cs="Arial"/>
          <w:sz w:val="24"/>
          <w:szCs w:val="24"/>
          <w:lang w:val="en-US"/>
        </w:rPr>
        <w:t>onstitutional court judgment</w:t>
      </w:r>
      <w:r w:rsidR="007B5E8A">
        <w:rPr>
          <w:rFonts w:ascii="Arial" w:hAnsi="Arial" w:cs="Arial"/>
          <w:sz w:val="24"/>
          <w:szCs w:val="24"/>
          <w:lang w:val="en-US"/>
        </w:rPr>
        <w:t xml:space="preserve"> 42/2014, of 25 March 2014 </w:t>
      </w:r>
    </w:p>
    <w:p w:rsidR="00FB2D82" w:rsidRPr="007B5E8A" w:rsidRDefault="00FB2D82" w:rsidP="00164806">
      <w:pPr>
        <w:pStyle w:val="ListParagraph"/>
        <w:numPr>
          <w:ilvl w:val="0"/>
          <w:numId w:val="6"/>
        </w:numPr>
        <w:spacing w:after="0" w:line="360" w:lineRule="auto"/>
        <w:rPr>
          <w:rFonts w:ascii="Arial" w:hAnsi="Arial" w:cs="Arial"/>
          <w:b/>
          <w:sz w:val="24"/>
          <w:szCs w:val="24"/>
          <w:lang w:val="en-US"/>
        </w:rPr>
      </w:pPr>
      <w:r w:rsidRPr="00C13568">
        <w:rPr>
          <w:rFonts w:ascii="Arial" w:hAnsi="Arial" w:cs="Arial"/>
          <w:sz w:val="24"/>
          <w:szCs w:val="24"/>
          <w:lang w:val="en-US"/>
        </w:rPr>
        <w:t>Constitutional Court Judgment No. 31/2010, of</w:t>
      </w:r>
      <w:r w:rsidR="007B5E8A">
        <w:rPr>
          <w:rFonts w:ascii="Arial" w:hAnsi="Arial" w:cs="Arial"/>
          <w:sz w:val="24"/>
          <w:szCs w:val="24"/>
          <w:lang w:val="en-US"/>
        </w:rPr>
        <w:t xml:space="preserve"> June 28</w:t>
      </w:r>
    </w:p>
    <w:p w:rsidR="007B5E8A" w:rsidRPr="007B5E8A" w:rsidRDefault="007B5E8A" w:rsidP="00164806">
      <w:pPr>
        <w:pStyle w:val="ListParagraph"/>
        <w:numPr>
          <w:ilvl w:val="0"/>
          <w:numId w:val="6"/>
        </w:numPr>
        <w:spacing w:after="0" w:line="360" w:lineRule="auto"/>
        <w:rPr>
          <w:rFonts w:ascii="Arial" w:hAnsi="Arial" w:cs="Arial"/>
          <w:b/>
          <w:sz w:val="24"/>
          <w:szCs w:val="24"/>
          <w:lang w:val="en-US"/>
        </w:rPr>
      </w:pPr>
      <w:r w:rsidRPr="00C13568">
        <w:rPr>
          <w:rFonts w:ascii="Arial" w:hAnsi="Arial" w:cs="Arial"/>
          <w:sz w:val="24"/>
          <w:szCs w:val="24"/>
          <w:lang w:val="en-US"/>
        </w:rPr>
        <w:t>Constitutiona</w:t>
      </w:r>
      <w:r>
        <w:rPr>
          <w:rFonts w:ascii="Arial" w:hAnsi="Arial" w:cs="Arial"/>
          <w:sz w:val="24"/>
          <w:szCs w:val="24"/>
          <w:lang w:val="en-US"/>
        </w:rPr>
        <w:t xml:space="preserve">l Court Judgment No. </w:t>
      </w:r>
      <w:r>
        <w:rPr>
          <w:rFonts w:ascii="Arial" w:hAnsi="Arial" w:cs="Arial"/>
          <w:sz w:val="24"/>
          <w:szCs w:val="24"/>
        </w:rPr>
        <w:t>114/2017</w:t>
      </w:r>
    </w:p>
    <w:p w:rsidR="007B5E8A" w:rsidRPr="00C13568" w:rsidRDefault="007B5E8A" w:rsidP="00164806">
      <w:pPr>
        <w:pStyle w:val="ListParagraph"/>
        <w:numPr>
          <w:ilvl w:val="0"/>
          <w:numId w:val="6"/>
        </w:numPr>
        <w:spacing w:after="0" w:line="360" w:lineRule="auto"/>
        <w:rPr>
          <w:rFonts w:ascii="Arial" w:hAnsi="Arial" w:cs="Arial"/>
          <w:b/>
          <w:sz w:val="24"/>
          <w:szCs w:val="24"/>
          <w:lang w:val="en-US"/>
        </w:rPr>
      </w:pPr>
      <w:r w:rsidRPr="00C13568">
        <w:rPr>
          <w:rFonts w:ascii="Arial" w:hAnsi="Arial" w:cs="Arial"/>
          <w:sz w:val="24"/>
          <w:szCs w:val="24"/>
          <w:lang w:val="en-US"/>
        </w:rPr>
        <w:t>Cons</w:t>
      </w:r>
      <w:r>
        <w:rPr>
          <w:rFonts w:ascii="Arial" w:hAnsi="Arial" w:cs="Arial"/>
          <w:sz w:val="24"/>
          <w:szCs w:val="24"/>
          <w:lang w:val="en-US"/>
        </w:rPr>
        <w:t xml:space="preserve">titutional Court Judgment No. </w:t>
      </w:r>
      <w:r w:rsidRPr="007B5E8A">
        <w:rPr>
          <w:rFonts w:ascii="Arial" w:hAnsi="Arial" w:cs="Arial"/>
          <w:sz w:val="24"/>
          <w:szCs w:val="24"/>
          <w:lang w:val="en-US"/>
        </w:rPr>
        <w:t>124</w:t>
      </w:r>
      <w:r>
        <w:rPr>
          <w:rFonts w:ascii="Arial" w:hAnsi="Arial" w:cs="Arial"/>
          <w:sz w:val="24"/>
          <w:szCs w:val="24"/>
          <w:lang w:val="en-US"/>
        </w:rPr>
        <w:t>/201</w:t>
      </w:r>
      <w:r w:rsidRPr="007B5E8A">
        <w:rPr>
          <w:rFonts w:ascii="Arial" w:hAnsi="Arial" w:cs="Arial"/>
          <w:sz w:val="24"/>
          <w:szCs w:val="24"/>
          <w:lang w:val="en-US"/>
        </w:rPr>
        <w:t>7</w:t>
      </w:r>
    </w:p>
    <w:p w:rsidR="00B772A9" w:rsidRDefault="00B772A9" w:rsidP="00FB2D82">
      <w:pPr>
        <w:pStyle w:val="FootnoteText"/>
        <w:spacing w:line="360" w:lineRule="auto"/>
        <w:rPr>
          <w:rFonts w:ascii="Arial" w:hAnsi="Arial" w:cs="Arial"/>
          <w:b/>
          <w:sz w:val="24"/>
          <w:szCs w:val="24"/>
        </w:rPr>
      </w:pPr>
    </w:p>
    <w:p w:rsidR="00FB2D82" w:rsidRPr="00C13568" w:rsidRDefault="00FB2D82" w:rsidP="00B772A9">
      <w:pPr>
        <w:pStyle w:val="FootnoteText"/>
        <w:numPr>
          <w:ilvl w:val="0"/>
          <w:numId w:val="1"/>
        </w:numPr>
        <w:spacing w:line="360" w:lineRule="auto"/>
        <w:rPr>
          <w:rFonts w:ascii="Arial" w:hAnsi="Arial" w:cs="Arial"/>
          <w:b/>
          <w:sz w:val="24"/>
          <w:szCs w:val="24"/>
        </w:rPr>
      </w:pPr>
      <w:r w:rsidRPr="00C13568">
        <w:rPr>
          <w:rFonts w:ascii="Arial" w:hAnsi="Arial" w:cs="Arial"/>
          <w:b/>
          <w:sz w:val="24"/>
          <w:szCs w:val="24"/>
        </w:rPr>
        <w:t xml:space="preserve">Ηλεκτρονικές </w:t>
      </w:r>
      <w:r w:rsidR="00B772A9">
        <w:rPr>
          <w:rFonts w:ascii="Arial" w:hAnsi="Arial" w:cs="Arial"/>
          <w:b/>
          <w:sz w:val="24"/>
          <w:szCs w:val="24"/>
        </w:rPr>
        <w:t>πηγές</w:t>
      </w:r>
      <w:r w:rsidRPr="00C13568">
        <w:rPr>
          <w:rFonts w:ascii="Arial" w:hAnsi="Arial" w:cs="Arial"/>
          <w:b/>
          <w:sz w:val="24"/>
          <w:szCs w:val="24"/>
        </w:rPr>
        <w:t xml:space="preserve"> </w:t>
      </w:r>
    </w:p>
    <w:p w:rsidR="00FB2D82" w:rsidRPr="00C13568" w:rsidRDefault="00A35277" w:rsidP="00886749">
      <w:pPr>
        <w:pStyle w:val="FootnoteText"/>
        <w:numPr>
          <w:ilvl w:val="0"/>
          <w:numId w:val="8"/>
        </w:numPr>
        <w:spacing w:line="360" w:lineRule="auto"/>
        <w:rPr>
          <w:rFonts w:ascii="Arial" w:hAnsi="Arial" w:cs="Arial"/>
          <w:sz w:val="24"/>
          <w:szCs w:val="24"/>
        </w:rPr>
      </w:pPr>
      <w:hyperlink r:id="rId11" w:history="1">
        <w:r w:rsidR="00C13568" w:rsidRPr="00C13568">
          <w:rPr>
            <w:rStyle w:val="Hyperlink"/>
            <w:rFonts w:ascii="Arial" w:hAnsi="Arial" w:cs="Arial"/>
            <w:sz w:val="24"/>
            <w:szCs w:val="24"/>
          </w:rPr>
          <w:t>http://www.parliament.uk/about/living-heritage/evolutionofparliament/legislativescrutiny/act-of-union-1707/overview/union-of-the-crowns/</w:t>
        </w:r>
      </w:hyperlink>
    </w:p>
    <w:p w:rsidR="00C13568" w:rsidRPr="00C13568" w:rsidRDefault="00A35277" w:rsidP="00C13568">
      <w:pPr>
        <w:pStyle w:val="FootnoteText"/>
        <w:numPr>
          <w:ilvl w:val="0"/>
          <w:numId w:val="8"/>
        </w:numPr>
        <w:spacing w:after="120" w:line="360" w:lineRule="auto"/>
        <w:jc w:val="both"/>
        <w:rPr>
          <w:rFonts w:ascii="Arial" w:hAnsi="Arial" w:cs="Arial"/>
          <w:sz w:val="22"/>
          <w:szCs w:val="22"/>
          <w:lang w:val="en-US"/>
        </w:rPr>
      </w:pPr>
      <w:hyperlink r:id="rId12" w:history="1">
        <w:r w:rsidR="00C13568" w:rsidRPr="00C13568">
          <w:rPr>
            <w:rStyle w:val="Hyperlink"/>
            <w:rFonts w:ascii="Arial" w:hAnsi="Arial" w:cs="Arial"/>
            <w:sz w:val="22"/>
            <w:szCs w:val="22"/>
            <w:lang w:val="en-US"/>
          </w:rPr>
          <w:t>http://en.administracion.gob.es/pag_Home/espanaAdmon/</w:t>
        </w:r>
      </w:hyperlink>
      <w:r w:rsidR="00C13568" w:rsidRPr="00C13568">
        <w:rPr>
          <w:rFonts w:ascii="Arial" w:hAnsi="Arial" w:cs="Arial"/>
          <w:sz w:val="22"/>
          <w:szCs w:val="22"/>
          <w:lang w:val="en-US"/>
        </w:rPr>
        <w:t xml:space="preserve"> </w:t>
      </w:r>
      <w:proofErr w:type="spellStart"/>
      <w:r w:rsidR="00C13568" w:rsidRPr="00C13568">
        <w:rPr>
          <w:rFonts w:ascii="Arial" w:hAnsi="Arial" w:cs="Arial"/>
          <w:sz w:val="22"/>
          <w:szCs w:val="22"/>
          <w:lang w:val="en-US"/>
        </w:rPr>
        <w:t>comoSeOrganizaEstado</w:t>
      </w:r>
      <w:proofErr w:type="spellEnd"/>
      <w:r w:rsidR="00C13568" w:rsidRPr="00C13568">
        <w:rPr>
          <w:rFonts w:ascii="Arial" w:hAnsi="Arial" w:cs="Arial"/>
          <w:sz w:val="22"/>
          <w:szCs w:val="22"/>
          <w:lang w:val="en-US"/>
        </w:rPr>
        <w:t>/ComunidadesAutonomas.html</w:t>
      </w:r>
    </w:p>
    <w:p w:rsidR="00C13568" w:rsidRPr="00C13568" w:rsidRDefault="00C13568" w:rsidP="00886749">
      <w:pPr>
        <w:pStyle w:val="FootnoteText"/>
        <w:numPr>
          <w:ilvl w:val="0"/>
          <w:numId w:val="8"/>
        </w:numPr>
        <w:spacing w:line="360" w:lineRule="auto"/>
        <w:rPr>
          <w:rFonts w:ascii="Arial" w:hAnsi="Arial" w:cs="Arial"/>
          <w:sz w:val="24"/>
          <w:szCs w:val="24"/>
          <w:lang w:val="en-US"/>
        </w:rPr>
      </w:pPr>
    </w:p>
    <w:p w:rsidR="00FB2D82" w:rsidRPr="00C13568" w:rsidRDefault="00FB2D82" w:rsidP="00FB2D82">
      <w:pPr>
        <w:pStyle w:val="FootnoteText"/>
        <w:spacing w:line="360" w:lineRule="auto"/>
        <w:rPr>
          <w:rFonts w:ascii="Arial" w:hAnsi="Arial" w:cs="Arial"/>
          <w:sz w:val="24"/>
          <w:szCs w:val="24"/>
          <w:lang w:val="en-US"/>
        </w:rPr>
      </w:pPr>
    </w:p>
    <w:p w:rsidR="00FB2D82" w:rsidRPr="00C13568" w:rsidRDefault="00FB2D82" w:rsidP="00FB2D82">
      <w:pPr>
        <w:spacing w:after="0" w:line="360" w:lineRule="auto"/>
        <w:jc w:val="center"/>
        <w:rPr>
          <w:rFonts w:ascii="Arial" w:hAnsi="Arial" w:cs="Arial"/>
          <w:b/>
          <w:sz w:val="24"/>
          <w:szCs w:val="24"/>
          <w:lang w:val="en-US"/>
        </w:rPr>
      </w:pPr>
    </w:p>
    <w:p w:rsidR="00FB2D82" w:rsidRPr="00C13568" w:rsidRDefault="00FB2D82" w:rsidP="00FB2D82">
      <w:pPr>
        <w:spacing w:after="0" w:line="360" w:lineRule="auto"/>
        <w:ind w:firstLine="720"/>
        <w:rPr>
          <w:rFonts w:ascii="Arial" w:hAnsi="Arial" w:cs="Arial"/>
          <w:sz w:val="24"/>
          <w:szCs w:val="24"/>
          <w:lang w:val="en-US"/>
        </w:rPr>
      </w:pPr>
    </w:p>
    <w:p w:rsidR="002B0D22" w:rsidRPr="00C13568" w:rsidRDefault="002B0D22">
      <w:pPr>
        <w:rPr>
          <w:rFonts w:ascii="Arial" w:hAnsi="Arial" w:cs="Arial"/>
          <w:sz w:val="24"/>
          <w:szCs w:val="24"/>
          <w:lang w:val="en-US"/>
        </w:rPr>
      </w:pPr>
    </w:p>
    <w:sectPr w:rsidR="002B0D22" w:rsidRPr="00C13568">
      <w:head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277" w:rsidRDefault="00A35277" w:rsidP="00FB2D82">
      <w:pPr>
        <w:spacing w:after="0" w:line="240" w:lineRule="auto"/>
      </w:pPr>
      <w:r>
        <w:separator/>
      </w:r>
    </w:p>
  </w:endnote>
  <w:endnote w:type="continuationSeparator" w:id="0">
    <w:p w:rsidR="00A35277" w:rsidRDefault="00A35277" w:rsidP="00FB2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Consolas">
    <w:panose1 w:val="020B0609020204030204"/>
    <w:charset w:val="A1"/>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277" w:rsidRDefault="00A35277" w:rsidP="00FB2D82">
      <w:pPr>
        <w:spacing w:after="0" w:line="240" w:lineRule="auto"/>
      </w:pPr>
      <w:r>
        <w:separator/>
      </w:r>
    </w:p>
  </w:footnote>
  <w:footnote w:type="continuationSeparator" w:id="0">
    <w:p w:rsidR="00A35277" w:rsidRDefault="00A35277" w:rsidP="00FB2D82">
      <w:pPr>
        <w:spacing w:after="0" w:line="240" w:lineRule="auto"/>
      </w:pPr>
      <w:r>
        <w:continuationSeparator/>
      </w:r>
    </w:p>
  </w:footnote>
  <w:footnote w:id="1">
    <w:p w:rsidR="000C7343" w:rsidRPr="00C13568" w:rsidRDefault="000C7343" w:rsidP="00E06F4A">
      <w:pPr>
        <w:pStyle w:val="FootnoteText"/>
        <w:tabs>
          <w:tab w:val="left" w:pos="284"/>
          <w:tab w:val="left" w:pos="4536"/>
        </w:tabs>
        <w:spacing w:after="120"/>
        <w:jc w:val="both"/>
        <w:rPr>
          <w:rFonts w:ascii="Arial" w:hAnsi="Arial" w:cs="Arial"/>
          <w:sz w:val="22"/>
          <w:szCs w:val="22"/>
          <w:lang w:val="en-US"/>
        </w:rPr>
      </w:pPr>
      <w:r w:rsidRPr="00946727">
        <w:rPr>
          <w:rStyle w:val="FootnoteReference"/>
          <w:rFonts w:ascii="Arial" w:hAnsi="Arial" w:cs="Arial"/>
          <w:sz w:val="22"/>
          <w:szCs w:val="22"/>
        </w:rPr>
        <w:footnoteRef/>
      </w:r>
      <w:hyperlink r:id="rId1" w:history="1">
        <w:r w:rsidRPr="00C13568">
          <w:rPr>
            <w:rStyle w:val="Hyperlink"/>
            <w:rFonts w:ascii="Arial" w:hAnsi="Arial" w:cs="Arial"/>
            <w:sz w:val="22"/>
            <w:szCs w:val="22"/>
            <w:lang w:val="en-US"/>
          </w:rPr>
          <w:t>http://www.parliament.uk/about/living-heritage/</w:t>
        </w:r>
      </w:hyperlink>
      <w:r w:rsidRPr="00C13568">
        <w:rPr>
          <w:rFonts w:ascii="Arial" w:hAnsi="Arial" w:cs="Arial"/>
          <w:sz w:val="22"/>
          <w:szCs w:val="22"/>
          <w:lang w:val="en-US"/>
        </w:rPr>
        <w:t>evolutionofparliament/legislativescrutiny/act-of-union-1707/overview/union-of-the-crowns/</w:t>
      </w:r>
    </w:p>
  </w:footnote>
  <w:footnote w:id="2">
    <w:p w:rsidR="000C7343" w:rsidRPr="00C13568" w:rsidRDefault="000C7343" w:rsidP="00E06F4A">
      <w:pPr>
        <w:pStyle w:val="FootnoteText"/>
        <w:spacing w:after="120"/>
        <w:jc w:val="both"/>
        <w:rPr>
          <w:rFonts w:ascii="Arial" w:hAnsi="Arial" w:cs="Arial"/>
          <w:sz w:val="22"/>
          <w:szCs w:val="22"/>
          <w:lang w:val="en-US"/>
        </w:rPr>
      </w:pPr>
      <w:r w:rsidRPr="00C13568">
        <w:rPr>
          <w:rStyle w:val="FootnoteReference"/>
          <w:rFonts w:ascii="Arial" w:hAnsi="Arial" w:cs="Arial"/>
          <w:sz w:val="22"/>
          <w:szCs w:val="22"/>
        </w:rPr>
        <w:footnoteRef/>
      </w:r>
      <w:r w:rsidR="00A35277">
        <w:fldChar w:fldCharType="begin"/>
      </w:r>
      <w:r w:rsidR="00A35277" w:rsidRPr="0027696C">
        <w:rPr>
          <w:lang w:val="en-US"/>
        </w:rPr>
        <w:instrText xml:space="preserve"> HYPERLINK "http://www.parliament.uk/about/livingheritage/evolutionofparliament/legislativescrutiny/" </w:instrText>
      </w:r>
      <w:r w:rsidR="00A35277">
        <w:fldChar w:fldCharType="separate"/>
      </w:r>
      <w:r w:rsidR="00D5058B" w:rsidRPr="00C13568">
        <w:rPr>
          <w:rStyle w:val="Hyperlink"/>
          <w:rFonts w:ascii="Arial" w:hAnsi="Arial" w:cs="Arial"/>
          <w:sz w:val="22"/>
          <w:szCs w:val="22"/>
          <w:lang w:val="en-US"/>
        </w:rPr>
        <w:t>http://www.parliament.uk/about/livingheritage/evolutionofparliament/legislativescrutiny/</w:t>
      </w:r>
      <w:r w:rsidR="00A35277">
        <w:rPr>
          <w:rStyle w:val="Hyperlink"/>
          <w:rFonts w:ascii="Arial" w:hAnsi="Arial" w:cs="Arial"/>
          <w:sz w:val="22"/>
          <w:szCs w:val="22"/>
          <w:lang w:val="en-US"/>
        </w:rPr>
        <w:fldChar w:fldCharType="end"/>
      </w:r>
      <w:r w:rsidR="00D5058B" w:rsidRPr="00C13568">
        <w:rPr>
          <w:rFonts w:ascii="Arial" w:hAnsi="Arial" w:cs="Arial"/>
          <w:sz w:val="22"/>
          <w:szCs w:val="22"/>
          <w:lang w:val="en-US"/>
        </w:rPr>
        <w:t xml:space="preserve"> </w:t>
      </w:r>
      <w:r w:rsidRPr="00C13568">
        <w:rPr>
          <w:rFonts w:ascii="Arial" w:hAnsi="Arial" w:cs="Arial"/>
          <w:sz w:val="22"/>
          <w:szCs w:val="22"/>
          <w:lang w:val="en-US"/>
        </w:rPr>
        <w:t>act-of-union-1707/</w:t>
      </w:r>
    </w:p>
  </w:footnote>
  <w:footnote w:id="3">
    <w:p w:rsidR="000C7343" w:rsidRPr="00C13568" w:rsidRDefault="000C7343" w:rsidP="00E06F4A">
      <w:pPr>
        <w:pStyle w:val="FootnoteText"/>
        <w:spacing w:after="120"/>
        <w:jc w:val="both"/>
        <w:rPr>
          <w:rFonts w:ascii="Arial" w:hAnsi="Arial" w:cs="Arial"/>
          <w:sz w:val="22"/>
          <w:szCs w:val="22"/>
          <w:lang w:val="en-US"/>
        </w:rPr>
      </w:pPr>
      <w:r w:rsidRPr="00C13568">
        <w:rPr>
          <w:rStyle w:val="FootnoteReference"/>
          <w:rFonts w:ascii="Arial" w:hAnsi="Arial" w:cs="Arial"/>
          <w:sz w:val="22"/>
          <w:szCs w:val="22"/>
        </w:rPr>
        <w:footnoteRef/>
      </w:r>
      <w:r w:rsidRPr="00C13568">
        <w:rPr>
          <w:rFonts w:ascii="Arial" w:hAnsi="Arial" w:cs="Arial"/>
          <w:sz w:val="22"/>
          <w:szCs w:val="22"/>
          <w:lang w:val="en-US"/>
        </w:rPr>
        <w:t>http://www.parliament.uk/about/livingheritage/evolutionofparliament/legislativescrutiny/act-of-union-1707/</w:t>
      </w:r>
    </w:p>
  </w:footnote>
  <w:footnote w:id="4">
    <w:p w:rsidR="000C7343" w:rsidRPr="00C13568" w:rsidRDefault="000C7343" w:rsidP="00E06F4A">
      <w:pPr>
        <w:pStyle w:val="FootnoteText"/>
        <w:spacing w:after="120"/>
        <w:jc w:val="both"/>
        <w:rPr>
          <w:rFonts w:ascii="Arial" w:hAnsi="Arial" w:cs="Arial"/>
          <w:sz w:val="22"/>
          <w:szCs w:val="22"/>
        </w:rPr>
      </w:pPr>
      <w:r w:rsidRPr="00C13568">
        <w:rPr>
          <w:rStyle w:val="FootnoteReference"/>
          <w:rFonts w:ascii="Arial" w:hAnsi="Arial" w:cs="Arial"/>
          <w:sz w:val="22"/>
          <w:szCs w:val="22"/>
        </w:rPr>
        <w:footnoteRef/>
      </w:r>
      <w:r w:rsidRPr="00C13568">
        <w:rPr>
          <w:rFonts w:ascii="Arial" w:hAnsi="Arial" w:cs="Arial"/>
          <w:sz w:val="22"/>
          <w:szCs w:val="22"/>
        </w:rPr>
        <w:t xml:space="preserve"> Μπρεδήμας, </w:t>
      </w:r>
      <w:r w:rsidRPr="00C13568">
        <w:rPr>
          <w:rFonts w:ascii="Arial" w:hAnsi="Arial" w:cs="Arial"/>
          <w:sz w:val="22"/>
          <w:szCs w:val="22"/>
          <w:lang w:val="en-US"/>
        </w:rPr>
        <w:t>A</w:t>
      </w:r>
      <w:r w:rsidRPr="00C13568">
        <w:rPr>
          <w:rFonts w:ascii="Arial" w:hAnsi="Arial" w:cs="Arial"/>
          <w:sz w:val="22"/>
          <w:szCs w:val="22"/>
        </w:rPr>
        <w:t>.:</w:t>
      </w:r>
      <w:r w:rsidRPr="00C13568">
        <w:rPr>
          <w:rFonts w:ascii="Arial" w:hAnsi="Arial" w:cs="Arial"/>
          <w:b/>
          <w:sz w:val="22"/>
          <w:szCs w:val="22"/>
        </w:rPr>
        <w:t xml:space="preserve"> </w:t>
      </w:r>
      <w:r w:rsidRPr="00C13568">
        <w:rPr>
          <w:rFonts w:ascii="Arial" w:hAnsi="Arial" w:cs="Arial"/>
          <w:sz w:val="22"/>
          <w:szCs w:val="22"/>
        </w:rPr>
        <w:t>«</w:t>
      </w:r>
      <w:r w:rsidRPr="00C13568">
        <w:rPr>
          <w:rFonts w:ascii="Arial" w:hAnsi="Arial" w:cs="Arial"/>
          <w:i/>
          <w:sz w:val="22"/>
          <w:szCs w:val="22"/>
        </w:rPr>
        <w:t xml:space="preserve">Οι αποσχιστικές τάσεις της Σκωτίας πριν και μετά το </w:t>
      </w:r>
      <w:proofErr w:type="spellStart"/>
      <w:r w:rsidRPr="00C13568">
        <w:rPr>
          <w:rFonts w:ascii="Arial" w:hAnsi="Arial" w:cs="Arial"/>
          <w:i/>
          <w:sz w:val="22"/>
          <w:szCs w:val="22"/>
          <w:lang w:val="en-US"/>
        </w:rPr>
        <w:t>Brexit</w:t>
      </w:r>
      <w:proofErr w:type="spellEnd"/>
      <w:r w:rsidRPr="00C13568">
        <w:rPr>
          <w:rFonts w:ascii="Arial" w:hAnsi="Arial" w:cs="Arial"/>
          <w:i/>
          <w:sz w:val="22"/>
          <w:szCs w:val="22"/>
        </w:rPr>
        <w:t xml:space="preserve"> από την σκοπιά του εσωτερικού ( συνταγματικού ) και διεθνούς δικαίου</w:t>
      </w:r>
      <w:r w:rsidRPr="00C13568">
        <w:rPr>
          <w:rFonts w:ascii="Arial" w:hAnsi="Arial" w:cs="Arial"/>
          <w:sz w:val="22"/>
          <w:szCs w:val="22"/>
        </w:rPr>
        <w:t>»,  το Συνταγμα, 2017, Απρ.Ιούν. Τεύχος.2, Εκδ.Αντ.Ν Σάκκουλα Ε.Ε.(ΤοΣ 2/2017) σε.389-408, σελ</w:t>
      </w:r>
      <w:r w:rsidR="0079561A" w:rsidRPr="00C13568">
        <w:rPr>
          <w:rFonts w:ascii="Arial" w:hAnsi="Arial" w:cs="Arial"/>
          <w:sz w:val="22"/>
          <w:szCs w:val="22"/>
        </w:rPr>
        <w:t>.391</w:t>
      </w:r>
    </w:p>
  </w:footnote>
  <w:footnote w:id="5">
    <w:p w:rsidR="000C7343" w:rsidRPr="00C13568" w:rsidRDefault="000C7343" w:rsidP="00E06F4A">
      <w:pPr>
        <w:pStyle w:val="FootnoteText"/>
        <w:spacing w:after="120"/>
        <w:jc w:val="both"/>
        <w:rPr>
          <w:rFonts w:ascii="Arial" w:hAnsi="Arial" w:cs="Arial"/>
          <w:sz w:val="22"/>
          <w:szCs w:val="22"/>
          <w:lang w:val="en-US"/>
        </w:rPr>
      </w:pPr>
      <w:r w:rsidRPr="00C13568">
        <w:rPr>
          <w:rStyle w:val="FootnoteReference"/>
          <w:rFonts w:ascii="Arial" w:hAnsi="Arial" w:cs="Arial"/>
          <w:sz w:val="22"/>
          <w:szCs w:val="22"/>
        </w:rPr>
        <w:footnoteRef/>
      </w:r>
      <w:r w:rsidRPr="00C13568">
        <w:rPr>
          <w:rFonts w:ascii="Arial" w:hAnsi="Arial" w:cs="Arial"/>
          <w:sz w:val="22"/>
          <w:szCs w:val="22"/>
          <w:lang w:val="en-US"/>
        </w:rPr>
        <w:t xml:space="preserve"> Connolly, C.K., Independence in Europe: Secession, Sovereignty, and the European Union, 24 Duke Journal of Comparative &amp; International Law 51-105 (2013), p.60</w:t>
      </w:r>
    </w:p>
  </w:footnote>
  <w:footnote w:id="6">
    <w:p w:rsidR="000C7343" w:rsidRPr="00C13568" w:rsidRDefault="000C7343" w:rsidP="00E06F4A">
      <w:pPr>
        <w:pStyle w:val="FootnoteText"/>
        <w:spacing w:after="120"/>
        <w:jc w:val="both"/>
        <w:rPr>
          <w:rFonts w:ascii="Arial" w:hAnsi="Arial" w:cs="Arial"/>
          <w:sz w:val="22"/>
          <w:szCs w:val="22"/>
          <w:lang w:val="en-US"/>
        </w:rPr>
      </w:pPr>
      <w:r w:rsidRPr="00C13568">
        <w:rPr>
          <w:rStyle w:val="FootnoteReference"/>
          <w:rFonts w:ascii="Arial" w:hAnsi="Arial" w:cs="Arial"/>
          <w:sz w:val="22"/>
          <w:szCs w:val="22"/>
        </w:rPr>
        <w:footnoteRef/>
      </w:r>
      <w:r w:rsidRPr="00C13568">
        <w:rPr>
          <w:rFonts w:ascii="Arial" w:hAnsi="Arial" w:cs="Arial"/>
          <w:sz w:val="22"/>
          <w:szCs w:val="22"/>
          <w:lang w:val="en-US"/>
        </w:rPr>
        <w:t xml:space="preserve"> Scotland Act 1998</w:t>
      </w:r>
    </w:p>
  </w:footnote>
  <w:footnote w:id="7">
    <w:p w:rsidR="000C7343" w:rsidRPr="00C13568" w:rsidRDefault="000C7343" w:rsidP="00E06F4A">
      <w:pPr>
        <w:pStyle w:val="FootnoteText"/>
        <w:spacing w:after="120"/>
        <w:jc w:val="both"/>
        <w:rPr>
          <w:rFonts w:ascii="Arial" w:hAnsi="Arial" w:cs="Arial"/>
          <w:sz w:val="22"/>
          <w:szCs w:val="22"/>
          <w:lang w:val="en-US"/>
        </w:rPr>
      </w:pPr>
      <w:r w:rsidRPr="00C13568">
        <w:rPr>
          <w:rStyle w:val="FootnoteReference"/>
          <w:rFonts w:ascii="Arial" w:hAnsi="Arial" w:cs="Arial"/>
          <w:sz w:val="22"/>
          <w:szCs w:val="22"/>
        </w:rPr>
        <w:footnoteRef/>
      </w:r>
      <w:r w:rsidRPr="00C13568">
        <w:rPr>
          <w:rFonts w:ascii="Arial" w:hAnsi="Arial" w:cs="Arial"/>
          <w:sz w:val="22"/>
          <w:szCs w:val="22"/>
          <w:lang w:val="en-US"/>
        </w:rPr>
        <w:t xml:space="preserve"> Scotland A</w:t>
      </w:r>
      <w:r w:rsidR="0079561A" w:rsidRPr="00C13568">
        <w:rPr>
          <w:rFonts w:ascii="Arial" w:hAnsi="Arial" w:cs="Arial"/>
          <w:sz w:val="22"/>
          <w:szCs w:val="22"/>
          <w:lang w:val="en-US"/>
        </w:rPr>
        <w:t>c</w:t>
      </w:r>
      <w:r w:rsidRPr="00C13568">
        <w:rPr>
          <w:rFonts w:ascii="Arial" w:hAnsi="Arial" w:cs="Arial"/>
          <w:sz w:val="22"/>
          <w:szCs w:val="22"/>
          <w:lang w:val="en-US"/>
        </w:rPr>
        <w:t>t 1998</w:t>
      </w:r>
    </w:p>
  </w:footnote>
  <w:footnote w:id="8">
    <w:p w:rsidR="00181E8A" w:rsidRPr="00C13568" w:rsidRDefault="00181E8A" w:rsidP="00BC3278">
      <w:pPr>
        <w:pStyle w:val="Heading1"/>
        <w:pBdr>
          <w:top w:val="single" w:sz="36" w:space="12" w:color="023253"/>
        </w:pBdr>
        <w:spacing w:before="0" w:after="120" w:line="360" w:lineRule="auto"/>
        <w:jc w:val="both"/>
        <w:rPr>
          <w:rFonts w:ascii="Arial" w:eastAsia="Times New Roman" w:hAnsi="Arial" w:cs="Arial"/>
          <w:b w:val="0"/>
          <w:bCs w:val="0"/>
          <w:color w:val="000000"/>
          <w:kern w:val="36"/>
          <w:sz w:val="22"/>
          <w:szCs w:val="22"/>
          <w:lang w:val="en-US" w:eastAsia="el-GR"/>
        </w:rPr>
      </w:pPr>
      <w:r w:rsidRPr="00C13568">
        <w:rPr>
          <w:rStyle w:val="FootnoteReference"/>
          <w:rFonts w:ascii="Arial" w:hAnsi="Arial" w:cs="Arial"/>
          <w:sz w:val="22"/>
          <w:szCs w:val="22"/>
        </w:rPr>
        <w:footnoteRef/>
      </w:r>
      <w:r w:rsidRPr="00C13568">
        <w:rPr>
          <w:rFonts w:ascii="Arial" w:hAnsi="Arial" w:cs="Arial"/>
          <w:sz w:val="22"/>
          <w:szCs w:val="22"/>
          <w:lang w:val="en-US"/>
        </w:rPr>
        <w:t xml:space="preserve"> </w:t>
      </w:r>
      <w:proofErr w:type="spellStart"/>
      <w:proofErr w:type="gramStart"/>
      <w:r w:rsidRPr="00C13568">
        <w:rPr>
          <w:rFonts w:ascii="Arial" w:eastAsiaTheme="minorHAnsi" w:hAnsi="Arial" w:cs="Arial"/>
          <w:b w:val="0"/>
          <w:bCs w:val="0"/>
          <w:color w:val="auto"/>
          <w:sz w:val="22"/>
          <w:szCs w:val="22"/>
          <w:lang w:val="en-US"/>
        </w:rPr>
        <w:t>Άρθρο</w:t>
      </w:r>
      <w:proofErr w:type="spellEnd"/>
      <w:r w:rsidRPr="00C13568">
        <w:rPr>
          <w:rFonts w:ascii="Arial" w:eastAsiaTheme="minorHAnsi" w:hAnsi="Arial" w:cs="Arial"/>
          <w:b w:val="0"/>
          <w:bCs w:val="0"/>
          <w:color w:val="auto"/>
          <w:sz w:val="22"/>
          <w:szCs w:val="22"/>
          <w:lang w:val="en-US"/>
        </w:rPr>
        <w:t xml:space="preserve"> 1 </w:t>
      </w:r>
      <w:proofErr w:type="spellStart"/>
      <w:r w:rsidRPr="00C13568">
        <w:rPr>
          <w:rFonts w:ascii="Arial" w:eastAsiaTheme="minorHAnsi" w:hAnsi="Arial" w:cs="Arial"/>
          <w:b w:val="0"/>
          <w:bCs w:val="0"/>
          <w:color w:val="auto"/>
          <w:sz w:val="22"/>
          <w:szCs w:val="22"/>
          <w:lang w:val="en-US"/>
        </w:rPr>
        <w:t>του</w:t>
      </w:r>
      <w:proofErr w:type="spellEnd"/>
      <w:r w:rsidRPr="00C13568">
        <w:rPr>
          <w:rFonts w:ascii="Arial" w:eastAsiaTheme="minorHAnsi" w:hAnsi="Arial" w:cs="Arial"/>
          <w:b w:val="0"/>
          <w:bCs w:val="0"/>
          <w:color w:val="auto"/>
          <w:sz w:val="22"/>
          <w:szCs w:val="22"/>
          <w:lang w:val="en-US"/>
        </w:rPr>
        <w:t xml:space="preserve"> Scotland Act 2016</w:t>
      </w:r>
      <w:r w:rsidRPr="00C13568">
        <w:rPr>
          <w:rFonts w:ascii="Arial" w:eastAsiaTheme="minorHAnsi" w:hAnsi="Arial" w:cs="Arial"/>
          <w:b w:val="0"/>
          <w:color w:val="auto"/>
          <w:sz w:val="22"/>
          <w:szCs w:val="22"/>
          <w:lang w:val="en-US"/>
        </w:rPr>
        <w:t>.</w:t>
      </w:r>
      <w:proofErr w:type="gramEnd"/>
    </w:p>
  </w:footnote>
  <w:footnote w:id="9">
    <w:p w:rsidR="000C7343" w:rsidRPr="00C13568" w:rsidRDefault="000C7343" w:rsidP="00BC3278">
      <w:pPr>
        <w:pStyle w:val="FootnoteText"/>
        <w:spacing w:after="120" w:line="360" w:lineRule="auto"/>
        <w:jc w:val="both"/>
        <w:rPr>
          <w:rFonts w:ascii="Arial" w:hAnsi="Arial" w:cs="Arial"/>
          <w:sz w:val="22"/>
          <w:szCs w:val="22"/>
        </w:rPr>
      </w:pPr>
      <w:r w:rsidRPr="00C13568">
        <w:rPr>
          <w:rStyle w:val="FootnoteReference"/>
          <w:rFonts w:ascii="Arial" w:hAnsi="Arial" w:cs="Arial"/>
          <w:sz w:val="22"/>
          <w:szCs w:val="22"/>
        </w:rPr>
        <w:footnoteRef/>
      </w:r>
      <w:r w:rsidRPr="0027696C">
        <w:rPr>
          <w:rFonts w:ascii="Arial" w:hAnsi="Arial" w:cs="Arial"/>
          <w:sz w:val="22"/>
          <w:szCs w:val="22"/>
          <w:lang w:val="en-US"/>
        </w:rPr>
        <w:t xml:space="preserve"> </w:t>
      </w:r>
      <w:r w:rsidRPr="00C13568">
        <w:rPr>
          <w:rFonts w:ascii="Arial" w:hAnsi="Arial" w:cs="Arial"/>
          <w:sz w:val="22"/>
          <w:szCs w:val="22"/>
        </w:rPr>
        <w:t>Σελ</w:t>
      </w:r>
      <w:r w:rsidRPr="0027696C">
        <w:rPr>
          <w:rFonts w:ascii="Arial" w:hAnsi="Arial" w:cs="Arial"/>
          <w:sz w:val="22"/>
          <w:szCs w:val="22"/>
          <w:lang w:val="en-US"/>
        </w:rPr>
        <w:t xml:space="preserve">.  </w:t>
      </w:r>
      <w:r w:rsidRPr="00C13568">
        <w:rPr>
          <w:rFonts w:ascii="Arial" w:hAnsi="Arial" w:cs="Arial"/>
          <w:sz w:val="22"/>
          <w:szCs w:val="22"/>
        </w:rPr>
        <w:t>391-395  Α. Μ</w:t>
      </w:r>
      <w:r w:rsidR="00424891" w:rsidRPr="00C13568">
        <w:rPr>
          <w:rFonts w:ascii="Arial" w:hAnsi="Arial" w:cs="Arial"/>
          <w:sz w:val="22"/>
          <w:szCs w:val="22"/>
        </w:rPr>
        <w:t>πρεδημας</w:t>
      </w:r>
      <w:r w:rsidRPr="00C13568">
        <w:rPr>
          <w:rFonts w:ascii="Arial" w:hAnsi="Arial" w:cs="Arial"/>
          <w:sz w:val="22"/>
          <w:szCs w:val="22"/>
        </w:rPr>
        <w:t xml:space="preserve"> « Οι αποσχιστικές τάσεις της Σκωτίας πριν και μετά το </w:t>
      </w:r>
      <w:proofErr w:type="spellStart"/>
      <w:r w:rsidRPr="00C13568">
        <w:rPr>
          <w:rFonts w:ascii="Arial" w:hAnsi="Arial" w:cs="Arial"/>
          <w:sz w:val="22"/>
          <w:szCs w:val="22"/>
          <w:lang w:val="en-US"/>
        </w:rPr>
        <w:t>Brexit</w:t>
      </w:r>
      <w:proofErr w:type="spellEnd"/>
      <w:r w:rsidRPr="00C13568">
        <w:rPr>
          <w:rFonts w:ascii="Arial" w:hAnsi="Arial" w:cs="Arial"/>
          <w:sz w:val="22"/>
          <w:szCs w:val="22"/>
        </w:rPr>
        <w:t xml:space="preserve"> από την σκοπιά του εσωτερικού ( συνταγματικού ) και διεθνής δικαίου</w:t>
      </w:r>
      <w:r w:rsidR="00424891" w:rsidRPr="00C13568">
        <w:rPr>
          <w:rFonts w:ascii="Arial" w:hAnsi="Arial" w:cs="Arial"/>
          <w:sz w:val="22"/>
          <w:szCs w:val="22"/>
        </w:rPr>
        <w:t>»</w:t>
      </w:r>
      <w:r w:rsidRPr="00C13568">
        <w:rPr>
          <w:rFonts w:ascii="Arial" w:hAnsi="Arial" w:cs="Arial"/>
          <w:sz w:val="22"/>
          <w:szCs w:val="22"/>
        </w:rPr>
        <w:t>,  ΤοΣ 2/2017</w:t>
      </w:r>
    </w:p>
  </w:footnote>
  <w:footnote w:id="10">
    <w:p w:rsidR="000C7343" w:rsidRPr="00C13568" w:rsidRDefault="000C7343" w:rsidP="00E06F4A">
      <w:pPr>
        <w:pStyle w:val="FootnoteText"/>
        <w:spacing w:after="120"/>
        <w:jc w:val="both"/>
        <w:rPr>
          <w:rFonts w:ascii="Arial" w:hAnsi="Arial" w:cs="Arial"/>
          <w:sz w:val="22"/>
          <w:szCs w:val="22"/>
          <w:lang w:val="en-US"/>
        </w:rPr>
      </w:pPr>
      <w:r w:rsidRPr="00C13568">
        <w:rPr>
          <w:rStyle w:val="FootnoteReference"/>
          <w:rFonts w:ascii="Arial" w:hAnsi="Arial" w:cs="Arial"/>
          <w:sz w:val="22"/>
          <w:szCs w:val="22"/>
        </w:rPr>
        <w:footnoteRef/>
      </w:r>
      <w:r w:rsidRPr="00C13568">
        <w:rPr>
          <w:rFonts w:ascii="Arial" w:hAnsi="Arial" w:cs="Arial"/>
          <w:sz w:val="22"/>
          <w:szCs w:val="22"/>
          <w:lang w:val="en-US"/>
        </w:rPr>
        <w:t xml:space="preserve"> Scotland Act 1</w:t>
      </w:r>
      <w:r w:rsidR="00BC3278" w:rsidRPr="0027696C">
        <w:rPr>
          <w:rFonts w:ascii="Arial" w:hAnsi="Arial" w:cs="Arial"/>
          <w:sz w:val="22"/>
          <w:szCs w:val="22"/>
          <w:lang w:val="en-US"/>
        </w:rPr>
        <w:t>9</w:t>
      </w:r>
      <w:r w:rsidRPr="00C13568">
        <w:rPr>
          <w:rFonts w:ascii="Arial" w:hAnsi="Arial" w:cs="Arial"/>
          <w:sz w:val="22"/>
          <w:szCs w:val="22"/>
          <w:lang w:val="en-US"/>
        </w:rPr>
        <w:t xml:space="preserve">98 </w:t>
      </w:r>
    </w:p>
  </w:footnote>
  <w:footnote w:id="11">
    <w:p w:rsidR="000C7343" w:rsidRPr="00C13568" w:rsidRDefault="000C7343" w:rsidP="00E06F4A">
      <w:pPr>
        <w:pStyle w:val="FootnoteText"/>
        <w:spacing w:after="120"/>
        <w:jc w:val="both"/>
        <w:rPr>
          <w:rFonts w:ascii="Arial" w:hAnsi="Arial" w:cs="Arial"/>
          <w:sz w:val="22"/>
          <w:szCs w:val="22"/>
          <w:lang w:val="en-US"/>
        </w:rPr>
      </w:pPr>
      <w:r w:rsidRPr="00C13568">
        <w:rPr>
          <w:rStyle w:val="FootnoteReference"/>
          <w:rFonts w:ascii="Arial" w:hAnsi="Arial" w:cs="Arial"/>
          <w:sz w:val="22"/>
          <w:szCs w:val="22"/>
        </w:rPr>
        <w:footnoteRef/>
      </w:r>
      <w:r w:rsidRPr="00C13568">
        <w:rPr>
          <w:rFonts w:ascii="Arial" w:hAnsi="Arial" w:cs="Arial"/>
          <w:sz w:val="22"/>
          <w:szCs w:val="22"/>
          <w:lang w:val="en-US"/>
        </w:rPr>
        <w:t xml:space="preserve"> </w:t>
      </w:r>
      <w:r w:rsidRPr="00C13568">
        <w:rPr>
          <w:rFonts w:ascii="Arial" w:hAnsi="Arial" w:cs="Arial"/>
          <w:bCs/>
          <w:i/>
          <w:iCs/>
          <w:color w:val="222222"/>
          <w:sz w:val="22"/>
          <w:szCs w:val="22"/>
          <w:shd w:val="clear" w:color="auto" w:fill="FFFFFF"/>
          <w:lang w:val="en-US"/>
        </w:rPr>
        <w:t>R (Mil</w:t>
      </w:r>
      <w:r w:rsidRPr="00C13568">
        <w:rPr>
          <w:rFonts w:ascii="Arial" w:hAnsi="Arial" w:cs="Arial"/>
          <w:bCs/>
          <w:i/>
          <w:iCs/>
          <w:color w:val="222222"/>
          <w:sz w:val="22"/>
          <w:szCs w:val="22"/>
          <w:shd w:val="clear" w:color="auto" w:fill="FFFFFF"/>
        </w:rPr>
        <w:t>Η</w:t>
      </w:r>
      <w:proofErr w:type="spellStart"/>
      <w:r w:rsidRPr="00C13568">
        <w:rPr>
          <w:rFonts w:ascii="Arial" w:hAnsi="Arial" w:cs="Arial"/>
          <w:bCs/>
          <w:i/>
          <w:iCs/>
          <w:color w:val="222222"/>
          <w:sz w:val="22"/>
          <w:szCs w:val="22"/>
          <w:shd w:val="clear" w:color="auto" w:fill="FFFFFF"/>
          <w:lang w:val="en-US"/>
        </w:rPr>
        <w:t>er</w:t>
      </w:r>
      <w:proofErr w:type="spellEnd"/>
      <w:r w:rsidRPr="00C13568">
        <w:rPr>
          <w:rFonts w:ascii="Arial" w:hAnsi="Arial" w:cs="Arial"/>
          <w:bCs/>
          <w:i/>
          <w:iCs/>
          <w:color w:val="222222"/>
          <w:sz w:val="22"/>
          <w:szCs w:val="22"/>
          <w:shd w:val="clear" w:color="auto" w:fill="FFFFFF"/>
          <w:lang w:val="en-US"/>
        </w:rPr>
        <w:t>) v Secretary of State for Exiting the European Union</w:t>
      </w:r>
      <w:r w:rsidRPr="00C13568">
        <w:rPr>
          <w:rFonts w:ascii="Arial" w:hAnsi="Arial" w:cs="Arial"/>
          <w:color w:val="222222"/>
          <w:sz w:val="22"/>
          <w:szCs w:val="22"/>
          <w:shd w:val="clear" w:color="auto" w:fill="FFFFFF"/>
          <w:lang w:val="en-US"/>
        </w:rPr>
        <w:t> [2017] </w:t>
      </w:r>
      <w:r w:rsidR="00A35277">
        <w:fldChar w:fldCharType="begin"/>
      </w:r>
      <w:r w:rsidR="00A35277" w:rsidRPr="0027696C">
        <w:rPr>
          <w:lang w:val="en-US"/>
        </w:rPr>
        <w:instrText xml:space="preserve"> HYPERLINK "http://www.bailii.org/uk/cases/UKSC/2017/5.html" </w:instrText>
      </w:r>
      <w:r w:rsidR="00A35277">
        <w:fldChar w:fldCharType="separate"/>
      </w:r>
      <w:r w:rsidRPr="00C13568">
        <w:rPr>
          <w:rStyle w:val="Hyperlink"/>
          <w:rFonts w:ascii="Arial" w:hAnsi="Arial" w:cs="Arial"/>
          <w:color w:val="663366"/>
          <w:sz w:val="22"/>
          <w:szCs w:val="22"/>
          <w:lang w:val="en-US"/>
        </w:rPr>
        <w:t>UKSC 5</w:t>
      </w:r>
      <w:r w:rsidR="00A35277">
        <w:rPr>
          <w:rStyle w:val="Hyperlink"/>
          <w:rFonts w:ascii="Arial" w:hAnsi="Arial" w:cs="Arial"/>
          <w:color w:val="663366"/>
          <w:sz w:val="22"/>
          <w:szCs w:val="22"/>
          <w:lang w:val="en-US"/>
        </w:rPr>
        <w:fldChar w:fldCharType="end"/>
      </w:r>
    </w:p>
  </w:footnote>
  <w:footnote w:id="12">
    <w:p w:rsidR="00C13568" w:rsidRPr="00C13568" w:rsidRDefault="00C13568" w:rsidP="00C13568">
      <w:pPr>
        <w:pStyle w:val="FootnoteText"/>
        <w:rPr>
          <w:lang w:val="en-US"/>
        </w:rPr>
      </w:pPr>
      <w:r w:rsidRPr="00C13568">
        <w:rPr>
          <w:rStyle w:val="FootnoteReference"/>
        </w:rPr>
        <w:footnoteRef/>
      </w:r>
      <w:r w:rsidRPr="00C13568">
        <w:rPr>
          <w:lang w:val="en-US"/>
        </w:rPr>
        <w:t xml:space="preserve"> Referendum on independence for Scotland-Agreement between the United Kingdom Government and the Scottish Government on a referendum on independence for Scotland 2012</w:t>
      </w:r>
    </w:p>
  </w:footnote>
  <w:footnote w:id="13">
    <w:p w:rsidR="000C7343" w:rsidRPr="00C13568" w:rsidRDefault="000C7343" w:rsidP="00793590">
      <w:pPr>
        <w:pStyle w:val="FootnoteText"/>
        <w:spacing w:after="120" w:line="360" w:lineRule="auto"/>
        <w:jc w:val="both"/>
        <w:rPr>
          <w:rFonts w:ascii="Arial" w:hAnsi="Arial" w:cs="Arial"/>
          <w:sz w:val="22"/>
          <w:szCs w:val="22"/>
          <w:lang w:val="en-US"/>
        </w:rPr>
      </w:pPr>
      <w:r w:rsidRPr="00C13568">
        <w:rPr>
          <w:rStyle w:val="FootnoteReference"/>
          <w:rFonts w:ascii="Arial" w:hAnsi="Arial" w:cs="Arial"/>
          <w:sz w:val="22"/>
          <w:szCs w:val="22"/>
        </w:rPr>
        <w:footnoteRef/>
      </w:r>
      <w:r w:rsidR="00793590" w:rsidRPr="00C13568">
        <w:rPr>
          <w:rFonts w:ascii="Arial" w:hAnsi="Arial" w:cs="Arial"/>
          <w:sz w:val="22"/>
          <w:szCs w:val="22"/>
        </w:rPr>
        <w:t>Παράγραφος</w:t>
      </w:r>
      <w:r w:rsidR="00793590" w:rsidRPr="00C13568">
        <w:rPr>
          <w:rFonts w:ascii="Arial" w:hAnsi="Arial" w:cs="Arial"/>
          <w:sz w:val="22"/>
          <w:szCs w:val="22"/>
          <w:lang w:val="en-US"/>
        </w:rPr>
        <w:t xml:space="preserve"> 2 </w:t>
      </w:r>
      <w:r w:rsidR="00793590" w:rsidRPr="00C13568">
        <w:rPr>
          <w:rFonts w:ascii="Arial" w:hAnsi="Arial" w:cs="Arial"/>
          <w:sz w:val="22"/>
          <w:szCs w:val="22"/>
        </w:rPr>
        <w:t>του</w:t>
      </w:r>
      <w:r w:rsidR="00793590" w:rsidRPr="00C13568">
        <w:rPr>
          <w:rFonts w:ascii="Arial" w:hAnsi="Arial" w:cs="Arial"/>
          <w:sz w:val="22"/>
          <w:szCs w:val="22"/>
          <w:lang w:val="en-US"/>
        </w:rPr>
        <w:t xml:space="preserve"> </w:t>
      </w:r>
      <w:r w:rsidR="00793590" w:rsidRPr="00C13568">
        <w:rPr>
          <w:rFonts w:ascii="Arial" w:hAnsi="Arial" w:cs="Arial"/>
          <w:sz w:val="22"/>
          <w:szCs w:val="22"/>
        </w:rPr>
        <w:t>άρθρου</w:t>
      </w:r>
      <w:r w:rsidR="00793590" w:rsidRPr="00C13568">
        <w:rPr>
          <w:rFonts w:ascii="Arial" w:hAnsi="Arial" w:cs="Arial"/>
          <w:sz w:val="22"/>
          <w:szCs w:val="22"/>
          <w:lang w:val="en-US"/>
        </w:rPr>
        <w:t xml:space="preserve"> 30 </w:t>
      </w:r>
      <w:r w:rsidR="00793590" w:rsidRPr="00C13568">
        <w:rPr>
          <w:rFonts w:ascii="Arial" w:hAnsi="Arial" w:cs="Arial"/>
          <w:sz w:val="22"/>
          <w:szCs w:val="22"/>
        </w:rPr>
        <w:t>του</w:t>
      </w:r>
      <w:r w:rsidR="00793590" w:rsidRPr="00C13568">
        <w:rPr>
          <w:rFonts w:ascii="Arial" w:hAnsi="Arial" w:cs="Arial"/>
          <w:sz w:val="22"/>
          <w:szCs w:val="22"/>
          <w:lang w:val="en-US"/>
        </w:rPr>
        <w:t xml:space="preserve"> Scotland Act 1998 “</w:t>
      </w:r>
      <w:r w:rsidR="00793590" w:rsidRPr="00C13568">
        <w:rPr>
          <w:rStyle w:val="legds"/>
          <w:rFonts w:ascii="Arial" w:hAnsi="Arial" w:cs="Arial"/>
          <w:color w:val="000000"/>
          <w:sz w:val="22"/>
          <w:szCs w:val="22"/>
          <w:lang w:val="en-US"/>
        </w:rPr>
        <w:t>2)Her Majesty may by Order in Council make any modifications of Schedule 4 or 5 which She considers necessary or expedient”.</w:t>
      </w:r>
    </w:p>
  </w:footnote>
  <w:footnote w:id="14">
    <w:p w:rsidR="003701FE" w:rsidRPr="00C13568" w:rsidRDefault="003701FE" w:rsidP="00A24252">
      <w:pPr>
        <w:pStyle w:val="FootnoteText"/>
        <w:spacing w:after="120" w:line="360" w:lineRule="auto"/>
        <w:jc w:val="both"/>
        <w:rPr>
          <w:sz w:val="22"/>
          <w:szCs w:val="22"/>
          <w:lang w:val="en-US"/>
        </w:rPr>
      </w:pPr>
      <w:r w:rsidRPr="00C13568">
        <w:rPr>
          <w:rStyle w:val="FootnoteReference"/>
          <w:rFonts w:ascii="Arial" w:hAnsi="Arial" w:cs="Arial"/>
          <w:sz w:val="22"/>
          <w:szCs w:val="22"/>
        </w:rPr>
        <w:footnoteRef/>
      </w:r>
      <w:r w:rsidRPr="00C13568">
        <w:rPr>
          <w:rFonts w:ascii="Arial" w:hAnsi="Arial" w:cs="Arial"/>
          <w:sz w:val="22"/>
          <w:szCs w:val="22"/>
          <w:lang w:val="en-US"/>
        </w:rPr>
        <w:t xml:space="preserve"> Nagel, K.-J., </w:t>
      </w:r>
      <w:proofErr w:type="spellStart"/>
      <w:r w:rsidRPr="00C13568">
        <w:rPr>
          <w:rFonts w:ascii="Arial" w:hAnsi="Arial" w:cs="Arial"/>
          <w:sz w:val="22"/>
          <w:szCs w:val="22"/>
          <w:lang w:val="en-US"/>
        </w:rPr>
        <w:t>Rixen</w:t>
      </w:r>
      <w:proofErr w:type="spellEnd"/>
      <w:r w:rsidRPr="00C13568">
        <w:rPr>
          <w:rFonts w:ascii="Arial" w:hAnsi="Arial" w:cs="Arial"/>
          <w:sz w:val="22"/>
          <w:szCs w:val="22"/>
          <w:lang w:val="en-US"/>
        </w:rPr>
        <w:t xml:space="preserve">, S.: Catalonia in Spain and Europe: Is there a Way to Independence?, </w:t>
      </w:r>
      <w:r w:rsidRPr="00C13568">
        <w:rPr>
          <w:rFonts w:ascii="Arial" w:hAnsi="Arial" w:cs="Arial"/>
          <w:sz w:val="22"/>
          <w:szCs w:val="22"/>
        </w:rPr>
        <w:t>Νο</w:t>
      </w:r>
      <w:proofErr w:type="spellStart"/>
      <w:r w:rsidRPr="00C13568">
        <w:rPr>
          <w:rFonts w:ascii="Arial" w:hAnsi="Arial" w:cs="Arial"/>
          <w:sz w:val="22"/>
          <w:szCs w:val="22"/>
          <w:lang w:val="en-US"/>
        </w:rPr>
        <w:t>mos</w:t>
      </w:r>
      <w:proofErr w:type="spellEnd"/>
      <w:r w:rsidRPr="00C13568">
        <w:rPr>
          <w:rFonts w:ascii="Arial" w:hAnsi="Arial" w:cs="Arial"/>
          <w:sz w:val="22"/>
          <w:szCs w:val="22"/>
          <w:lang w:val="en-US"/>
        </w:rPr>
        <w:t xml:space="preserve"> </w:t>
      </w:r>
      <w:proofErr w:type="spellStart"/>
      <w:r w:rsidRPr="00C13568">
        <w:rPr>
          <w:rFonts w:ascii="Arial" w:hAnsi="Arial" w:cs="Arial"/>
          <w:sz w:val="22"/>
          <w:szCs w:val="22"/>
          <w:lang w:val="en-US"/>
        </w:rPr>
        <w:t>verlagsgesellschaft</w:t>
      </w:r>
      <w:proofErr w:type="spellEnd"/>
      <w:r w:rsidRPr="00C13568">
        <w:rPr>
          <w:rFonts w:ascii="Arial" w:hAnsi="Arial" w:cs="Arial"/>
          <w:sz w:val="22"/>
          <w:szCs w:val="22"/>
          <w:lang w:val="en-US"/>
        </w:rPr>
        <w:t xml:space="preserve">, Baden-Baden, Germany, 2015,  </w:t>
      </w:r>
    </w:p>
  </w:footnote>
  <w:footnote w:id="15">
    <w:p w:rsidR="000C7343" w:rsidRPr="00C13568" w:rsidRDefault="000C7343" w:rsidP="00793590">
      <w:pPr>
        <w:pStyle w:val="FootnoteText"/>
        <w:spacing w:after="120" w:line="360" w:lineRule="auto"/>
        <w:jc w:val="both"/>
        <w:rPr>
          <w:rFonts w:ascii="Arial" w:hAnsi="Arial" w:cs="Arial"/>
          <w:sz w:val="22"/>
          <w:szCs w:val="22"/>
          <w:lang w:val="en-US"/>
        </w:rPr>
      </w:pPr>
      <w:r w:rsidRPr="00C13568">
        <w:rPr>
          <w:rStyle w:val="FootnoteReference"/>
          <w:rFonts w:ascii="Arial" w:hAnsi="Arial" w:cs="Arial"/>
          <w:sz w:val="22"/>
          <w:szCs w:val="22"/>
        </w:rPr>
        <w:footnoteRef/>
      </w:r>
      <w:r w:rsidRPr="00C13568">
        <w:rPr>
          <w:rFonts w:ascii="Arial" w:hAnsi="Arial" w:cs="Arial"/>
          <w:sz w:val="22"/>
          <w:szCs w:val="22"/>
          <w:lang w:val="en-US"/>
        </w:rPr>
        <w:t xml:space="preserve"> </w:t>
      </w:r>
      <w:r w:rsidR="00C13568" w:rsidRPr="00C13568">
        <w:rPr>
          <w:rFonts w:ascii="Arial" w:hAnsi="Arial" w:cs="Arial"/>
          <w:sz w:val="22"/>
          <w:szCs w:val="22"/>
          <w:lang w:val="en-US"/>
        </w:rPr>
        <w:t>•</w:t>
      </w:r>
      <w:r w:rsidR="00C13568" w:rsidRPr="00C13568">
        <w:rPr>
          <w:rFonts w:ascii="Arial" w:hAnsi="Arial" w:cs="Arial"/>
          <w:sz w:val="22"/>
          <w:szCs w:val="22"/>
          <w:lang w:val="en-US"/>
        </w:rPr>
        <w:tab/>
      </w:r>
      <w:proofErr w:type="spellStart"/>
      <w:r w:rsidR="00C13568" w:rsidRPr="00C13568">
        <w:rPr>
          <w:rFonts w:ascii="Arial" w:hAnsi="Arial" w:cs="Arial"/>
          <w:sz w:val="22"/>
          <w:szCs w:val="22"/>
          <w:lang w:val="en-US"/>
        </w:rPr>
        <w:t>Garrido</w:t>
      </w:r>
      <w:proofErr w:type="spellEnd"/>
      <w:r w:rsidR="00C13568" w:rsidRPr="00C13568">
        <w:rPr>
          <w:rFonts w:ascii="Arial" w:hAnsi="Arial" w:cs="Arial"/>
          <w:sz w:val="22"/>
          <w:szCs w:val="22"/>
          <w:lang w:val="en-US"/>
        </w:rPr>
        <w:t xml:space="preserve"> </w:t>
      </w:r>
      <w:proofErr w:type="spellStart"/>
      <w:r w:rsidR="00C13568" w:rsidRPr="00C13568">
        <w:rPr>
          <w:rFonts w:ascii="Arial" w:hAnsi="Arial" w:cs="Arial"/>
          <w:sz w:val="22"/>
          <w:szCs w:val="22"/>
          <w:lang w:val="en-US"/>
        </w:rPr>
        <w:t>Muñoz,A</w:t>
      </w:r>
      <w:proofErr w:type="spellEnd"/>
      <w:r w:rsidR="00C13568" w:rsidRPr="00C13568">
        <w:rPr>
          <w:rFonts w:ascii="Arial" w:hAnsi="Arial" w:cs="Arial"/>
          <w:sz w:val="22"/>
          <w:szCs w:val="22"/>
          <w:lang w:val="en-US"/>
        </w:rPr>
        <w:t>., “Catalan independence in the Spanish Constitution and Courts”, as found in https://blog.oup.com/2017/11/catalan-independence-spanish-constitution-courts/</w:t>
      </w:r>
      <w:r w:rsidRPr="00C13568">
        <w:rPr>
          <w:rFonts w:ascii="Arial" w:hAnsi="Arial" w:cs="Arial"/>
          <w:sz w:val="22"/>
          <w:szCs w:val="22"/>
        </w:rPr>
        <w:t>Σελ</w:t>
      </w:r>
      <w:r w:rsidRPr="00C13568">
        <w:rPr>
          <w:rFonts w:ascii="Arial" w:hAnsi="Arial" w:cs="Arial"/>
          <w:sz w:val="22"/>
          <w:szCs w:val="22"/>
          <w:lang w:val="en-US"/>
        </w:rPr>
        <w:t xml:space="preserve"> </w:t>
      </w:r>
      <w:r w:rsidR="003701FE" w:rsidRPr="00C13568">
        <w:rPr>
          <w:rFonts w:ascii="Arial" w:hAnsi="Arial" w:cs="Arial"/>
          <w:sz w:val="22"/>
          <w:szCs w:val="22"/>
          <w:lang w:val="en-US"/>
        </w:rPr>
        <w:t>7</w:t>
      </w:r>
    </w:p>
  </w:footnote>
  <w:footnote w:id="16">
    <w:p w:rsidR="000C7343" w:rsidRPr="00C13568" w:rsidRDefault="000C7343" w:rsidP="00793590">
      <w:pPr>
        <w:pStyle w:val="FootnoteText"/>
        <w:spacing w:after="120" w:line="360" w:lineRule="auto"/>
        <w:jc w:val="both"/>
        <w:rPr>
          <w:rFonts w:ascii="Arial" w:hAnsi="Arial" w:cs="Arial"/>
          <w:sz w:val="22"/>
          <w:szCs w:val="22"/>
          <w:lang w:val="en-US"/>
        </w:rPr>
      </w:pPr>
      <w:r w:rsidRPr="00C13568">
        <w:rPr>
          <w:rStyle w:val="FootnoteReference"/>
          <w:rFonts w:ascii="Arial" w:hAnsi="Arial" w:cs="Arial"/>
          <w:sz w:val="22"/>
          <w:szCs w:val="22"/>
        </w:rPr>
        <w:footnoteRef/>
      </w:r>
      <w:r w:rsidRPr="00C13568">
        <w:rPr>
          <w:rFonts w:ascii="Arial" w:hAnsi="Arial" w:cs="Arial"/>
          <w:sz w:val="22"/>
          <w:szCs w:val="22"/>
          <w:lang w:val="en-US"/>
        </w:rPr>
        <w:t xml:space="preserve"> As found in </w:t>
      </w:r>
      <w:r w:rsidR="00A35277">
        <w:fldChar w:fldCharType="begin"/>
      </w:r>
      <w:r w:rsidR="00A35277" w:rsidRPr="0027696C">
        <w:rPr>
          <w:lang w:val="en-US"/>
        </w:rPr>
        <w:instrText xml:space="preserve"> HYPERLINK "http://en.administracion.gob.es/pag_Home/espanaAdmon/" </w:instrText>
      </w:r>
      <w:r w:rsidR="00A35277">
        <w:fldChar w:fldCharType="separate"/>
      </w:r>
      <w:r w:rsidRPr="00C13568">
        <w:rPr>
          <w:rStyle w:val="Hyperlink"/>
          <w:rFonts w:ascii="Arial" w:hAnsi="Arial" w:cs="Arial"/>
          <w:sz w:val="22"/>
          <w:szCs w:val="22"/>
          <w:lang w:val="en-US"/>
        </w:rPr>
        <w:t>http://en.administracion.gob.es/pag_Home/espanaAdmon/</w:t>
      </w:r>
      <w:r w:rsidR="00A35277">
        <w:rPr>
          <w:rStyle w:val="Hyperlink"/>
          <w:rFonts w:ascii="Arial" w:hAnsi="Arial" w:cs="Arial"/>
          <w:sz w:val="22"/>
          <w:szCs w:val="22"/>
          <w:lang w:val="en-US"/>
        </w:rPr>
        <w:fldChar w:fldCharType="end"/>
      </w:r>
      <w:r w:rsidRPr="00C13568">
        <w:rPr>
          <w:rFonts w:ascii="Arial" w:hAnsi="Arial" w:cs="Arial"/>
          <w:sz w:val="22"/>
          <w:szCs w:val="22"/>
          <w:lang w:val="en-US"/>
        </w:rPr>
        <w:t xml:space="preserve"> </w:t>
      </w:r>
      <w:proofErr w:type="spellStart"/>
      <w:r w:rsidRPr="00C13568">
        <w:rPr>
          <w:rFonts w:ascii="Arial" w:hAnsi="Arial" w:cs="Arial"/>
          <w:sz w:val="22"/>
          <w:szCs w:val="22"/>
          <w:lang w:val="en-US"/>
        </w:rPr>
        <w:t>comoSeOrganizaEstado</w:t>
      </w:r>
      <w:proofErr w:type="spellEnd"/>
      <w:r w:rsidRPr="00C13568">
        <w:rPr>
          <w:rFonts w:ascii="Arial" w:hAnsi="Arial" w:cs="Arial"/>
          <w:sz w:val="22"/>
          <w:szCs w:val="22"/>
          <w:lang w:val="en-US"/>
        </w:rPr>
        <w:t>/ComunidadesAutonomas.html</w:t>
      </w:r>
    </w:p>
  </w:footnote>
  <w:footnote w:id="17">
    <w:p w:rsidR="000C7343" w:rsidRPr="00C13568" w:rsidRDefault="000C7343" w:rsidP="00793590">
      <w:pPr>
        <w:pStyle w:val="FootnoteText"/>
        <w:spacing w:after="120" w:line="360" w:lineRule="auto"/>
        <w:jc w:val="both"/>
        <w:rPr>
          <w:rFonts w:ascii="Arial" w:hAnsi="Arial" w:cs="Arial"/>
          <w:sz w:val="22"/>
          <w:szCs w:val="22"/>
          <w:lang w:val="en-US"/>
        </w:rPr>
      </w:pPr>
      <w:r w:rsidRPr="00C13568">
        <w:rPr>
          <w:rStyle w:val="FootnoteReference"/>
          <w:rFonts w:ascii="Arial" w:hAnsi="Arial" w:cs="Arial"/>
          <w:sz w:val="22"/>
          <w:szCs w:val="22"/>
        </w:rPr>
        <w:footnoteRef/>
      </w:r>
      <w:r w:rsidRPr="00C13568">
        <w:rPr>
          <w:rFonts w:ascii="Arial" w:hAnsi="Arial" w:cs="Arial"/>
          <w:sz w:val="22"/>
          <w:szCs w:val="22"/>
          <w:lang w:val="en-US"/>
        </w:rPr>
        <w:t xml:space="preserve"> </w:t>
      </w:r>
      <w:r w:rsidRPr="00C13568">
        <w:rPr>
          <w:rFonts w:ascii="Arial" w:hAnsi="Arial" w:cs="Arial"/>
          <w:sz w:val="22"/>
          <w:szCs w:val="22"/>
        </w:rPr>
        <w:t>Άρθρο</w:t>
      </w:r>
      <w:r w:rsidRPr="00C13568">
        <w:rPr>
          <w:rFonts w:ascii="Arial" w:hAnsi="Arial" w:cs="Arial"/>
          <w:sz w:val="22"/>
          <w:szCs w:val="22"/>
          <w:lang w:val="en-US"/>
        </w:rPr>
        <w:t xml:space="preserve"> 147 </w:t>
      </w:r>
      <w:r w:rsidRPr="00C13568">
        <w:rPr>
          <w:rFonts w:ascii="Arial" w:hAnsi="Arial" w:cs="Arial"/>
          <w:sz w:val="22"/>
          <w:szCs w:val="22"/>
        </w:rPr>
        <w:t>του</w:t>
      </w:r>
      <w:r w:rsidRPr="00C13568">
        <w:rPr>
          <w:rFonts w:ascii="Arial" w:hAnsi="Arial" w:cs="Arial"/>
          <w:sz w:val="22"/>
          <w:szCs w:val="22"/>
          <w:lang w:val="en-US"/>
        </w:rPr>
        <w:t xml:space="preserve"> </w:t>
      </w:r>
      <w:r w:rsidRPr="00C13568">
        <w:rPr>
          <w:rFonts w:ascii="Arial" w:hAnsi="Arial" w:cs="Arial"/>
          <w:sz w:val="22"/>
          <w:szCs w:val="22"/>
        </w:rPr>
        <w:t>Ισπανικού</w:t>
      </w:r>
      <w:r w:rsidRPr="00C13568">
        <w:rPr>
          <w:rFonts w:ascii="Arial" w:hAnsi="Arial" w:cs="Arial"/>
          <w:sz w:val="22"/>
          <w:szCs w:val="22"/>
          <w:lang w:val="en-US"/>
        </w:rPr>
        <w:t xml:space="preserve"> </w:t>
      </w:r>
      <w:r w:rsidRPr="00C13568">
        <w:rPr>
          <w:rFonts w:ascii="Arial" w:hAnsi="Arial" w:cs="Arial"/>
          <w:sz w:val="22"/>
          <w:szCs w:val="22"/>
        </w:rPr>
        <w:t>Συντάγματος</w:t>
      </w:r>
      <w:r w:rsidRPr="00C13568">
        <w:rPr>
          <w:rFonts w:ascii="Arial" w:hAnsi="Arial" w:cs="Arial"/>
          <w:sz w:val="22"/>
          <w:szCs w:val="22"/>
          <w:lang w:val="en-US"/>
        </w:rPr>
        <w:t xml:space="preserve"> “……Within the terms of the present Constitution, Statutes of Autonomy shall be the basic institutional rule of each Self-governing Community”</w:t>
      </w:r>
    </w:p>
  </w:footnote>
  <w:footnote w:id="18">
    <w:p w:rsidR="000C7343" w:rsidRPr="00C13568" w:rsidRDefault="000C7343" w:rsidP="00793590">
      <w:pPr>
        <w:pStyle w:val="FootnoteText"/>
        <w:spacing w:after="120" w:line="360" w:lineRule="auto"/>
        <w:jc w:val="both"/>
        <w:rPr>
          <w:rFonts w:ascii="Arial" w:hAnsi="Arial" w:cs="Arial"/>
          <w:sz w:val="22"/>
          <w:szCs w:val="22"/>
          <w:lang w:val="en-US"/>
        </w:rPr>
      </w:pPr>
      <w:r w:rsidRPr="00C13568">
        <w:rPr>
          <w:rStyle w:val="FootnoteReference"/>
          <w:rFonts w:ascii="Arial" w:hAnsi="Arial" w:cs="Arial"/>
          <w:sz w:val="22"/>
          <w:szCs w:val="22"/>
        </w:rPr>
        <w:footnoteRef/>
      </w:r>
      <w:r w:rsidRPr="00C13568">
        <w:rPr>
          <w:rFonts w:ascii="Arial" w:hAnsi="Arial" w:cs="Arial"/>
          <w:sz w:val="22"/>
          <w:szCs w:val="22"/>
          <w:lang w:val="en-US"/>
        </w:rPr>
        <w:t xml:space="preserve"> </w:t>
      </w:r>
      <w:r w:rsidR="002F5336" w:rsidRPr="00C13568">
        <w:rPr>
          <w:rFonts w:ascii="Arial" w:hAnsi="Arial" w:cs="Arial"/>
          <w:b/>
          <w:sz w:val="22"/>
          <w:szCs w:val="22"/>
          <w:lang w:val="en-US"/>
        </w:rPr>
        <w:t xml:space="preserve">Nagel, K.-J., </w:t>
      </w:r>
      <w:proofErr w:type="spellStart"/>
      <w:r w:rsidR="002F5336" w:rsidRPr="00C13568">
        <w:rPr>
          <w:rFonts w:ascii="Arial" w:hAnsi="Arial" w:cs="Arial"/>
          <w:b/>
          <w:sz w:val="22"/>
          <w:szCs w:val="22"/>
          <w:lang w:val="en-US"/>
        </w:rPr>
        <w:t>Rixen</w:t>
      </w:r>
      <w:proofErr w:type="spellEnd"/>
      <w:r w:rsidR="002F5336" w:rsidRPr="00C13568">
        <w:rPr>
          <w:rFonts w:ascii="Arial" w:hAnsi="Arial" w:cs="Arial"/>
          <w:b/>
          <w:sz w:val="22"/>
          <w:szCs w:val="22"/>
          <w:lang w:val="en-US"/>
        </w:rPr>
        <w:t>, S.</w:t>
      </w:r>
      <w:r w:rsidR="002F5336" w:rsidRPr="00C13568">
        <w:rPr>
          <w:rFonts w:ascii="Arial" w:hAnsi="Arial" w:cs="Arial"/>
          <w:sz w:val="22"/>
          <w:szCs w:val="22"/>
          <w:lang w:val="en-US"/>
        </w:rPr>
        <w:t xml:space="preserve">: Catalonia in Spain and Europe: Is there a Way to Independence?, </w:t>
      </w:r>
      <w:r w:rsidR="002F5336" w:rsidRPr="00C13568">
        <w:rPr>
          <w:rFonts w:ascii="Arial" w:hAnsi="Arial" w:cs="Arial"/>
          <w:sz w:val="22"/>
          <w:szCs w:val="22"/>
        </w:rPr>
        <w:t>Νο</w:t>
      </w:r>
      <w:proofErr w:type="spellStart"/>
      <w:r w:rsidR="002F5336" w:rsidRPr="00C13568">
        <w:rPr>
          <w:rFonts w:ascii="Arial" w:hAnsi="Arial" w:cs="Arial"/>
          <w:sz w:val="22"/>
          <w:szCs w:val="22"/>
          <w:lang w:val="en-US"/>
        </w:rPr>
        <w:t>mos</w:t>
      </w:r>
      <w:proofErr w:type="spellEnd"/>
      <w:r w:rsidR="002F5336" w:rsidRPr="00C13568">
        <w:rPr>
          <w:rFonts w:ascii="Arial" w:hAnsi="Arial" w:cs="Arial"/>
          <w:sz w:val="22"/>
          <w:szCs w:val="22"/>
          <w:lang w:val="en-US"/>
        </w:rPr>
        <w:t xml:space="preserve"> </w:t>
      </w:r>
      <w:proofErr w:type="spellStart"/>
      <w:r w:rsidR="002F5336" w:rsidRPr="00C13568">
        <w:rPr>
          <w:rFonts w:ascii="Arial" w:hAnsi="Arial" w:cs="Arial"/>
          <w:sz w:val="22"/>
          <w:szCs w:val="22"/>
          <w:lang w:val="en-US"/>
        </w:rPr>
        <w:t>verlagsgesellschaft</w:t>
      </w:r>
      <w:proofErr w:type="spellEnd"/>
      <w:r w:rsidR="002F5336" w:rsidRPr="00C13568">
        <w:rPr>
          <w:rFonts w:ascii="Arial" w:hAnsi="Arial" w:cs="Arial"/>
          <w:sz w:val="22"/>
          <w:szCs w:val="22"/>
          <w:lang w:val="en-US"/>
        </w:rPr>
        <w:t xml:space="preserve">, Baden-Baden, Germany, 2015, p.8 </w:t>
      </w:r>
    </w:p>
  </w:footnote>
  <w:footnote w:id="19">
    <w:p w:rsidR="000C7343" w:rsidRPr="00C13568" w:rsidRDefault="000C7343" w:rsidP="00793590">
      <w:pPr>
        <w:pStyle w:val="FootnoteText"/>
        <w:spacing w:after="120" w:line="360" w:lineRule="auto"/>
        <w:jc w:val="both"/>
        <w:rPr>
          <w:rFonts w:ascii="Arial" w:hAnsi="Arial" w:cs="Arial"/>
          <w:sz w:val="22"/>
          <w:szCs w:val="22"/>
        </w:rPr>
      </w:pPr>
      <w:r w:rsidRPr="00C13568">
        <w:rPr>
          <w:rStyle w:val="FootnoteReference"/>
          <w:rFonts w:ascii="Arial" w:hAnsi="Arial" w:cs="Arial"/>
          <w:sz w:val="22"/>
          <w:szCs w:val="22"/>
        </w:rPr>
        <w:footnoteRef/>
      </w:r>
      <w:r w:rsidRPr="00C13568">
        <w:rPr>
          <w:rFonts w:ascii="Arial" w:hAnsi="Arial" w:cs="Arial"/>
          <w:sz w:val="22"/>
          <w:szCs w:val="22"/>
        </w:rPr>
        <w:t xml:space="preserve"> Απόφαση του Συνταγματικού Δικαστηρίου της Ισπανίας ( </w:t>
      </w:r>
      <w:r w:rsidRPr="00C13568">
        <w:rPr>
          <w:rFonts w:ascii="Arial" w:hAnsi="Arial" w:cs="Arial"/>
          <w:sz w:val="22"/>
          <w:szCs w:val="22"/>
          <w:lang w:val="en-US"/>
        </w:rPr>
        <w:t>STC</w:t>
      </w:r>
      <w:r w:rsidRPr="00C13568">
        <w:rPr>
          <w:rFonts w:ascii="Arial" w:hAnsi="Arial" w:cs="Arial"/>
          <w:sz w:val="22"/>
          <w:szCs w:val="22"/>
        </w:rPr>
        <w:t xml:space="preserve">) </w:t>
      </w:r>
      <w:r w:rsidRPr="00C13568">
        <w:rPr>
          <w:rFonts w:ascii="Arial" w:hAnsi="Arial" w:cs="Arial"/>
          <w:sz w:val="22"/>
          <w:szCs w:val="22"/>
          <w:lang w:val="en-US"/>
        </w:rPr>
        <w:t>No</w:t>
      </w:r>
      <w:r w:rsidRPr="00C13568">
        <w:rPr>
          <w:rFonts w:ascii="Arial" w:hAnsi="Arial" w:cs="Arial"/>
          <w:sz w:val="22"/>
          <w:szCs w:val="22"/>
        </w:rPr>
        <w:t xml:space="preserve">. 31/2010, </w:t>
      </w:r>
      <w:r w:rsidRPr="00C13568">
        <w:rPr>
          <w:rFonts w:ascii="Arial" w:hAnsi="Arial" w:cs="Arial"/>
          <w:sz w:val="22"/>
          <w:szCs w:val="22"/>
          <w:lang w:val="en-US"/>
        </w:rPr>
        <w:t>of</w:t>
      </w:r>
      <w:r w:rsidRPr="00C13568">
        <w:rPr>
          <w:rFonts w:ascii="Arial" w:hAnsi="Arial" w:cs="Arial"/>
          <w:sz w:val="22"/>
          <w:szCs w:val="22"/>
        </w:rPr>
        <w:t xml:space="preserve"> </w:t>
      </w:r>
      <w:r w:rsidRPr="00C13568">
        <w:rPr>
          <w:rFonts w:ascii="Arial" w:hAnsi="Arial" w:cs="Arial"/>
          <w:sz w:val="22"/>
          <w:szCs w:val="22"/>
          <w:lang w:val="en-US"/>
        </w:rPr>
        <w:t>June</w:t>
      </w:r>
      <w:r w:rsidRPr="00C13568">
        <w:rPr>
          <w:rFonts w:ascii="Arial" w:hAnsi="Arial" w:cs="Arial"/>
          <w:sz w:val="22"/>
          <w:szCs w:val="22"/>
        </w:rPr>
        <w:t xml:space="preserve"> 28</w:t>
      </w:r>
    </w:p>
  </w:footnote>
  <w:footnote w:id="20">
    <w:p w:rsidR="000C7343" w:rsidRPr="00793590" w:rsidRDefault="000C7343" w:rsidP="00793590">
      <w:pPr>
        <w:pStyle w:val="FootnoteText"/>
        <w:spacing w:after="120" w:line="360" w:lineRule="auto"/>
        <w:jc w:val="both"/>
        <w:rPr>
          <w:rFonts w:ascii="Arial" w:hAnsi="Arial" w:cs="Arial"/>
          <w:sz w:val="22"/>
          <w:szCs w:val="22"/>
          <w:lang w:val="en-US"/>
        </w:rPr>
      </w:pPr>
      <w:r w:rsidRPr="00C13568">
        <w:rPr>
          <w:rStyle w:val="FootnoteReference"/>
          <w:rFonts w:ascii="Arial" w:hAnsi="Arial" w:cs="Arial"/>
          <w:sz w:val="22"/>
          <w:szCs w:val="22"/>
        </w:rPr>
        <w:footnoteRef/>
      </w:r>
      <w:r w:rsidRPr="00C13568">
        <w:rPr>
          <w:rFonts w:ascii="Arial" w:hAnsi="Arial" w:cs="Arial"/>
          <w:sz w:val="22"/>
          <w:szCs w:val="22"/>
          <w:lang w:val="en-US"/>
        </w:rPr>
        <w:t xml:space="preserve"> Constitutional Court Judgment( STC) No. 31/2010, of June 28</w:t>
      </w:r>
    </w:p>
  </w:footnote>
  <w:footnote w:id="21">
    <w:p w:rsidR="000C7343" w:rsidRPr="00C13568" w:rsidRDefault="000C7343" w:rsidP="00793590">
      <w:pPr>
        <w:spacing w:after="120" w:line="360" w:lineRule="auto"/>
        <w:jc w:val="both"/>
        <w:rPr>
          <w:rFonts w:ascii="Arial" w:hAnsi="Arial" w:cs="Arial"/>
          <w:lang w:val="en-US"/>
        </w:rPr>
      </w:pPr>
      <w:r w:rsidRPr="00C13568">
        <w:rPr>
          <w:rStyle w:val="FootnoteReference"/>
          <w:rFonts w:ascii="Arial" w:hAnsi="Arial" w:cs="Arial"/>
        </w:rPr>
        <w:footnoteRef/>
      </w:r>
      <w:r w:rsidRPr="00C13568">
        <w:rPr>
          <w:rFonts w:ascii="Arial" w:hAnsi="Arial" w:cs="Arial"/>
          <w:lang w:val="en-US"/>
        </w:rPr>
        <w:t xml:space="preserve"> </w:t>
      </w:r>
      <w:proofErr w:type="gramStart"/>
      <w:r w:rsidRPr="00C13568">
        <w:rPr>
          <w:rFonts w:ascii="Arial" w:hAnsi="Arial" w:cs="Arial"/>
          <w:lang w:val="en-US"/>
        </w:rPr>
        <w:t>Resolution 5/X of the Parliament of Catalonia, adopting the Declaration of sovereignty and right to decide of the people of Catalonia, 23.1.2013.</w:t>
      </w:r>
      <w:proofErr w:type="gramEnd"/>
    </w:p>
  </w:footnote>
  <w:footnote w:id="22">
    <w:p w:rsidR="000C7343" w:rsidRPr="00793590" w:rsidRDefault="000C7343" w:rsidP="00793590">
      <w:pPr>
        <w:pStyle w:val="FootnoteText"/>
        <w:spacing w:after="120" w:line="360" w:lineRule="auto"/>
        <w:jc w:val="both"/>
        <w:rPr>
          <w:rFonts w:ascii="Arial" w:hAnsi="Arial" w:cs="Arial"/>
          <w:sz w:val="22"/>
          <w:szCs w:val="22"/>
          <w:lang w:val="en-US"/>
        </w:rPr>
      </w:pPr>
      <w:r w:rsidRPr="00C13568">
        <w:rPr>
          <w:rStyle w:val="FootnoteReference"/>
          <w:rFonts w:ascii="Arial" w:hAnsi="Arial" w:cs="Arial"/>
          <w:sz w:val="22"/>
          <w:szCs w:val="22"/>
        </w:rPr>
        <w:footnoteRef/>
      </w:r>
      <w:r w:rsidRPr="00C13568">
        <w:rPr>
          <w:rFonts w:ascii="Arial" w:hAnsi="Arial" w:cs="Arial"/>
          <w:sz w:val="22"/>
          <w:szCs w:val="22"/>
          <w:lang w:val="en-US"/>
        </w:rPr>
        <w:t xml:space="preserve"> «Any approach that intends to change the very grounds of the Spanish</w:t>
      </w:r>
      <w:r w:rsidRPr="00793590">
        <w:rPr>
          <w:rFonts w:ascii="Arial" w:hAnsi="Arial" w:cs="Arial"/>
          <w:sz w:val="22"/>
          <w:szCs w:val="22"/>
          <w:lang w:val="en-US"/>
        </w:rPr>
        <w:t xml:space="preserve"> constitutional order is acceptable in law, as long as it is not prepared or upheld through an activity that infringes democratic principles, fundamental rights or all other constitutional mandates, and its effective achievement follows the procedures foreseen for constitutional reform, given that these procedures are inexcusable (STC 103/2008, FJ 4)</w:t>
      </w:r>
      <w:proofErr w:type="gramStart"/>
      <w:r w:rsidRPr="00793590">
        <w:rPr>
          <w:rFonts w:ascii="Arial" w:hAnsi="Arial" w:cs="Arial"/>
          <w:sz w:val="22"/>
          <w:szCs w:val="22"/>
          <w:lang w:val="en-US"/>
        </w:rPr>
        <w:t>.»</w:t>
      </w:r>
      <w:proofErr w:type="gramEnd"/>
      <w:r w:rsidRPr="00793590">
        <w:rPr>
          <w:rFonts w:ascii="Arial" w:hAnsi="Arial" w:cs="Arial"/>
          <w:sz w:val="22"/>
          <w:szCs w:val="22"/>
          <w:lang w:val="en-US"/>
        </w:rPr>
        <w:t xml:space="preserve"> </w:t>
      </w:r>
      <w:r w:rsidRPr="00793590">
        <w:rPr>
          <w:rFonts w:ascii="Arial" w:hAnsi="Arial" w:cs="Arial"/>
          <w:sz w:val="22"/>
          <w:szCs w:val="22"/>
        </w:rPr>
        <w:t>Απόφαση</w:t>
      </w:r>
      <w:r w:rsidRPr="00793590">
        <w:rPr>
          <w:rFonts w:ascii="Arial" w:hAnsi="Arial" w:cs="Arial"/>
          <w:sz w:val="22"/>
          <w:szCs w:val="22"/>
          <w:lang w:val="en-US"/>
        </w:rPr>
        <w:t xml:space="preserve"> STC 42/2014</w:t>
      </w:r>
    </w:p>
  </w:footnote>
  <w:footnote w:id="23">
    <w:p w:rsidR="005B6105" w:rsidRPr="00793590" w:rsidRDefault="005B6105" w:rsidP="00793590">
      <w:pPr>
        <w:pStyle w:val="FootnoteText"/>
        <w:spacing w:after="120" w:line="360" w:lineRule="auto"/>
        <w:jc w:val="both"/>
        <w:rPr>
          <w:rFonts w:ascii="Arial" w:hAnsi="Arial" w:cs="Arial"/>
          <w:sz w:val="22"/>
          <w:szCs w:val="22"/>
          <w:lang w:val="en-US"/>
        </w:rPr>
      </w:pPr>
      <w:r w:rsidRPr="00793590">
        <w:rPr>
          <w:rStyle w:val="FootnoteReference"/>
          <w:rFonts w:ascii="Arial" w:hAnsi="Arial" w:cs="Arial"/>
          <w:sz w:val="22"/>
          <w:szCs w:val="22"/>
        </w:rPr>
        <w:footnoteRef/>
      </w:r>
      <w:r w:rsidRPr="00793590">
        <w:rPr>
          <w:rFonts w:ascii="Arial" w:hAnsi="Arial" w:cs="Arial"/>
          <w:sz w:val="22"/>
          <w:szCs w:val="22"/>
          <w:lang w:val="en-US"/>
        </w:rPr>
        <w:t xml:space="preserve"> As found in https://blog.oup.com/2017/11/catalan-independence-spanish-constitution-courts/</w:t>
      </w:r>
    </w:p>
  </w:footnote>
  <w:footnote w:id="24">
    <w:p w:rsidR="000C7343" w:rsidRPr="00793590" w:rsidRDefault="000C7343" w:rsidP="00793590">
      <w:pPr>
        <w:pStyle w:val="FootnoteText"/>
        <w:spacing w:after="120" w:line="360" w:lineRule="auto"/>
        <w:jc w:val="both"/>
        <w:rPr>
          <w:rFonts w:ascii="Arial" w:hAnsi="Arial" w:cs="Arial"/>
          <w:sz w:val="22"/>
          <w:szCs w:val="22"/>
          <w:lang w:val="en-US"/>
        </w:rPr>
      </w:pPr>
      <w:r w:rsidRPr="00793590">
        <w:rPr>
          <w:rStyle w:val="FootnoteReference"/>
          <w:rFonts w:ascii="Arial" w:hAnsi="Arial" w:cs="Arial"/>
          <w:sz w:val="22"/>
          <w:szCs w:val="22"/>
        </w:rPr>
        <w:footnoteRef/>
      </w:r>
      <w:r w:rsidRPr="00793590">
        <w:rPr>
          <w:rFonts w:ascii="Arial" w:hAnsi="Arial" w:cs="Arial"/>
          <w:sz w:val="22"/>
          <w:szCs w:val="22"/>
          <w:lang w:val="en-US"/>
        </w:rPr>
        <w:t xml:space="preserve"> </w:t>
      </w:r>
      <w:r w:rsidRPr="00793590">
        <w:rPr>
          <w:rFonts w:ascii="Arial" w:hAnsi="Arial" w:cs="Arial"/>
          <w:sz w:val="22"/>
          <w:szCs w:val="22"/>
        </w:rPr>
        <w:t>Βλ</w:t>
      </w:r>
      <w:r w:rsidRPr="00793590">
        <w:rPr>
          <w:rFonts w:ascii="Arial" w:hAnsi="Arial" w:cs="Arial"/>
          <w:sz w:val="22"/>
          <w:szCs w:val="22"/>
          <w:lang w:val="en-US"/>
        </w:rPr>
        <w:t xml:space="preserve"> </w:t>
      </w:r>
      <w:r w:rsidRPr="00793590">
        <w:rPr>
          <w:rFonts w:ascii="Arial" w:hAnsi="Arial" w:cs="Arial"/>
          <w:sz w:val="22"/>
          <w:szCs w:val="22"/>
        </w:rPr>
        <w:t>σκέψη</w:t>
      </w:r>
      <w:r w:rsidRPr="00793590">
        <w:rPr>
          <w:rFonts w:ascii="Arial" w:hAnsi="Arial" w:cs="Arial"/>
          <w:sz w:val="22"/>
          <w:szCs w:val="22"/>
          <w:lang w:val="en-US"/>
        </w:rPr>
        <w:t xml:space="preserve"> 5(d) </w:t>
      </w:r>
      <w:r w:rsidRPr="00793590">
        <w:rPr>
          <w:rFonts w:ascii="Arial" w:hAnsi="Arial" w:cs="Arial"/>
          <w:sz w:val="22"/>
          <w:szCs w:val="22"/>
        </w:rPr>
        <w:t>του</w:t>
      </w:r>
      <w:r w:rsidRPr="00793590">
        <w:rPr>
          <w:rFonts w:ascii="Arial" w:hAnsi="Arial" w:cs="Arial"/>
          <w:sz w:val="22"/>
          <w:szCs w:val="22"/>
          <w:lang w:val="en-US"/>
        </w:rPr>
        <w:t xml:space="preserve"> </w:t>
      </w:r>
      <w:r w:rsidRPr="00793590">
        <w:rPr>
          <w:rFonts w:ascii="Arial" w:hAnsi="Arial" w:cs="Arial"/>
          <w:sz w:val="22"/>
          <w:szCs w:val="22"/>
        </w:rPr>
        <w:t>Ισπανικού</w:t>
      </w:r>
      <w:r w:rsidRPr="00793590">
        <w:rPr>
          <w:rFonts w:ascii="Arial" w:hAnsi="Arial" w:cs="Arial"/>
          <w:sz w:val="22"/>
          <w:szCs w:val="22"/>
          <w:lang w:val="en-US"/>
        </w:rPr>
        <w:t xml:space="preserve"> </w:t>
      </w:r>
      <w:r w:rsidRPr="00793590">
        <w:rPr>
          <w:rFonts w:ascii="Arial" w:hAnsi="Arial" w:cs="Arial"/>
          <w:sz w:val="22"/>
          <w:szCs w:val="22"/>
        </w:rPr>
        <w:t>Συνταγματικού</w:t>
      </w:r>
      <w:r w:rsidRPr="00793590">
        <w:rPr>
          <w:rFonts w:ascii="Arial" w:hAnsi="Arial" w:cs="Arial"/>
          <w:sz w:val="22"/>
          <w:szCs w:val="22"/>
          <w:lang w:val="en-US"/>
        </w:rPr>
        <w:t xml:space="preserve"> </w:t>
      </w:r>
      <w:r w:rsidRPr="00793590">
        <w:rPr>
          <w:rFonts w:ascii="Arial" w:hAnsi="Arial" w:cs="Arial"/>
          <w:sz w:val="22"/>
          <w:szCs w:val="22"/>
        </w:rPr>
        <w:t>Δικαστηρίου</w:t>
      </w:r>
      <w:r w:rsidRPr="00793590">
        <w:rPr>
          <w:rFonts w:ascii="Arial" w:hAnsi="Arial" w:cs="Arial"/>
          <w:sz w:val="22"/>
          <w:szCs w:val="22"/>
          <w:lang w:val="en-US"/>
        </w:rPr>
        <w:t xml:space="preserve"> </w:t>
      </w:r>
      <w:r w:rsidRPr="00793590">
        <w:rPr>
          <w:rFonts w:ascii="Arial" w:hAnsi="Arial" w:cs="Arial"/>
          <w:sz w:val="22"/>
          <w:szCs w:val="22"/>
        </w:rPr>
        <w:t>στην</w:t>
      </w:r>
      <w:r w:rsidRPr="00793590">
        <w:rPr>
          <w:rFonts w:ascii="Arial" w:hAnsi="Arial" w:cs="Arial"/>
          <w:sz w:val="22"/>
          <w:szCs w:val="22"/>
          <w:lang w:val="en-US"/>
        </w:rPr>
        <w:t xml:space="preserve"> </w:t>
      </w:r>
      <w:r w:rsidRPr="00793590">
        <w:rPr>
          <w:rFonts w:ascii="Arial" w:hAnsi="Arial" w:cs="Arial"/>
          <w:sz w:val="22"/>
          <w:szCs w:val="22"/>
        </w:rPr>
        <w:t>απόφαση</w:t>
      </w:r>
      <w:r w:rsidRPr="00793590">
        <w:rPr>
          <w:rFonts w:ascii="Arial" w:hAnsi="Arial" w:cs="Arial"/>
          <w:sz w:val="22"/>
          <w:szCs w:val="22"/>
          <w:lang w:val="en-US"/>
        </w:rPr>
        <w:t xml:space="preserve"> 124/2017 «d) At this point, it should once again be recalled that all the provisions in the Constitution are likely to be reconsidered and reviewed under the law, given that our Constitution, “as the highest law, does not pretend to itself the condition of </w:t>
      </w:r>
      <w:proofErr w:type="spellStart"/>
      <w:r w:rsidRPr="00793590">
        <w:rPr>
          <w:rFonts w:ascii="Arial" w:hAnsi="Arial" w:cs="Arial"/>
          <w:sz w:val="22"/>
          <w:szCs w:val="22"/>
          <w:lang w:val="en-US"/>
        </w:rPr>
        <w:t>lex</w:t>
      </w:r>
      <w:proofErr w:type="spellEnd"/>
      <w:r w:rsidRPr="00793590">
        <w:rPr>
          <w:rFonts w:ascii="Arial" w:hAnsi="Arial" w:cs="Arial"/>
          <w:sz w:val="22"/>
          <w:szCs w:val="22"/>
          <w:lang w:val="en-US"/>
        </w:rPr>
        <w:t xml:space="preserve"> </w:t>
      </w:r>
      <w:proofErr w:type="spellStart"/>
      <w:r w:rsidRPr="00793590">
        <w:rPr>
          <w:rFonts w:ascii="Arial" w:hAnsi="Arial" w:cs="Arial"/>
          <w:sz w:val="22"/>
          <w:szCs w:val="22"/>
          <w:lang w:val="en-US"/>
        </w:rPr>
        <w:t>perpetua</w:t>
      </w:r>
      <w:proofErr w:type="spellEnd"/>
      <w:r w:rsidRPr="00793590">
        <w:rPr>
          <w:rFonts w:ascii="Arial" w:hAnsi="Arial" w:cs="Arial"/>
          <w:sz w:val="22"/>
          <w:szCs w:val="22"/>
          <w:lang w:val="en-US"/>
        </w:rPr>
        <w:t xml:space="preserve">”, since it admits and regulates its total revision (art. 168 CE and CCJ 48/2003, of 12 March, LG 7). Hence, the approach of views which seek to amend the constitutional order, even reconsidering the identity and unity of the owner of sovereignty, is certainly feasible in our legal system “given that, within the framework of proceedings for amending the Constitution [...] not any material limits exist to the constitutional revision “[CCJ 103/2008, of 11 September, LG 4; doctrine echoed by CCJ 90/2017, LG 6 b)]. Therefore, “the openness for the formal amendment of the fundamental rule is complete, which, among others, may be requested or proposed by the Assemblies of Self-governing Communities (arts. 87.2 </w:t>
      </w:r>
      <w:proofErr w:type="gramStart"/>
      <w:r w:rsidRPr="00793590">
        <w:rPr>
          <w:rFonts w:ascii="Arial" w:hAnsi="Arial" w:cs="Arial"/>
          <w:sz w:val="22"/>
          <w:szCs w:val="22"/>
          <w:lang w:val="en-US"/>
        </w:rPr>
        <w:t>and</w:t>
      </w:r>
      <w:proofErr w:type="gramEnd"/>
      <w:r w:rsidRPr="00793590">
        <w:rPr>
          <w:rFonts w:ascii="Arial" w:hAnsi="Arial" w:cs="Arial"/>
          <w:sz w:val="22"/>
          <w:szCs w:val="22"/>
          <w:lang w:val="en-US"/>
        </w:rPr>
        <w:t xml:space="preserve"> 166 CE)” [CCJ 114/2017, LG 5 C)]. To this extent, the assertion that Constitution is a framework for agreements, broad enough to include very different political choices, is correct. In effect, the Constitution provides the widest freedom for public and defense exposure, within the institutions and outside them, of any ideological conception, including those that “seek for a certain group to be recognized as a national community, even as a principle for attempting to form a constitutionally legitimized will, through the corresponding, unavoidable reform of the Constitution, to translate this notion into a legal reality” (CCJ 31/2010, of 28 June, LG 12; 259/2015, LG 7). However, converting these projects into rules or other expressions of the public authority is only possible through the procedure for constitutional reform, whose accomplishment “results, in every single case, unforgivable” (CCJ 103/2008, LG 4). Thus, when a public power pretends to alter the order unilaterally established and ignores the procedures of reform expressly set forth by the Constitution “it means to abandon the only path that leads to this outcome, namely, the path of the law”, resulting in “irreparable damage to citizens’ freedoms” [CCJ 259/2015, LG 7, well-established case-law, among others, by CC judgments 90/2017, LG 6 b) and 114/2017, LG 5 C)]. The latter has precisely been accomplished by the Parliament of Catalonia by passing the challenged Law»</w:t>
      </w:r>
    </w:p>
  </w:footnote>
  <w:footnote w:id="25">
    <w:p w:rsidR="000C7343" w:rsidRPr="00793590" w:rsidRDefault="000C7343" w:rsidP="00793590">
      <w:pPr>
        <w:pStyle w:val="FootnoteText"/>
        <w:spacing w:after="120" w:line="360" w:lineRule="auto"/>
        <w:jc w:val="both"/>
        <w:rPr>
          <w:rFonts w:ascii="Arial" w:hAnsi="Arial" w:cs="Arial"/>
          <w:sz w:val="22"/>
          <w:szCs w:val="22"/>
        </w:rPr>
      </w:pPr>
      <w:r w:rsidRPr="00793590">
        <w:rPr>
          <w:rStyle w:val="FootnoteReference"/>
          <w:rFonts w:ascii="Arial" w:hAnsi="Arial" w:cs="Arial"/>
          <w:sz w:val="22"/>
          <w:szCs w:val="22"/>
        </w:rPr>
        <w:footnoteRef/>
      </w:r>
      <w:r w:rsidRPr="00793590">
        <w:rPr>
          <w:rFonts w:ascii="Arial" w:hAnsi="Arial" w:cs="Arial"/>
          <w:sz w:val="22"/>
          <w:szCs w:val="22"/>
        </w:rPr>
        <w:t xml:space="preserve"> Μπρεδήμας</w:t>
      </w:r>
      <w:r w:rsidR="00672904" w:rsidRPr="00793590">
        <w:rPr>
          <w:rFonts w:ascii="Arial" w:hAnsi="Arial" w:cs="Arial"/>
          <w:sz w:val="22"/>
          <w:szCs w:val="22"/>
        </w:rPr>
        <w:t>, όπ.π.,σελ.</w:t>
      </w:r>
      <w:r w:rsidRPr="00793590">
        <w:rPr>
          <w:rFonts w:ascii="Arial" w:hAnsi="Arial" w:cs="Arial"/>
          <w:sz w:val="22"/>
          <w:szCs w:val="22"/>
        </w:rPr>
        <w:t>399</w:t>
      </w:r>
      <w:r w:rsidR="00D478B8" w:rsidRPr="00793590">
        <w:rPr>
          <w:rFonts w:ascii="Arial" w:hAnsi="Arial" w:cs="Arial"/>
          <w:sz w:val="22"/>
          <w:szCs w:val="22"/>
        </w:rPr>
        <w:t>,</w:t>
      </w:r>
      <w:r w:rsidRPr="00793590">
        <w:rPr>
          <w:rFonts w:ascii="Arial" w:hAnsi="Arial" w:cs="Arial"/>
          <w:sz w:val="22"/>
          <w:szCs w:val="22"/>
        </w:rPr>
        <w:t xml:space="preserve"> </w:t>
      </w:r>
    </w:p>
  </w:footnote>
  <w:footnote w:id="26">
    <w:p w:rsidR="000C7343" w:rsidRPr="00793590" w:rsidRDefault="000C7343" w:rsidP="00793590">
      <w:pPr>
        <w:pStyle w:val="FootnoteText"/>
        <w:spacing w:after="120" w:line="360" w:lineRule="auto"/>
        <w:jc w:val="both"/>
        <w:rPr>
          <w:rFonts w:ascii="Arial" w:hAnsi="Arial" w:cs="Arial"/>
          <w:sz w:val="22"/>
          <w:szCs w:val="22"/>
        </w:rPr>
      </w:pPr>
      <w:r w:rsidRPr="00793590">
        <w:rPr>
          <w:rStyle w:val="FootnoteReference"/>
          <w:rFonts w:ascii="Arial" w:hAnsi="Arial" w:cs="Arial"/>
          <w:sz w:val="22"/>
          <w:szCs w:val="22"/>
        </w:rPr>
        <w:footnoteRef/>
      </w:r>
      <w:r w:rsidRPr="00793590">
        <w:rPr>
          <w:rFonts w:ascii="Arial" w:hAnsi="Arial" w:cs="Arial"/>
          <w:sz w:val="22"/>
          <w:szCs w:val="22"/>
        </w:rPr>
        <w:t xml:space="preserve"> Μπρεδήμας</w:t>
      </w:r>
      <w:r w:rsidR="00672904" w:rsidRPr="00793590">
        <w:rPr>
          <w:rFonts w:ascii="Arial" w:hAnsi="Arial" w:cs="Arial"/>
          <w:sz w:val="22"/>
          <w:szCs w:val="22"/>
        </w:rPr>
        <w:t>,όπ.π.,σελ.399</w:t>
      </w:r>
      <w:r w:rsidR="00D478B8" w:rsidRPr="00793590">
        <w:rPr>
          <w:rFonts w:ascii="Arial" w:hAnsi="Arial" w:cs="Arial"/>
          <w:sz w:val="22"/>
          <w:szCs w:val="22"/>
        </w:rPr>
        <w:t>,</w:t>
      </w:r>
    </w:p>
  </w:footnote>
  <w:footnote w:id="27">
    <w:p w:rsidR="000C7343" w:rsidRPr="00793590" w:rsidRDefault="000C7343" w:rsidP="00793590">
      <w:pPr>
        <w:pStyle w:val="FootnoteText"/>
        <w:spacing w:after="120" w:line="360" w:lineRule="auto"/>
        <w:jc w:val="both"/>
        <w:rPr>
          <w:rFonts w:ascii="Arial" w:hAnsi="Arial" w:cs="Arial"/>
          <w:sz w:val="22"/>
          <w:szCs w:val="22"/>
          <w:lang w:val="en-US"/>
        </w:rPr>
      </w:pPr>
      <w:r w:rsidRPr="00793590">
        <w:rPr>
          <w:rStyle w:val="FootnoteReference"/>
          <w:rFonts w:ascii="Arial" w:hAnsi="Arial" w:cs="Arial"/>
          <w:sz w:val="22"/>
          <w:szCs w:val="22"/>
        </w:rPr>
        <w:footnoteRef/>
      </w:r>
      <w:r w:rsidRPr="00793590">
        <w:rPr>
          <w:rFonts w:ascii="Arial" w:hAnsi="Arial" w:cs="Arial"/>
          <w:sz w:val="22"/>
          <w:szCs w:val="22"/>
          <w:lang w:val="en-US"/>
        </w:rPr>
        <w:t xml:space="preserve"> </w:t>
      </w:r>
      <w:r w:rsidR="00B25030" w:rsidRPr="00793590">
        <w:rPr>
          <w:rFonts w:ascii="Arial" w:hAnsi="Arial" w:cs="Arial"/>
          <w:sz w:val="22"/>
          <w:szCs w:val="22"/>
        </w:rPr>
        <w:t>Α</w:t>
      </w:r>
      <w:r w:rsidR="00B25030" w:rsidRPr="00793590">
        <w:rPr>
          <w:rFonts w:ascii="Arial" w:hAnsi="Arial" w:cs="Arial"/>
          <w:sz w:val="22"/>
          <w:szCs w:val="22"/>
          <w:lang w:val="en-US"/>
        </w:rPr>
        <w:t xml:space="preserve">/RES/50/6 </w:t>
      </w:r>
      <w:r w:rsidR="00E04B2A" w:rsidRPr="00793590">
        <w:rPr>
          <w:rFonts w:ascii="Arial" w:hAnsi="Arial" w:cs="Arial"/>
          <w:sz w:val="22"/>
          <w:szCs w:val="22"/>
          <w:lang w:val="en-US"/>
        </w:rPr>
        <w:t>«</w:t>
      </w:r>
      <w:r w:rsidR="00B25030" w:rsidRPr="00793590">
        <w:rPr>
          <w:rFonts w:ascii="Arial" w:hAnsi="Arial" w:cs="Arial"/>
          <w:sz w:val="22"/>
          <w:szCs w:val="22"/>
          <w:lang w:val="en-US"/>
        </w:rPr>
        <w:t>Continue to reaffirm the right of self-determination of all peoples, taking into account the particular situation of peoples under colonial or other forms of alien domination or foreign occupation, and recognize the right of peoples to take legitimate action in accordance with the Charter of the United Nations to realize their inalienable right of self-determination. This shall not be construed as authorizing or encouraging any action that would dismember or impair, totally or in part, the territorial integrity or political unity of sovereign and independent States conducting themselves in compliance with the principle of equal rights and  self-determination of peoples and thus possessed of a Government    representing the whole people belonging to the territory without distinction of any kind</w:t>
      </w:r>
      <w:r w:rsidR="00E04B2A" w:rsidRPr="00EE1071">
        <w:rPr>
          <w:rFonts w:ascii="Arial" w:hAnsi="Arial" w:cs="Arial"/>
          <w:sz w:val="22"/>
          <w:szCs w:val="22"/>
          <w:lang w:val="en-US"/>
        </w:rPr>
        <w:t>»</w:t>
      </w:r>
      <w:r w:rsidR="00B25030" w:rsidRPr="00EE1071">
        <w:rPr>
          <w:rFonts w:ascii="Arial" w:hAnsi="Arial" w:cs="Arial"/>
          <w:sz w:val="22"/>
          <w:szCs w:val="22"/>
          <w:lang w:val="en-US"/>
        </w:rPr>
        <w:t>,</w:t>
      </w:r>
    </w:p>
    <w:p w:rsidR="00B25030" w:rsidRPr="00793590" w:rsidRDefault="00B25030" w:rsidP="00793590">
      <w:pPr>
        <w:pStyle w:val="FootnoteText"/>
        <w:spacing w:after="120" w:line="360" w:lineRule="auto"/>
        <w:jc w:val="both"/>
        <w:rPr>
          <w:rFonts w:ascii="Arial" w:hAnsi="Arial" w:cs="Arial"/>
          <w:sz w:val="22"/>
          <w:szCs w:val="22"/>
          <w:lang w:val="en-US"/>
        </w:rPr>
      </w:pPr>
      <w:r w:rsidRPr="00793590">
        <w:rPr>
          <w:rFonts w:ascii="Arial" w:hAnsi="Arial" w:cs="Arial"/>
          <w:sz w:val="22"/>
          <w:szCs w:val="22"/>
          <w:lang w:val="en-US"/>
        </w:rPr>
        <w:t>.</w:t>
      </w:r>
    </w:p>
  </w:footnote>
  <w:footnote w:id="28">
    <w:p w:rsidR="00EE1071" w:rsidRPr="00C13568" w:rsidRDefault="000C7343" w:rsidP="00EE1071">
      <w:pPr>
        <w:pStyle w:val="FootnoteText"/>
        <w:spacing w:line="360" w:lineRule="auto"/>
        <w:jc w:val="both"/>
        <w:rPr>
          <w:rFonts w:ascii="Arial" w:hAnsi="Arial" w:cs="Arial"/>
          <w:sz w:val="24"/>
          <w:szCs w:val="24"/>
          <w:lang w:val="en-US"/>
        </w:rPr>
      </w:pPr>
      <w:r w:rsidRPr="00793590">
        <w:rPr>
          <w:rStyle w:val="FootnoteReference"/>
          <w:rFonts w:ascii="Arial" w:hAnsi="Arial" w:cs="Arial"/>
          <w:sz w:val="22"/>
          <w:szCs w:val="22"/>
        </w:rPr>
        <w:footnoteRef/>
      </w:r>
      <w:r w:rsidR="00EE1071" w:rsidRPr="00C13568">
        <w:rPr>
          <w:rFonts w:ascii="Arial" w:hAnsi="Arial" w:cs="Arial"/>
          <w:sz w:val="24"/>
          <w:szCs w:val="24"/>
        </w:rPr>
        <w:t>Α</w:t>
      </w:r>
      <w:proofErr w:type="spellStart"/>
      <w:r w:rsidR="00EE1071" w:rsidRPr="00C13568">
        <w:rPr>
          <w:rFonts w:ascii="Arial" w:hAnsi="Arial" w:cs="Arial"/>
          <w:sz w:val="24"/>
          <w:szCs w:val="24"/>
          <w:lang w:val="en-US"/>
        </w:rPr>
        <w:t>ccordance</w:t>
      </w:r>
      <w:proofErr w:type="spellEnd"/>
      <w:r w:rsidR="00EE1071" w:rsidRPr="00C13568">
        <w:rPr>
          <w:rFonts w:ascii="Arial" w:hAnsi="Arial" w:cs="Arial"/>
          <w:sz w:val="24"/>
          <w:szCs w:val="24"/>
          <w:lang w:val="en-US"/>
        </w:rPr>
        <w:t xml:space="preserve"> with International Law of the Unilateral </w:t>
      </w:r>
      <w:proofErr w:type="spellStart"/>
      <w:r w:rsidR="00EE1071" w:rsidRPr="00C13568">
        <w:rPr>
          <w:rFonts w:ascii="Arial" w:hAnsi="Arial" w:cs="Arial"/>
          <w:sz w:val="24"/>
          <w:szCs w:val="24"/>
          <w:lang w:val="en-US"/>
        </w:rPr>
        <w:t>Devlaration</w:t>
      </w:r>
      <w:proofErr w:type="spellEnd"/>
      <w:r w:rsidR="00EE1071" w:rsidRPr="00C13568">
        <w:rPr>
          <w:rFonts w:ascii="Arial" w:hAnsi="Arial" w:cs="Arial"/>
          <w:sz w:val="24"/>
          <w:szCs w:val="24"/>
          <w:lang w:val="en-US"/>
        </w:rPr>
        <w:t xml:space="preserve"> of Independence in Respect of Kosovo, Advisory Opinion, I.C.J. Reports 2010, p.403 </w:t>
      </w:r>
    </w:p>
    <w:p w:rsidR="000C7343" w:rsidRPr="00EE1071" w:rsidRDefault="000C7343" w:rsidP="00793590">
      <w:pPr>
        <w:pStyle w:val="FootnoteText"/>
        <w:spacing w:after="120" w:line="360" w:lineRule="auto"/>
        <w:jc w:val="both"/>
        <w:rPr>
          <w:rFonts w:ascii="Arial" w:hAnsi="Arial" w:cs="Arial"/>
          <w:sz w:val="22"/>
          <w:szCs w:val="22"/>
          <w:lang w:val="en-US"/>
        </w:rPr>
      </w:pPr>
    </w:p>
  </w:footnote>
  <w:footnote w:id="29">
    <w:p w:rsidR="00105AFE" w:rsidRPr="00793590" w:rsidRDefault="00105AFE" w:rsidP="00793590">
      <w:pPr>
        <w:pStyle w:val="FootnoteText"/>
        <w:spacing w:after="120" w:line="360" w:lineRule="auto"/>
        <w:jc w:val="both"/>
        <w:rPr>
          <w:rFonts w:ascii="Arial" w:hAnsi="Arial" w:cs="Arial"/>
          <w:sz w:val="22"/>
          <w:szCs w:val="22"/>
        </w:rPr>
      </w:pPr>
      <w:r w:rsidRPr="00793590">
        <w:rPr>
          <w:rStyle w:val="FootnoteReference"/>
          <w:rFonts w:ascii="Arial" w:hAnsi="Arial" w:cs="Arial"/>
          <w:sz w:val="22"/>
          <w:szCs w:val="22"/>
        </w:rPr>
        <w:footnoteRef/>
      </w:r>
      <w:r w:rsidRPr="00793590">
        <w:rPr>
          <w:rFonts w:ascii="Arial" w:hAnsi="Arial" w:cs="Arial"/>
          <w:sz w:val="22"/>
          <w:szCs w:val="22"/>
        </w:rPr>
        <w:t xml:space="preserve"> Απόφαση του Συνταγματικού Δικαστηρίου της Ισπανίας ( </w:t>
      </w:r>
      <w:r w:rsidRPr="00793590">
        <w:rPr>
          <w:rFonts w:ascii="Arial" w:hAnsi="Arial" w:cs="Arial"/>
          <w:sz w:val="22"/>
          <w:szCs w:val="22"/>
          <w:lang w:val="en-US"/>
        </w:rPr>
        <w:t>STC</w:t>
      </w:r>
      <w:r w:rsidRPr="00793590">
        <w:rPr>
          <w:rFonts w:ascii="Arial" w:hAnsi="Arial" w:cs="Arial"/>
          <w:sz w:val="22"/>
          <w:szCs w:val="22"/>
        </w:rPr>
        <w:t xml:space="preserve">) </w:t>
      </w:r>
      <w:r w:rsidRPr="00793590">
        <w:rPr>
          <w:rFonts w:ascii="Arial" w:hAnsi="Arial" w:cs="Arial"/>
          <w:sz w:val="22"/>
          <w:szCs w:val="22"/>
          <w:lang w:val="en-US"/>
        </w:rPr>
        <w:t>No</w:t>
      </w:r>
      <w:r w:rsidRPr="00793590">
        <w:rPr>
          <w:rFonts w:ascii="Arial" w:hAnsi="Arial" w:cs="Arial"/>
          <w:sz w:val="22"/>
          <w:szCs w:val="22"/>
        </w:rPr>
        <w:t xml:space="preserve">. 31/2010, </w:t>
      </w:r>
      <w:r w:rsidRPr="00793590">
        <w:rPr>
          <w:rFonts w:ascii="Arial" w:hAnsi="Arial" w:cs="Arial"/>
          <w:sz w:val="22"/>
          <w:szCs w:val="22"/>
          <w:lang w:val="en-US"/>
        </w:rPr>
        <w:t>of</w:t>
      </w:r>
      <w:r w:rsidRPr="00793590">
        <w:rPr>
          <w:rFonts w:ascii="Arial" w:hAnsi="Arial" w:cs="Arial"/>
          <w:sz w:val="22"/>
          <w:szCs w:val="22"/>
        </w:rPr>
        <w:t xml:space="preserve"> </w:t>
      </w:r>
      <w:r w:rsidRPr="00793590">
        <w:rPr>
          <w:rFonts w:ascii="Arial" w:hAnsi="Arial" w:cs="Arial"/>
          <w:sz w:val="22"/>
          <w:szCs w:val="22"/>
          <w:lang w:val="en-US"/>
        </w:rPr>
        <w:t>June</w:t>
      </w:r>
      <w:r w:rsidRPr="00793590">
        <w:rPr>
          <w:rFonts w:ascii="Arial" w:hAnsi="Arial" w:cs="Arial"/>
          <w:sz w:val="22"/>
          <w:szCs w:val="22"/>
        </w:rPr>
        <w:t xml:space="preserve"> 28</w:t>
      </w:r>
    </w:p>
  </w:footnote>
  <w:footnote w:id="30">
    <w:p w:rsidR="000C7343" w:rsidRPr="00793590" w:rsidRDefault="000C7343" w:rsidP="00793590">
      <w:pPr>
        <w:pStyle w:val="FootnoteText"/>
        <w:spacing w:after="120" w:line="360" w:lineRule="auto"/>
        <w:jc w:val="both"/>
        <w:rPr>
          <w:rFonts w:ascii="Arial" w:hAnsi="Arial" w:cs="Arial"/>
          <w:sz w:val="22"/>
          <w:szCs w:val="22"/>
          <w:lang w:val="en-US"/>
        </w:rPr>
      </w:pPr>
      <w:r w:rsidRPr="00793590">
        <w:rPr>
          <w:rStyle w:val="FootnoteReference"/>
          <w:rFonts w:ascii="Arial" w:hAnsi="Arial" w:cs="Arial"/>
          <w:sz w:val="22"/>
          <w:szCs w:val="22"/>
        </w:rPr>
        <w:footnoteRef/>
      </w:r>
      <w:r w:rsidRPr="00793590">
        <w:rPr>
          <w:rFonts w:ascii="Arial" w:hAnsi="Arial" w:cs="Arial"/>
          <w:sz w:val="22"/>
          <w:szCs w:val="22"/>
          <w:lang w:val="en-US"/>
        </w:rPr>
        <w:t xml:space="preserve"> </w:t>
      </w:r>
      <w:r w:rsidRPr="00793590">
        <w:rPr>
          <w:rFonts w:ascii="Arial" w:hAnsi="Arial" w:cs="Arial"/>
          <w:sz w:val="22"/>
          <w:szCs w:val="22"/>
        </w:rPr>
        <w:t>Βλ</w:t>
      </w:r>
      <w:r w:rsidRPr="00793590">
        <w:rPr>
          <w:rFonts w:ascii="Arial" w:hAnsi="Arial" w:cs="Arial"/>
          <w:sz w:val="22"/>
          <w:szCs w:val="22"/>
          <w:lang w:val="en-US"/>
        </w:rPr>
        <w:t xml:space="preserve">. </w:t>
      </w:r>
      <w:r w:rsidRPr="00793590">
        <w:rPr>
          <w:rStyle w:val="author"/>
          <w:rFonts w:ascii="Arial" w:hAnsi="Arial" w:cs="Arial"/>
          <w:color w:val="333333"/>
          <w:sz w:val="22"/>
          <w:szCs w:val="22"/>
          <w:shd w:val="clear" w:color="auto" w:fill="FFFFFF"/>
        </w:rPr>
        <w:t>Ε</w:t>
      </w:r>
      <w:r w:rsidRPr="00793590">
        <w:rPr>
          <w:rStyle w:val="author"/>
          <w:rFonts w:ascii="Arial" w:hAnsi="Arial" w:cs="Arial"/>
          <w:color w:val="333333"/>
          <w:sz w:val="22"/>
          <w:szCs w:val="22"/>
          <w:shd w:val="clear" w:color="auto" w:fill="FFFFFF"/>
          <w:lang w:val="en-US"/>
        </w:rPr>
        <w:t xml:space="preserve">. </w:t>
      </w:r>
      <w:proofErr w:type="spellStart"/>
      <w:r w:rsidRPr="00793590">
        <w:rPr>
          <w:rStyle w:val="author"/>
          <w:rFonts w:ascii="Arial" w:hAnsi="Arial" w:cs="Arial"/>
          <w:color w:val="333333"/>
          <w:sz w:val="22"/>
          <w:szCs w:val="22"/>
          <w:shd w:val="clear" w:color="auto" w:fill="FFFFFF"/>
          <w:lang w:val="en-US"/>
        </w:rPr>
        <w:t>Ragone</w:t>
      </w:r>
      <w:proofErr w:type="spellEnd"/>
      <w:r w:rsidRPr="00793590">
        <w:rPr>
          <w:rStyle w:val="author"/>
          <w:rFonts w:ascii="Arial" w:hAnsi="Arial" w:cs="Arial"/>
          <w:color w:val="333333"/>
          <w:sz w:val="22"/>
          <w:szCs w:val="22"/>
          <w:shd w:val="clear" w:color="auto" w:fill="FFFFFF"/>
          <w:lang w:val="en-US"/>
        </w:rPr>
        <w:t>, Sabrina</w:t>
      </w:r>
      <w:r w:rsidRPr="00793590">
        <w:rPr>
          <w:rFonts w:ascii="Arial" w:hAnsi="Arial" w:cs="Arial"/>
          <w:color w:val="333333"/>
          <w:sz w:val="22"/>
          <w:szCs w:val="22"/>
          <w:shd w:val="clear" w:color="auto" w:fill="FFFFFF"/>
          <w:lang w:val="en-US"/>
        </w:rPr>
        <w:t>, </w:t>
      </w:r>
      <w:r w:rsidRPr="00793590">
        <w:rPr>
          <w:rStyle w:val="Emphasis"/>
          <w:rFonts w:ascii="Arial" w:hAnsi="Arial" w:cs="Arial"/>
          <w:color w:val="333333"/>
          <w:sz w:val="22"/>
          <w:szCs w:val="22"/>
          <w:shd w:val="clear" w:color="auto" w:fill="FFFFFF"/>
          <w:lang w:val="en-US"/>
        </w:rPr>
        <w:t>Catalonia’s recent strive for independence: a legal approach</w:t>
      </w:r>
      <w:r w:rsidRPr="00793590">
        <w:rPr>
          <w:rFonts w:ascii="Arial" w:hAnsi="Arial" w:cs="Arial"/>
          <w:color w:val="333333"/>
          <w:sz w:val="22"/>
          <w:szCs w:val="22"/>
          <w:shd w:val="clear" w:color="auto" w:fill="FFFFFF"/>
          <w:lang w:val="en-US"/>
        </w:rPr>
        <w:t xml:space="preserve">, in: Autonomies in Europe: Solutions and Challenges, Budapest, </w:t>
      </w:r>
      <w:proofErr w:type="spellStart"/>
      <w:r w:rsidRPr="00793590">
        <w:rPr>
          <w:rFonts w:ascii="Arial" w:hAnsi="Arial" w:cs="Arial"/>
          <w:color w:val="333333"/>
          <w:sz w:val="22"/>
          <w:szCs w:val="22"/>
          <w:shd w:val="clear" w:color="auto" w:fill="FFFFFF"/>
          <w:lang w:val="en-US"/>
        </w:rPr>
        <w:t>L'Harmattan</w:t>
      </w:r>
      <w:proofErr w:type="spellEnd"/>
      <w:r w:rsidRPr="00793590">
        <w:rPr>
          <w:rFonts w:ascii="Arial" w:hAnsi="Arial" w:cs="Arial"/>
          <w:color w:val="333333"/>
          <w:sz w:val="22"/>
          <w:szCs w:val="22"/>
          <w:shd w:val="clear" w:color="auto" w:fill="FFFFFF"/>
          <w:lang w:val="en-US"/>
        </w:rPr>
        <w:t>, 2014, pp. 69 – 79</w:t>
      </w:r>
    </w:p>
  </w:footnote>
  <w:footnote w:id="31">
    <w:p w:rsidR="000C7343" w:rsidRPr="00793590" w:rsidRDefault="000C7343" w:rsidP="00793590">
      <w:pPr>
        <w:pStyle w:val="FootnoteText"/>
        <w:spacing w:after="120" w:line="360" w:lineRule="auto"/>
        <w:jc w:val="both"/>
        <w:rPr>
          <w:rFonts w:ascii="Arial" w:hAnsi="Arial" w:cs="Arial"/>
          <w:sz w:val="22"/>
          <w:szCs w:val="22"/>
        </w:rPr>
      </w:pPr>
      <w:r w:rsidRPr="00793590">
        <w:rPr>
          <w:rStyle w:val="FootnoteReference"/>
          <w:rFonts w:ascii="Arial" w:hAnsi="Arial" w:cs="Arial"/>
          <w:sz w:val="22"/>
          <w:szCs w:val="22"/>
        </w:rPr>
        <w:footnoteRef/>
      </w:r>
      <w:r w:rsidRPr="00793590">
        <w:rPr>
          <w:rFonts w:ascii="Arial" w:hAnsi="Arial" w:cs="Arial"/>
          <w:sz w:val="22"/>
          <w:szCs w:val="22"/>
        </w:rPr>
        <w:t xml:space="preserve"> Άρθρ</w:t>
      </w:r>
      <w:r w:rsidR="00F605A0">
        <w:rPr>
          <w:rFonts w:ascii="Arial" w:hAnsi="Arial" w:cs="Arial"/>
          <w:sz w:val="22"/>
          <w:szCs w:val="22"/>
        </w:rPr>
        <w:t>ο 3 Συνθήκη Λ</w:t>
      </w:r>
      <w:r w:rsidRPr="00793590">
        <w:rPr>
          <w:rFonts w:ascii="Arial" w:hAnsi="Arial" w:cs="Arial"/>
          <w:sz w:val="22"/>
          <w:szCs w:val="22"/>
        </w:rPr>
        <w:t xml:space="preserve">ισαβόνας </w:t>
      </w:r>
    </w:p>
  </w:footnote>
  <w:footnote w:id="32">
    <w:p w:rsidR="00603C6B" w:rsidRDefault="00603C6B" w:rsidP="00793590">
      <w:pPr>
        <w:pStyle w:val="FootnoteText"/>
        <w:spacing w:after="120" w:line="360" w:lineRule="auto"/>
        <w:jc w:val="both"/>
      </w:pPr>
      <w:r w:rsidRPr="00793590">
        <w:rPr>
          <w:rStyle w:val="FootnoteReference"/>
          <w:rFonts w:ascii="Arial" w:hAnsi="Arial" w:cs="Arial"/>
          <w:sz w:val="22"/>
          <w:szCs w:val="22"/>
        </w:rPr>
        <w:footnoteRef/>
      </w:r>
      <w:r w:rsidRPr="00793590">
        <w:rPr>
          <w:rFonts w:ascii="Arial" w:hAnsi="Arial" w:cs="Arial"/>
          <w:sz w:val="22"/>
          <w:szCs w:val="22"/>
        </w:rPr>
        <w:t xml:space="preserve"> Άρθρο2 του Ισπανικού Συντάγματος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9445873"/>
      <w:docPartObj>
        <w:docPartGallery w:val="Page Numbers (Top of Page)"/>
        <w:docPartUnique/>
      </w:docPartObj>
    </w:sdtPr>
    <w:sdtEndPr/>
    <w:sdtContent>
      <w:p w:rsidR="000C7343" w:rsidRDefault="000C7343">
        <w:pPr>
          <w:pStyle w:val="Header"/>
          <w:jc w:val="right"/>
        </w:pPr>
        <w:r>
          <w:fldChar w:fldCharType="begin"/>
        </w:r>
        <w:r>
          <w:instrText>PAGE   \* MERGEFORMAT</w:instrText>
        </w:r>
        <w:r>
          <w:fldChar w:fldCharType="separate"/>
        </w:r>
        <w:r w:rsidR="0027696C">
          <w:rPr>
            <w:noProof/>
          </w:rPr>
          <w:t>17</w:t>
        </w:r>
        <w:r>
          <w:fldChar w:fldCharType="end"/>
        </w:r>
      </w:p>
    </w:sdtContent>
  </w:sdt>
  <w:p w:rsidR="000C7343" w:rsidRDefault="000C73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106B"/>
    <w:multiLevelType w:val="hybridMultilevel"/>
    <w:tmpl w:val="F86AAFF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0133292C"/>
    <w:multiLevelType w:val="hybridMultilevel"/>
    <w:tmpl w:val="66D456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3755E79"/>
    <w:multiLevelType w:val="hybridMultilevel"/>
    <w:tmpl w:val="3A36AA4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nsid w:val="1D8646E2"/>
    <w:multiLevelType w:val="hybridMultilevel"/>
    <w:tmpl w:val="43F2E8D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2728600E"/>
    <w:multiLevelType w:val="hybridMultilevel"/>
    <w:tmpl w:val="ABCAFF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F9D62A0"/>
    <w:multiLevelType w:val="hybridMultilevel"/>
    <w:tmpl w:val="CDB2B94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362600D5"/>
    <w:multiLevelType w:val="hybridMultilevel"/>
    <w:tmpl w:val="336E66E6"/>
    <w:lvl w:ilvl="0" w:tplc="04080015">
      <w:start w:val="1"/>
      <w:numFmt w:val="upp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nsid w:val="3C287EA1"/>
    <w:multiLevelType w:val="hybridMultilevel"/>
    <w:tmpl w:val="589A9844"/>
    <w:lvl w:ilvl="0" w:tplc="02D61358">
      <w:start w:val="1"/>
      <w:numFmt w:val="decimal"/>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8">
    <w:nsid w:val="3F1B30F7"/>
    <w:multiLevelType w:val="hybridMultilevel"/>
    <w:tmpl w:val="34E2302A"/>
    <w:lvl w:ilvl="0" w:tplc="7C00A6B0">
      <w:start w:val="2"/>
      <w:numFmt w:val="bullet"/>
      <w:lvlText w:val="-"/>
      <w:lvlJc w:val="left"/>
      <w:pPr>
        <w:ind w:left="360" w:hanging="360"/>
      </w:pPr>
      <w:rPr>
        <w:rFonts w:ascii="Arial" w:eastAsiaTheme="minorHAnsi" w:hAnsi="Arial" w:cs="Aria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nsid w:val="45DE0E70"/>
    <w:multiLevelType w:val="hybridMultilevel"/>
    <w:tmpl w:val="003093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nsid w:val="6436496C"/>
    <w:multiLevelType w:val="hybridMultilevel"/>
    <w:tmpl w:val="E2C05C70"/>
    <w:lvl w:ilvl="0" w:tplc="F5A429D8">
      <w:start w:val="1"/>
      <w:numFmt w:val="decimal"/>
      <w:lvlText w:val="%1."/>
      <w:lvlJc w:val="left"/>
      <w:pPr>
        <w:ind w:left="144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10"/>
  </w:num>
  <w:num w:numId="5">
    <w:abstractNumId w:val="8"/>
  </w:num>
  <w:num w:numId="6">
    <w:abstractNumId w:val="0"/>
  </w:num>
  <w:num w:numId="7">
    <w:abstractNumId w:val="3"/>
  </w:num>
  <w:num w:numId="8">
    <w:abstractNumId w:val="9"/>
  </w:num>
  <w:num w:numId="9">
    <w:abstractNumId w:val="2"/>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B68"/>
    <w:rsid w:val="000134BE"/>
    <w:rsid w:val="0002249A"/>
    <w:rsid w:val="0002708D"/>
    <w:rsid w:val="00077F4C"/>
    <w:rsid w:val="000A11DA"/>
    <w:rsid w:val="000C16CE"/>
    <w:rsid w:val="000C1C4E"/>
    <w:rsid w:val="000C7343"/>
    <w:rsid w:val="000F1D3E"/>
    <w:rsid w:val="000F32E1"/>
    <w:rsid w:val="000F3C20"/>
    <w:rsid w:val="00105AFE"/>
    <w:rsid w:val="0016060D"/>
    <w:rsid w:val="00164806"/>
    <w:rsid w:val="00181E8A"/>
    <w:rsid w:val="001918EA"/>
    <w:rsid w:val="001B0BC8"/>
    <w:rsid w:val="001C6E29"/>
    <w:rsid w:val="001E2A64"/>
    <w:rsid w:val="002056CD"/>
    <w:rsid w:val="002134EF"/>
    <w:rsid w:val="00256CC5"/>
    <w:rsid w:val="00260070"/>
    <w:rsid w:val="00264940"/>
    <w:rsid w:val="0027016E"/>
    <w:rsid w:val="0027696C"/>
    <w:rsid w:val="00283A31"/>
    <w:rsid w:val="00292297"/>
    <w:rsid w:val="002A6682"/>
    <w:rsid w:val="002B0D22"/>
    <w:rsid w:val="002F5336"/>
    <w:rsid w:val="002F7AB9"/>
    <w:rsid w:val="003073AC"/>
    <w:rsid w:val="00336CC3"/>
    <w:rsid w:val="003435F9"/>
    <w:rsid w:val="00351FCF"/>
    <w:rsid w:val="003701FE"/>
    <w:rsid w:val="0038232C"/>
    <w:rsid w:val="003A35EF"/>
    <w:rsid w:val="00422E77"/>
    <w:rsid w:val="00424891"/>
    <w:rsid w:val="00432485"/>
    <w:rsid w:val="004507F1"/>
    <w:rsid w:val="00463374"/>
    <w:rsid w:val="00481BD2"/>
    <w:rsid w:val="00491B62"/>
    <w:rsid w:val="004C0066"/>
    <w:rsid w:val="004C1141"/>
    <w:rsid w:val="004C3644"/>
    <w:rsid w:val="005043F9"/>
    <w:rsid w:val="005073A9"/>
    <w:rsid w:val="00536CDA"/>
    <w:rsid w:val="005565C4"/>
    <w:rsid w:val="00567352"/>
    <w:rsid w:val="00576F8A"/>
    <w:rsid w:val="005A289C"/>
    <w:rsid w:val="005A64FE"/>
    <w:rsid w:val="005B6105"/>
    <w:rsid w:val="005D27A1"/>
    <w:rsid w:val="005F2109"/>
    <w:rsid w:val="005F3B29"/>
    <w:rsid w:val="005F6D1F"/>
    <w:rsid w:val="006020FF"/>
    <w:rsid w:val="00603C6B"/>
    <w:rsid w:val="00617E48"/>
    <w:rsid w:val="006251AB"/>
    <w:rsid w:val="0064096F"/>
    <w:rsid w:val="00672904"/>
    <w:rsid w:val="00685E0C"/>
    <w:rsid w:val="00691358"/>
    <w:rsid w:val="00691D99"/>
    <w:rsid w:val="006A47D3"/>
    <w:rsid w:val="006A7245"/>
    <w:rsid w:val="006B6C40"/>
    <w:rsid w:val="00700834"/>
    <w:rsid w:val="00716DB0"/>
    <w:rsid w:val="00726307"/>
    <w:rsid w:val="00793590"/>
    <w:rsid w:val="0079561A"/>
    <w:rsid w:val="007B5E8A"/>
    <w:rsid w:val="007C3935"/>
    <w:rsid w:val="007E614C"/>
    <w:rsid w:val="00801662"/>
    <w:rsid w:val="00801BF4"/>
    <w:rsid w:val="00886749"/>
    <w:rsid w:val="00895FC2"/>
    <w:rsid w:val="008B03CB"/>
    <w:rsid w:val="008C2B66"/>
    <w:rsid w:val="008D3A44"/>
    <w:rsid w:val="008E218D"/>
    <w:rsid w:val="008E3077"/>
    <w:rsid w:val="008F4EF9"/>
    <w:rsid w:val="008F63FE"/>
    <w:rsid w:val="00907098"/>
    <w:rsid w:val="0092266C"/>
    <w:rsid w:val="00941FFF"/>
    <w:rsid w:val="00952844"/>
    <w:rsid w:val="00972D67"/>
    <w:rsid w:val="009754CB"/>
    <w:rsid w:val="00987F2F"/>
    <w:rsid w:val="00994C23"/>
    <w:rsid w:val="009A5920"/>
    <w:rsid w:val="009A7E90"/>
    <w:rsid w:val="009B726A"/>
    <w:rsid w:val="009C1EBA"/>
    <w:rsid w:val="009E04C8"/>
    <w:rsid w:val="009F0E55"/>
    <w:rsid w:val="00A23840"/>
    <w:rsid w:val="00A24252"/>
    <w:rsid w:val="00A35277"/>
    <w:rsid w:val="00A720DA"/>
    <w:rsid w:val="00A7719F"/>
    <w:rsid w:val="00AC4711"/>
    <w:rsid w:val="00AC6C40"/>
    <w:rsid w:val="00AE6151"/>
    <w:rsid w:val="00B10864"/>
    <w:rsid w:val="00B120FC"/>
    <w:rsid w:val="00B147EB"/>
    <w:rsid w:val="00B2039E"/>
    <w:rsid w:val="00B2067D"/>
    <w:rsid w:val="00B25030"/>
    <w:rsid w:val="00B300AF"/>
    <w:rsid w:val="00B346B1"/>
    <w:rsid w:val="00B75A72"/>
    <w:rsid w:val="00B772A9"/>
    <w:rsid w:val="00BB4BCE"/>
    <w:rsid w:val="00BB7572"/>
    <w:rsid w:val="00BC3278"/>
    <w:rsid w:val="00BC5BE9"/>
    <w:rsid w:val="00BE0488"/>
    <w:rsid w:val="00BE44C4"/>
    <w:rsid w:val="00BE7A12"/>
    <w:rsid w:val="00C13568"/>
    <w:rsid w:val="00C27791"/>
    <w:rsid w:val="00C33261"/>
    <w:rsid w:val="00C63B68"/>
    <w:rsid w:val="00C63DAC"/>
    <w:rsid w:val="00C653C6"/>
    <w:rsid w:val="00C86FB9"/>
    <w:rsid w:val="00CB4C90"/>
    <w:rsid w:val="00CC02FE"/>
    <w:rsid w:val="00CC1F6B"/>
    <w:rsid w:val="00CF74D0"/>
    <w:rsid w:val="00D248B0"/>
    <w:rsid w:val="00D27AFD"/>
    <w:rsid w:val="00D344AA"/>
    <w:rsid w:val="00D4074D"/>
    <w:rsid w:val="00D478B8"/>
    <w:rsid w:val="00D5058B"/>
    <w:rsid w:val="00D95CEB"/>
    <w:rsid w:val="00DB11EA"/>
    <w:rsid w:val="00DB7CB3"/>
    <w:rsid w:val="00DE0FAE"/>
    <w:rsid w:val="00DE17D7"/>
    <w:rsid w:val="00DF73D2"/>
    <w:rsid w:val="00E04B2A"/>
    <w:rsid w:val="00E06093"/>
    <w:rsid w:val="00E06F4A"/>
    <w:rsid w:val="00E23456"/>
    <w:rsid w:val="00E366D4"/>
    <w:rsid w:val="00E54C16"/>
    <w:rsid w:val="00E611F9"/>
    <w:rsid w:val="00E667CA"/>
    <w:rsid w:val="00E7234F"/>
    <w:rsid w:val="00E7301F"/>
    <w:rsid w:val="00E822C0"/>
    <w:rsid w:val="00E83D85"/>
    <w:rsid w:val="00E92C28"/>
    <w:rsid w:val="00EA1478"/>
    <w:rsid w:val="00EA1F85"/>
    <w:rsid w:val="00EA292F"/>
    <w:rsid w:val="00EB1A8D"/>
    <w:rsid w:val="00EB7A01"/>
    <w:rsid w:val="00EC7E30"/>
    <w:rsid w:val="00EE1071"/>
    <w:rsid w:val="00EF3E6A"/>
    <w:rsid w:val="00F0716A"/>
    <w:rsid w:val="00F072A7"/>
    <w:rsid w:val="00F15E71"/>
    <w:rsid w:val="00F31E6D"/>
    <w:rsid w:val="00F32CB6"/>
    <w:rsid w:val="00F34800"/>
    <w:rsid w:val="00F605A0"/>
    <w:rsid w:val="00F66D0F"/>
    <w:rsid w:val="00F97973"/>
    <w:rsid w:val="00FB2D82"/>
    <w:rsid w:val="00FC79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D82"/>
  </w:style>
  <w:style w:type="paragraph" w:styleId="Heading1">
    <w:name w:val="heading 1"/>
    <w:basedOn w:val="Normal"/>
    <w:next w:val="Normal"/>
    <w:link w:val="Heading1Char"/>
    <w:uiPriority w:val="9"/>
    <w:qFormat/>
    <w:rsid w:val="00FB2D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135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C1356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2D8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B2D82"/>
    <w:pPr>
      <w:ind w:left="720"/>
      <w:contextualSpacing/>
    </w:pPr>
  </w:style>
  <w:style w:type="paragraph" w:styleId="HTMLPreformatted">
    <w:name w:val="HTML Preformatted"/>
    <w:basedOn w:val="Normal"/>
    <w:link w:val="HTMLPreformattedChar"/>
    <w:uiPriority w:val="99"/>
    <w:unhideWhenUsed/>
    <w:rsid w:val="00FB2D82"/>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FB2D82"/>
    <w:rPr>
      <w:rFonts w:ascii="Consolas" w:hAnsi="Consolas" w:cs="Consolas"/>
      <w:sz w:val="20"/>
      <w:szCs w:val="20"/>
    </w:rPr>
  </w:style>
  <w:style w:type="paragraph" w:styleId="FootnoteText">
    <w:name w:val="footnote text"/>
    <w:basedOn w:val="Normal"/>
    <w:link w:val="FootnoteTextChar"/>
    <w:uiPriority w:val="99"/>
    <w:semiHidden/>
    <w:unhideWhenUsed/>
    <w:rsid w:val="00FB2D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2D82"/>
    <w:rPr>
      <w:sz w:val="20"/>
      <w:szCs w:val="20"/>
    </w:rPr>
  </w:style>
  <w:style w:type="character" w:styleId="FootnoteReference">
    <w:name w:val="footnote reference"/>
    <w:basedOn w:val="DefaultParagraphFont"/>
    <w:uiPriority w:val="99"/>
    <w:semiHidden/>
    <w:unhideWhenUsed/>
    <w:rsid w:val="00FB2D82"/>
    <w:rPr>
      <w:vertAlign w:val="superscript"/>
    </w:rPr>
  </w:style>
  <w:style w:type="character" w:styleId="Hyperlink">
    <w:name w:val="Hyperlink"/>
    <w:basedOn w:val="DefaultParagraphFont"/>
    <w:uiPriority w:val="99"/>
    <w:unhideWhenUsed/>
    <w:rsid w:val="00FB2D82"/>
    <w:rPr>
      <w:color w:val="0000FF"/>
      <w:u w:val="single"/>
    </w:rPr>
  </w:style>
  <w:style w:type="character" w:styleId="Emphasis">
    <w:name w:val="Emphasis"/>
    <w:basedOn w:val="DefaultParagraphFont"/>
    <w:uiPriority w:val="20"/>
    <w:qFormat/>
    <w:rsid w:val="00FB2D82"/>
    <w:rPr>
      <w:i/>
      <w:iCs/>
    </w:rPr>
  </w:style>
  <w:style w:type="character" w:customStyle="1" w:styleId="author">
    <w:name w:val="author"/>
    <w:basedOn w:val="DefaultParagraphFont"/>
    <w:rsid w:val="00FB2D82"/>
  </w:style>
  <w:style w:type="paragraph" w:styleId="Header">
    <w:name w:val="header"/>
    <w:basedOn w:val="Normal"/>
    <w:link w:val="HeaderChar"/>
    <w:uiPriority w:val="99"/>
    <w:unhideWhenUsed/>
    <w:rsid w:val="00FB2D82"/>
    <w:pPr>
      <w:tabs>
        <w:tab w:val="center" w:pos="4153"/>
        <w:tab w:val="right" w:pos="8306"/>
      </w:tabs>
      <w:spacing w:after="0" w:line="240" w:lineRule="auto"/>
    </w:pPr>
  </w:style>
  <w:style w:type="character" w:customStyle="1" w:styleId="HeaderChar">
    <w:name w:val="Header Char"/>
    <w:basedOn w:val="DefaultParagraphFont"/>
    <w:link w:val="Header"/>
    <w:uiPriority w:val="99"/>
    <w:rsid w:val="00FB2D82"/>
  </w:style>
  <w:style w:type="paragraph" w:styleId="BalloonText">
    <w:name w:val="Balloon Text"/>
    <w:basedOn w:val="Normal"/>
    <w:link w:val="BalloonTextChar"/>
    <w:uiPriority w:val="99"/>
    <w:semiHidden/>
    <w:unhideWhenUsed/>
    <w:rsid w:val="00DE0F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FAE"/>
    <w:rPr>
      <w:rFonts w:ascii="Tahoma" w:hAnsi="Tahoma" w:cs="Tahoma"/>
      <w:sz w:val="16"/>
      <w:szCs w:val="16"/>
    </w:rPr>
  </w:style>
  <w:style w:type="character" w:customStyle="1" w:styleId="legds">
    <w:name w:val="legds"/>
    <w:basedOn w:val="DefaultParagraphFont"/>
    <w:rsid w:val="00793590"/>
  </w:style>
  <w:style w:type="character" w:customStyle="1" w:styleId="Heading2Char">
    <w:name w:val="Heading 2 Char"/>
    <w:basedOn w:val="DefaultParagraphFont"/>
    <w:link w:val="Heading2"/>
    <w:uiPriority w:val="9"/>
    <w:semiHidden/>
    <w:rsid w:val="00C13568"/>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semiHidden/>
    <w:rsid w:val="00C13568"/>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D82"/>
  </w:style>
  <w:style w:type="paragraph" w:styleId="Heading1">
    <w:name w:val="heading 1"/>
    <w:basedOn w:val="Normal"/>
    <w:next w:val="Normal"/>
    <w:link w:val="Heading1Char"/>
    <w:uiPriority w:val="9"/>
    <w:qFormat/>
    <w:rsid w:val="00FB2D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135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C1356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2D8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B2D82"/>
    <w:pPr>
      <w:ind w:left="720"/>
      <w:contextualSpacing/>
    </w:pPr>
  </w:style>
  <w:style w:type="paragraph" w:styleId="HTMLPreformatted">
    <w:name w:val="HTML Preformatted"/>
    <w:basedOn w:val="Normal"/>
    <w:link w:val="HTMLPreformattedChar"/>
    <w:uiPriority w:val="99"/>
    <w:unhideWhenUsed/>
    <w:rsid w:val="00FB2D82"/>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FB2D82"/>
    <w:rPr>
      <w:rFonts w:ascii="Consolas" w:hAnsi="Consolas" w:cs="Consolas"/>
      <w:sz w:val="20"/>
      <w:szCs w:val="20"/>
    </w:rPr>
  </w:style>
  <w:style w:type="paragraph" w:styleId="FootnoteText">
    <w:name w:val="footnote text"/>
    <w:basedOn w:val="Normal"/>
    <w:link w:val="FootnoteTextChar"/>
    <w:uiPriority w:val="99"/>
    <w:semiHidden/>
    <w:unhideWhenUsed/>
    <w:rsid w:val="00FB2D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2D82"/>
    <w:rPr>
      <w:sz w:val="20"/>
      <w:szCs w:val="20"/>
    </w:rPr>
  </w:style>
  <w:style w:type="character" w:styleId="FootnoteReference">
    <w:name w:val="footnote reference"/>
    <w:basedOn w:val="DefaultParagraphFont"/>
    <w:uiPriority w:val="99"/>
    <w:semiHidden/>
    <w:unhideWhenUsed/>
    <w:rsid w:val="00FB2D82"/>
    <w:rPr>
      <w:vertAlign w:val="superscript"/>
    </w:rPr>
  </w:style>
  <w:style w:type="character" w:styleId="Hyperlink">
    <w:name w:val="Hyperlink"/>
    <w:basedOn w:val="DefaultParagraphFont"/>
    <w:uiPriority w:val="99"/>
    <w:unhideWhenUsed/>
    <w:rsid w:val="00FB2D82"/>
    <w:rPr>
      <w:color w:val="0000FF"/>
      <w:u w:val="single"/>
    </w:rPr>
  </w:style>
  <w:style w:type="character" w:styleId="Emphasis">
    <w:name w:val="Emphasis"/>
    <w:basedOn w:val="DefaultParagraphFont"/>
    <w:uiPriority w:val="20"/>
    <w:qFormat/>
    <w:rsid w:val="00FB2D82"/>
    <w:rPr>
      <w:i/>
      <w:iCs/>
    </w:rPr>
  </w:style>
  <w:style w:type="character" w:customStyle="1" w:styleId="author">
    <w:name w:val="author"/>
    <w:basedOn w:val="DefaultParagraphFont"/>
    <w:rsid w:val="00FB2D82"/>
  </w:style>
  <w:style w:type="paragraph" w:styleId="Header">
    <w:name w:val="header"/>
    <w:basedOn w:val="Normal"/>
    <w:link w:val="HeaderChar"/>
    <w:uiPriority w:val="99"/>
    <w:unhideWhenUsed/>
    <w:rsid w:val="00FB2D82"/>
    <w:pPr>
      <w:tabs>
        <w:tab w:val="center" w:pos="4153"/>
        <w:tab w:val="right" w:pos="8306"/>
      </w:tabs>
      <w:spacing w:after="0" w:line="240" w:lineRule="auto"/>
    </w:pPr>
  </w:style>
  <w:style w:type="character" w:customStyle="1" w:styleId="HeaderChar">
    <w:name w:val="Header Char"/>
    <w:basedOn w:val="DefaultParagraphFont"/>
    <w:link w:val="Header"/>
    <w:uiPriority w:val="99"/>
    <w:rsid w:val="00FB2D82"/>
  </w:style>
  <w:style w:type="paragraph" w:styleId="BalloonText">
    <w:name w:val="Balloon Text"/>
    <w:basedOn w:val="Normal"/>
    <w:link w:val="BalloonTextChar"/>
    <w:uiPriority w:val="99"/>
    <w:semiHidden/>
    <w:unhideWhenUsed/>
    <w:rsid w:val="00DE0F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FAE"/>
    <w:rPr>
      <w:rFonts w:ascii="Tahoma" w:hAnsi="Tahoma" w:cs="Tahoma"/>
      <w:sz w:val="16"/>
      <w:szCs w:val="16"/>
    </w:rPr>
  </w:style>
  <w:style w:type="character" w:customStyle="1" w:styleId="legds">
    <w:name w:val="legds"/>
    <w:basedOn w:val="DefaultParagraphFont"/>
    <w:rsid w:val="00793590"/>
  </w:style>
  <w:style w:type="character" w:customStyle="1" w:styleId="Heading2Char">
    <w:name w:val="Heading 2 Char"/>
    <w:basedOn w:val="DefaultParagraphFont"/>
    <w:link w:val="Heading2"/>
    <w:uiPriority w:val="9"/>
    <w:semiHidden/>
    <w:rsid w:val="00C13568"/>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semiHidden/>
    <w:rsid w:val="00C13568"/>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913706">
      <w:bodyDiv w:val="1"/>
      <w:marLeft w:val="0"/>
      <w:marRight w:val="0"/>
      <w:marTop w:val="0"/>
      <w:marBottom w:val="0"/>
      <w:divBdr>
        <w:top w:val="none" w:sz="0" w:space="0" w:color="auto"/>
        <w:left w:val="none" w:sz="0" w:space="0" w:color="auto"/>
        <w:bottom w:val="none" w:sz="0" w:space="0" w:color="auto"/>
        <w:right w:val="none" w:sz="0" w:space="0" w:color="auto"/>
      </w:divBdr>
      <w:divsChild>
        <w:div w:id="616713486">
          <w:marLeft w:val="0"/>
          <w:marRight w:val="0"/>
          <w:marTop w:val="0"/>
          <w:marBottom w:val="0"/>
          <w:divBdr>
            <w:top w:val="none" w:sz="0" w:space="0" w:color="auto"/>
            <w:left w:val="none" w:sz="0" w:space="0" w:color="auto"/>
            <w:bottom w:val="none" w:sz="0" w:space="0" w:color="auto"/>
            <w:right w:val="none" w:sz="0" w:space="0" w:color="auto"/>
          </w:divBdr>
          <w:divsChild>
            <w:div w:id="1377896419">
              <w:marLeft w:val="0"/>
              <w:marRight w:val="0"/>
              <w:marTop w:val="0"/>
              <w:marBottom w:val="0"/>
              <w:divBdr>
                <w:top w:val="none" w:sz="0" w:space="0" w:color="auto"/>
                <w:left w:val="none" w:sz="0" w:space="0" w:color="auto"/>
                <w:bottom w:val="none" w:sz="0" w:space="0" w:color="auto"/>
                <w:right w:val="none" w:sz="0" w:space="0" w:color="auto"/>
              </w:divBdr>
              <w:divsChild>
                <w:div w:id="188805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n.administracion.gob.es/pag_Home/espanaAdm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rliament.uk/about/living-heritage/evolutionofparliament/legislativescrutiny/act-of-union-1707/overview/union-of-the-crown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ailii.org/uk/cases/UKSC/2017/5.html" TargetMode="External"/><Relationship Id="rId4" Type="http://schemas.microsoft.com/office/2007/relationships/stylesWithEffects" Target="stylesWithEffects.xml"/><Relationship Id="rId9" Type="http://schemas.openxmlformats.org/officeDocument/2006/relationships/hyperlink" Target="https://blog.oup.com/2017/11/catalan-independence-spanish-constitution-courts/"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parliament.uk/about/living-heritage/"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9FD07-1CDC-4534-A817-E5074EAFC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3419</Words>
  <Characters>18466</Characters>
  <Application>Microsoft Office Word</Application>
  <DocSecurity>0</DocSecurity>
  <Lines>153</Lines>
  <Paragraphs>43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παυλος</cp:lastModifiedBy>
  <cp:revision>4</cp:revision>
  <cp:lastPrinted>2018-02-18T14:09:00Z</cp:lastPrinted>
  <dcterms:created xsi:type="dcterms:W3CDTF">2018-02-18T14:37:00Z</dcterms:created>
  <dcterms:modified xsi:type="dcterms:W3CDTF">2018-02-18T14:46:00Z</dcterms:modified>
</cp:coreProperties>
</file>