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8E" w:rsidRDefault="000F4C8E">
      <w:pPr>
        <w:pStyle w:val="Header"/>
      </w:pPr>
    </w:p>
    <w:p w:rsidR="000F4C8E" w:rsidRDefault="000F4C8E">
      <w:pPr>
        <w:pStyle w:val="Header"/>
        <w:jc w:val="center"/>
      </w:pPr>
    </w:p>
    <w:p w:rsidR="000F4C8E" w:rsidRDefault="000F4C8E">
      <w:pPr>
        <w:pStyle w:val="Header"/>
        <w:tabs>
          <w:tab w:val="clear" w:pos="4153"/>
          <w:tab w:val="clear" w:pos="8306"/>
        </w:tabs>
      </w:pPr>
    </w:p>
    <w:p w:rsidR="000F4C8E" w:rsidRPr="00EE719F" w:rsidRDefault="00D249EA">
      <w:pPr>
        <w:jc w:val="center"/>
        <w:rPr>
          <w:b/>
          <w:sz w:val="28"/>
        </w:rPr>
      </w:pPr>
      <w:r w:rsidRPr="00EE719F">
        <w:rPr>
          <w:b/>
          <w:sz w:val="28"/>
        </w:rPr>
        <w:t>Ευρωπαϊκό και Συγκριτικό Δημόσιο Δίκαιο</w:t>
      </w:r>
    </w:p>
    <w:p w:rsidR="0001232A" w:rsidRPr="00EE719F" w:rsidRDefault="0001232A">
      <w:pPr>
        <w:jc w:val="center"/>
        <w:rPr>
          <w:b/>
          <w:sz w:val="28"/>
        </w:rPr>
      </w:pPr>
    </w:p>
    <w:p w:rsidR="00D249EA" w:rsidRDefault="00D249EA">
      <w:pPr>
        <w:jc w:val="center"/>
        <w:rPr>
          <w:b/>
          <w:sz w:val="28"/>
          <w:u w:val="single"/>
        </w:rPr>
      </w:pPr>
    </w:p>
    <w:p w:rsidR="00D249EA" w:rsidRDefault="00D249EA" w:rsidP="00D249EA">
      <w:pPr>
        <w:pStyle w:val="Heading5"/>
        <w:rPr>
          <w:spacing w:val="0"/>
        </w:rPr>
      </w:pPr>
      <w:r w:rsidRPr="00EE719F">
        <w:rPr>
          <w:spacing w:val="0"/>
        </w:rPr>
        <w:t>Θέμα:</w:t>
      </w:r>
      <w:r w:rsidRPr="00D249EA">
        <w:rPr>
          <w:spacing w:val="0"/>
        </w:rPr>
        <w:t xml:space="preserve"> Σύγκριση γαλλικού, βρετανικού και αμερικανικού πολιτεύματος</w:t>
      </w:r>
    </w:p>
    <w:p w:rsidR="0001232A" w:rsidRPr="0001232A" w:rsidRDefault="0001232A" w:rsidP="0001232A"/>
    <w:p w:rsidR="00D249EA" w:rsidRPr="0001232A" w:rsidRDefault="0001232A" w:rsidP="00D249EA">
      <w:pPr>
        <w:pStyle w:val="Heading5"/>
        <w:rPr>
          <w:spacing w:val="0"/>
          <w:sz w:val="24"/>
        </w:rPr>
      </w:pPr>
      <w:r w:rsidRPr="0001232A">
        <w:rPr>
          <w:spacing w:val="0"/>
          <w:sz w:val="24"/>
        </w:rPr>
        <w:t>Α΄ Εξάμηνο Ακαδημαϊκού Έτους 2017-2018</w:t>
      </w:r>
    </w:p>
    <w:p w:rsidR="0001232A" w:rsidRDefault="0001232A" w:rsidP="0001232A"/>
    <w:p w:rsidR="0001232A" w:rsidRPr="0001232A" w:rsidRDefault="0001232A" w:rsidP="0001232A"/>
    <w:p w:rsidR="0001232A" w:rsidRPr="00EE719F" w:rsidRDefault="00D249EA">
      <w:pPr>
        <w:pStyle w:val="Heading5"/>
        <w:rPr>
          <w:b w:val="0"/>
          <w:spacing w:val="0"/>
          <w:sz w:val="24"/>
        </w:rPr>
      </w:pPr>
      <w:r w:rsidRPr="00EE719F">
        <w:rPr>
          <w:b w:val="0"/>
          <w:spacing w:val="0"/>
          <w:sz w:val="24"/>
        </w:rPr>
        <w:t>Διδάσκων</w:t>
      </w:r>
      <w:r w:rsidR="001552E2" w:rsidRPr="00EE719F">
        <w:rPr>
          <w:b w:val="0"/>
          <w:spacing w:val="0"/>
          <w:sz w:val="24"/>
        </w:rPr>
        <w:t xml:space="preserve"> Κ</w:t>
      </w:r>
      <w:r w:rsidR="004A0DD3" w:rsidRPr="00EE719F">
        <w:rPr>
          <w:b w:val="0"/>
          <w:spacing w:val="0"/>
          <w:sz w:val="24"/>
        </w:rPr>
        <w:t>αθηγητής</w:t>
      </w:r>
      <w:r w:rsidR="00837326" w:rsidRPr="00EE719F">
        <w:rPr>
          <w:b w:val="0"/>
          <w:spacing w:val="0"/>
          <w:sz w:val="24"/>
        </w:rPr>
        <w:t xml:space="preserve">: </w:t>
      </w:r>
    </w:p>
    <w:p w:rsidR="000F4C8E" w:rsidRPr="00EE719F" w:rsidRDefault="004A0DD3">
      <w:pPr>
        <w:pStyle w:val="Heading5"/>
        <w:rPr>
          <w:b w:val="0"/>
          <w:spacing w:val="0"/>
          <w:sz w:val="24"/>
        </w:rPr>
      </w:pPr>
      <w:r w:rsidRPr="00EE719F">
        <w:rPr>
          <w:b w:val="0"/>
          <w:spacing w:val="0"/>
          <w:sz w:val="24"/>
        </w:rPr>
        <w:t>Γ</w:t>
      </w:r>
      <w:r w:rsidR="005A4021" w:rsidRPr="00EE719F">
        <w:rPr>
          <w:b w:val="0"/>
          <w:spacing w:val="0"/>
          <w:sz w:val="24"/>
        </w:rPr>
        <w:t xml:space="preserve">. </w:t>
      </w:r>
      <w:r w:rsidR="00D249EA" w:rsidRPr="00EE719F">
        <w:rPr>
          <w:b w:val="0"/>
          <w:spacing w:val="0"/>
          <w:sz w:val="24"/>
        </w:rPr>
        <w:t>Γεραπετρίτης</w:t>
      </w:r>
    </w:p>
    <w:p w:rsidR="000F4C8E" w:rsidRPr="00EE719F" w:rsidRDefault="000F4C8E"/>
    <w:p w:rsidR="000F4C8E" w:rsidRPr="00EE719F" w:rsidRDefault="000F4C8E"/>
    <w:p w:rsidR="000F4C8E" w:rsidRDefault="000F4C8E">
      <w:pPr>
        <w:jc w:val="center"/>
      </w:pPr>
    </w:p>
    <w:p w:rsidR="000F4C8E" w:rsidRDefault="000F4C8E">
      <w:pPr>
        <w:jc w:val="center"/>
      </w:pPr>
    </w:p>
    <w:p w:rsidR="000F4C8E" w:rsidRDefault="000F4C8E">
      <w:pPr>
        <w:jc w:val="center"/>
      </w:pPr>
    </w:p>
    <w:p w:rsidR="000F4C8E" w:rsidRDefault="000F4C8E">
      <w:pPr>
        <w:jc w:val="center"/>
      </w:pPr>
    </w:p>
    <w:p w:rsidR="000F4C8E" w:rsidRDefault="000F4C8E">
      <w:pPr>
        <w:jc w:val="center"/>
      </w:pPr>
    </w:p>
    <w:p w:rsidR="000F4C8E" w:rsidRDefault="000F4C8E">
      <w:pPr>
        <w:jc w:val="center"/>
      </w:pPr>
    </w:p>
    <w:p w:rsidR="000F4C8E" w:rsidRDefault="000F4C8E">
      <w:pPr>
        <w:jc w:val="center"/>
      </w:pPr>
    </w:p>
    <w:p w:rsidR="000F4C8E" w:rsidRDefault="000F4C8E">
      <w:pPr>
        <w:jc w:val="center"/>
      </w:pPr>
    </w:p>
    <w:p w:rsidR="005A4021" w:rsidRDefault="005A4021">
      <w:pPr>
        <w:jc w:val="center"/>
      </w:pPr>
    </w:p>
    <w:p w:rsidR="005A4021" w:rsidRDefault="005A4021">
      <w:pPr>
        <w:jc w:val="center"/>
      </w:pPr>
    </w:p>
    <w:p w:rsidR="000F4C8E" w:rsidRDefault="000F4C8E"/>
    <w:p w:rsidR="000F4C8E" w:rsidRDefault="000F4C8E" w:rsidP="00A16A5D">
      <w:pPr>
        <w:jc w:val="center"/>
        <w:rPr>
          <w:b/>
          <w:bCs/>
        </w:rPr>
      </w:pPr>
    </w:p>
    <w:p w:rsidR="000F4C8E" w:rsidRDefault="000F4C8E">
      <w:pPr>
        <w:jc w:val="center"/>
        <w:rPr>
          <w:b/>
          <w:bCs/>
        </w:rPr>
      </w:pPr>
    </w:p>
    <w:p w:rsidR="000F4C8E" w:rsidRDefault="000F4C8E">
      <w:pPr>
        <w:jc w:val="center"/>
        <w:rPr>
          <w:b/>
          <w:bCs/>
        </w:rPr>
      </w:pPr>
    </w:p>
    <w:p w:rsidR="000F4C8E" w:rsidRDefault="000F4C8E">
      <w:pPr>
        <w:jc w:val="center"/>
        <w:rPr>
          <w:b/>
          <w:bCs/>
        </w:rPr>
      </w:pPr>
    </w:p>
    <w:p w:rsidR="000F4C8E" w:rsidRDefault="000F4C8E">
      <w:pPr>
        <w:jc w:val="center"/>
        <w:rPr>
          <w:b/>
          <w:bCs/>
        </w:rPr>
      </w:pPr>
    </w:p>
    <w:p w:rsidR="005A4021" w:rsidRDefault="005A4021" w:rsidP="005A4021">
      <w:pPr>
        <w:rPr>
          <w:b/>
          <w:bCs/>
        </w:rPr>
      </w:pPr>
    </w:p>
    <w:p w:rsidR="00D0707E" w:rsidRPr="00746B34" w:rsidRDefault="00D0707E" w:rsidP="00D810DD">
      <w:pPr>
        <w:rPr>
          <w:b/>
          <w:bCs/>
        </w:rPr>
      </w:pPr>
    </w:p>
    <w:p w:rsidR="000F4C8E" w:rsidRPr="00EE719F" w:rsidRDefault="00D249EA">
      <w:pPr>
        <w:jc w:val="center"/>
        <w:rPr>
          <w:bCs/>
        </w:rPr>
      </w:pPr>
      <w:r w:rsidRPr="00EE719F">
        <w:rPr>
          <w:bCs/>
        </w:rPr>
        <w:t>Φοιτήτρια</w:t>
      </w:r>
      <w:r w:rsidR="000F4C8E" w:rsidRPr="00EE719F">
        <w:rPr>
          <w:bCs/>
        </w:rPr>
        <w:t>:</w:t>
      </w:r>
    </w:p>
    <w:p w:rsidR="000F4C8E" w:rsidRPr="00EE719F" w:rsidRDefault="00D249EA">
      <w:pPr>
        <w:pStyle w:val="Heading5"/>
        <w:rPr>
          <w:b w:val="0"/>
          <w:sz w:val="24"/>
        </w:rPr>
      </w:pPr>
      <w:r w:rsidRPr="00EE719F">
        <w:rPr>
          <w:b w:val="0"/>
          <w:sz w:val="24"/>
        </w:rPr>
        <w:t>Αναστασία Ψαθά</w:t>
      </w:r>
    </w:p>
    <w:p w:rsidR="000F4C8E" w:rsidRPr="00EE719F" w:rsidRDefault="000F4C8E">
      <w:pPr>
        <w:pStyle w:val="Heading5"/>
        <w:rPr>
          <w:b w:val="0"/>
          <w:spacing w:val="0"/>
          <w:sz w:val="24"/>
        </w:rPr>
      </w:pPr>
      <w:r w:rsidRPr="00EE719F">
        <w:rPr>
          <w:b w:val="0"/>
          <w:spacing w:val="0"/>
          <w:sz w:val="24"/>
        </w:rPr>
        <w:t xml:space="preserve">Α.Μ.: </w:t>
      </w:r>
      <w:r w:rsidR="00A16A5D">
        <w:rPr>
          <w:b w:val="0"/>
          <w:spacing w:val="0"/>
          <w:sz w:val="24"/>
        </w:rPr>
        <w:t>7340012317012</w:t>
      </w:r>
    </w:p>
    <w:p w:rsidR="000F4C8E" w:rsidRDefault="000F4C8E">
      <w:pPr>
        <w:jc w:val="center"/>
        <w:rPr>
          <w:b/>
          <w:bCs/>
        </w:rPr>
      </w:pPr>
    </w:p>
    <w:p w:rsidR="000F4C8E" w:rsidRDefault="000F4C8E">
      <w:pPr>
        <w:jc w:val="center"/>
        <w:rPr>
          <w:b/>
          <w:bCs/>
        </w:rPr>
      </w:pPr>
    </w:p>
    <w:p w:rsidR="000F4C8E" w:rsidRDefault="000F4C8E" w:rsidP="004A0DD3">
      <w:pPr>
        <w:rPr>
          <w:b/>
          <w:bCs/>
        </w:rPr>
      </w:pPr>
    </w:p>
    <w:p w:rsidR="00D810DD" w:rsidRPr="00CA0805" w:rsidRDefault="00D810DD" w:rsidP="0077054C">
      <w:pPr>
        <w:rPr>
          <w:b/>
          <w:bCs/>
        </w:rPr>
      </w:pPr>
    </w:p>
    <w:p w:rsidR="000F4C8E" w:rsidRDefault="000F4C8E" w:rsidP="004A0DD3">
      <w:pPr>
        <w:pStyle w:val="Heading6"/>
        <w:pageBreakBefore/>
      </w:pPr>
      <w:r>
        <w:rPr>
          <w:sz w:val="32"/>
        </w:rPr>
        <w:lastRenderedPageBreak/>
        <w:t>ΠΕΡΙΕΧΟΜΕΝΑ</w:t>
      </w:r>
    </w:p>
    <w:p w:rsidR="000F4C8E" w:rsidRDefault="000F4C8E">
      <w:pPr>
        <w:jc w:val="center"/>
        <w:rPr>
          <w:spacing w:val="20"/>
          <w:lang w:val="en-US"/>
        </w:rPr>
      </w:pPr>
    </w:p>
    <w:p w:rsidR="000F4C8E" w:rsidRDefault="000F4C8E">
      <w:pPr>
        <w:jc w:val="center"/>
        <w:rPr>
          <w:spacing w:val="20"/>
          <w:lang w:val="en-US"/>
        </w:rPr>
      </w:pPr>
    </w:p>
    <w:p w:rsidR="000F4C8E" w:rsidRDefault="000F4C8E">
      <w:pPr>
        <w:jc w:val="center"/>
        <w:rPr>
          <w:spacing w:val="20"/>
          <w:lang w:val="en-US"/>
        </w:rPr>
      </w:pPr>
    </w:p>
    <w:p w:rsidR="00EF329A" w:rsidRDefault="00411849">
      <w:pPr>
        <w:pStyle w:val="TOC1"/>
        <w:rPr>
          <w:rFonts w:asciiTheme="minorHAnsi" w:eastAsiaTheme="minorEastAsia" w:hAnsiTheme="minorHAnsi" w:cstheme="minorBidi"/>
          <w:sz w:val="22"/>
          <w:szCs w:val="22"/>
        </w:rPr>
      </w:pPr>
      <w:r w:rsidRPr="00411849">
        <w:rPr>
          <w:sz w:val="28"/>
        </w:rPr>
        <w:fldChar w:fldCharType="begin"/>
      </w:r>
      <w:r w:rsidR="000F4C8E">
        <w:rPr>
          <w:sz w:val="28"/>
        </w:rPr>
        <w:instrText xml:space="preserve"> TOC \o "1-3" \h \z </w:instrText>
      </w:r>
      <w:r w:rsidRPr="00411849">
        <w:rPr>
          <w:sz w:val="28"/>
        </w:rPr>
        <w:fldChar w:fldCharType="separate"/>
      </w:r>
      <w:hyperlink w:anchor="_Toc506714395" w:history="1">
        <w:r w:rsidR="00EF329A" w:rsidRPr="00D3043E">
          <w:rPr>
            <w:rStyle w:val="Hyperlink"/>
          </w:rPr>
          <w:t>1.</w:t>
        </w:r>
        <w:r w:rsidR="00EF329A">
          <w:rPr>
            <w:rFonts w:asciiTheme="minorHAnsi" w:eastAsiaTheme="minorEastAsia" w:hAnsiTheme="minorHAnsi" w:cstheme="minorBidi"/>
            <w:sz w:val="22"/>
            <w:szCs w:val="22"/>
          </w:rPr>
          <w:tab/>
        </w:r>
        <w:r w:rsidR="00EF329A" w:rsidRPr="00D3043E">
          <w:rPr>
            <w:rStyle w:val="Hyperlink"/>
          </w:rPr>
          <w:t>Εισαγωγή</w:t>
        </w:r>
        <w:r w:rsidR="00EF329A">
          <w:rPr>
            <w:webHidden/>
          </w:rPr>
          <w:tab/>
        </w:r>
        <w:r w:rsidR="00EF329A">
          <w:rPr>
            <w:webHidden/>
          </w:rPr>
          <w:fldChar w:fldCharType="begin"/>
        </w:r>
        <w:r w:rsidR="00EF329A">
          <w:rPr>
            <w:webHidden/>
          </w:rPr>
          <w:instrText xml:space="preserve"> PAGEREF _Toc506714395 \h </w:instrText>
        </w:r>
        <w:r w:rsidR="00EF329A">
          <w:rPr>
            <w:webHidden/>
          </w:rPr>
        </w:r>
        <w:r w:rsidR="00EF329A">
          <w:rPr>
            <w:webHidden/>
          </w:rPr>
          <w:fldChar w:fldCharType="separate"/>
        </w:r>
        <w:r w:rsidR="00EF329A">
          <w:rPr>
            <w:webHidden/>
          </w:rPr>
          <w:t>3</w:t>
        </w:r>
        <w:r w:rsidR="00EF329A">
          <w:rPr>
            <w:webHidden/>
          </w:rPr>
          <w:fldChar w:fldCharType="end"/>
        </w:r>
      </w:hyperlink>
    </w:p>
    <w:p w:rsidR="00EF329A" w:rsidRDefault="00EF329A">
      <w:pPr>
        <w:pStyle w:val="TOC1"/>
        <w:rPr>
          <w:rFonts w:asciiTheme="minorHAnsi" w:eastAsiaTheme="minorEastAsia" w:hAnsiTheme="minorHAnsi" w:cstheme="minorBidi"/>
          <w:sz w:val="22"/>
          <w:szCs w:val="22"/>
        </w:rPr>
      </w:pPr>
      <w:hyperlink w:anchor="_Toc506714396" w:history="1">
        <w:r w:rsidRPr="00D3043E">
          <w:rPr>
            <w:rStyle w:val="Hyperlink"/>
          </w:rPr>
          <w:t>2.</w:t>
        </w:r>
        <w:r>
          <w:rPr>
            <w:rFonts w:asciiTheme="minorHAnsi" w:eastAsiaTheme="minorEastAsia" w:hAnsiTheme="minorHAnsi" w:cstheme="minorBidi"/>
            <w:sz w:val="22"/>
            <w:szCs w:val="22"/>
          </w:rPr>
          <w:tab/>
        </w:r>
        <w:r w:rsidRPr="00D3043E">
          <w:rPr>
            <w:rStyle w:val="Hyperlink"/>
          </w:rPr>
          <w:t>Ομοιότητες</w:t>
        </w:r>
        <w:r>
          <w:rPr>
            <w:webHidden/>
          </w:rPr>
          <w:tab/>
        </w:r>
        <w:r>
          <w:rPr>
            <w:webHidden/>
          </w:rPr>
          <w:fldChar w:fldCharType="begin"/>
        </w:r>
        <w:r>
          <w:rPr>
            <w:webHidden/>
          </w:rPr>
          <w:instrText xml:space="preserve"> PAGEREF _Toc506714396 \h </w:instrText>
        </w:r>
        <w:r>
          <w:rPr>
            <w:webHidden/>
          </w:rPr>
        </w:r>
        <w:r>
          <w:rPr>
            <w:webHidden/>
          </w:rPr>
          <w:fldChar w:fldCharType="separate"/>
        </w:r>
        <w:r>
          <w:rPr>
            <w:webHidden/>
          </w:rPr>
          <w:t>4</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397" w:history="1">
        <w:r w:rsidRPr="00D3043E">
          <w:rPr>
            <w:rStyle w:val="Hyperlink"/>
          </w:rPr>
          <w:t>2.1. Δημοκρατία</w:t>
        </w:r>
        <w:r>
          <w:rPr>
            <w:webHidden/>
          </w:rPr>
          <w:tab/>
        </w:r>
        <w:r>
          <w:rPr>
            <w:webHidden/>
          </w:rPr>
          <w:fldChar w:fldCharType="begin"/>
        </w:r>
        <w:r>
          <w:rPr>
            <w:webHidden/>
          </w:rPr>
          <w:instrText xml:space="preserve"> PAGEREF _Toc506714397 \h </w:instrText>
        </w:r>
        <w:r>
          <w:rPr>
            <w:webHidden/>
          </w:rPr>
        </w:r>
        <w:r>
          <w:rPr>
            <w:webHidden/>
          </w:rPr>
          <w:fldChar w:fldCharType="separate"/>
        </w:r>
        <w:r>
          <w:rPr>
            <w:webHidden/>
          </w:rPr>
          <w:t>4</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398" w:history="1">
        <w:r w:rsidRPr="00D3043E">
          <w:rPr>
            <w:rStyle w:val="Hyperlink"/>
          </w:rPr>
          <w:t>2.2. Δικαμερισμός</w:t>
        </w:r>
        <w:r>
          <w:rPr>
            <w:webHidden/>
          </w:rPr>
          <w:tab/>
        </w:r>
        <w:r>
          <w:rPr>
            <w:webHidden/>
          </w:rPr>
          <w:fldChar w:fldCharType="begin"/>
        </w:r>
        <w:r>
          <w:rPr>
            <w:webHidden/>
          </w:rPr>
          <w:instrText xml:space="preserve"> PAGEREF _Toc506714398 \h </w:instrText>
        </w:r>
        <w:r>
          <w:rPr>
            <w:webHidden/>
          </w:rPr>
        </w:r>
        <w:r>
          <w:rPr>
            <w:webHidden/>
          </w:rPr>
          <w:fldChar w:fldCharType="separate"/>
        </w:r>
        <w:r>
          <w:rPr>
            <w:webHidden/>
          </w:rPr>
          <w:t>4</w:t>
        </w:r>
        <w:r>
          <w:rPr>
            <w:webHidden/>
          </w:rPr>
          <w:fldChar w:fldCharType="end"/>
        </w:r>
      </w:hyperlink>
    </w:p>
    <w:p w:rsidR="00EF329A" w:rsidRDefault="00EF329A">
      <w:pPr>
        <w:pStyle w:val="TOC1"/>
        <w:rPr>
          <w:rFonts w:asciiTheme="minorHAnsi" w:eastAsiaTheme="minorEastAsia" w:hAnsiTheme="minorHAnsi" w:cstheme="minorBidi"/>
          <w:sz w:val="22"/>
          <w:szCs w:val="22"/>
        </w:rPr>
      </w:pPr>
      <w:hyperlink w:anchor="_Toc506714399" w:history="1">
        <w:r w:rsidRPr="00D3043E">
          <w:rPr>
            <w:rStyle w:val="Hyperlink"/>
          </w:rPr>
          <w:t>3.</w:t>
        </w:r>
        <w:r>
          <w:rPr>
            <w:rFonts w:asciiTheme="minorHAnsi" w:eastAsiaTheme="minorEastAsia" w:hAnsiTheme="minorHAnsi" w:cstheme="minorBidi"/>
            <w:sz w:val="22"/>
            <w:szCs w:val="22"/>
          </w:rPr>
          <w:tab/>
        </w:r>
        <w:r w:rsidRPr="00D3043E">
          <w:rPr>
            <w:rStyle w:val="Hyperlink"/>
          </w:rPr>
          <w:t>Πεδία διαφοροποίησης</w:t>
        </w:r>
        <w:r>
          <w:rPr>
            <w:webHidden/>
          </w:rPr>
          <w:tab/>
        </w:r>
        <w:r>
          <w:rPr>
            <w:webHidden/>
          </w:rPr>
          <w:fldChar w:fldCharType="begin"/>
        </w:r>
        <w:r>
          <w:rPr>
            <w:webHidden/>
          </w:rPr>
          <w:instrText xml:space="preserve"> PAGEREF _Toc506714399 \h </w:instrText>
        </w:r>
        <w:r>
          <w:rPr>
            <w:webHidden/>
          </w:rPr>
        </w:r>
        <w:r>
          <w:rPr>
            <w:webHidden/>
          </w:rPr>
          <w:fldChar w:fldCharType="separate"/>
        </w:r>
        <w:r>
          <w:rPr>
            <w:webHidden/>
          </w:rPr>
          <w:t>6</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0" w:history="1">
        <w:r w:rsidRPr="00D3043E">
          <w:rPr>
            <w:rStyle w:val="Hyperlink"/>
          </w:rPr>
          <w:t>3.1. Γραπτό Σύνταγμα</w:t>
        </w:r>
        <w:r>
          <w:rPr>
            <w:webHidden/>
          </w:rPr>
          <w:tab/>
        </w:r>
        <w:r>
          <w:rPr>
            <w:webHidden/>
          </w:rPr>
          <w:fldChar w:fldCharType="begin"/>
        </w:r>
        <w:r>
          <w:rPr>
            <w:webHidden/>
          </w:rPr>
          <w:instrText xml:space="preserve"> PAGEREF _Toc506714400 \h </w:instrText>
        </w:r>
        <w:r>
          <w:rPr>
            <w:webHidden/>
          </w:rPr>
        </w:r>
        <w:r>
          <w:rPr>
            <w:webHidden/>
          </w:rPr>
          <w:fldChar w:fldCharType="separate"/>
        </w:r>
        <w:r>
          <w:rPr>
            <w:webHidden/>
          </w:rPr>
          <w:t>6</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1" w:history="1">
        <w:r w:rsidRPr="00D3043E">
          <w:rPr>
            <w:rStyle w:val="Hyperlink"/>
          </w:rPr>
          <w:t>3.2. Ενιαίο έναντι ομοσπονδιακού κράτους</w:t>
        </w:r>
        <w:r>
          <w:rPr>
            <w:webHidden/>
          </w:rPr>
          <w:tab/>
        </w:r>
        <w:r>
          <w:rPr>
            <w:webHidden/>
          </w:rPr>
          <w:fldChar w:fldCharType="begin"/>
        </w:r>
        <w:r>
          <w:rPr>
            <w:webHidden/>
          </w:rPr>
          <w:instrText xml:space="preserve"> PAGEREF _Toc506714401 \h </w:instrText>
        </w:r>
        <w:r>
          <w:rPr>
            <w:webHidden/>
          </w:rPr>
        </w:r>
        <w:r>
          <w:rPr>
            <w:webHidden/>
          </w:rPr>
          <w:fldChar w:fldCharType="separate"/>
        </w:r>
        <w:r>
          <w:rPr>
            <w:webHidden/>
          </w:rPr>
          <w:t>7</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2" w:history="1">
        <w:r w:rsidRPr="00D3043E">
          <w:rPr>
            <w:rStyle w:val="Hyperlink"/>
          </w:rPr>
          <w:t>3.3. Κυβερνητικά Συστήματα</w:t>
        </w:r>
        <w:r>
          <w:rPr>
            <w:webHidden/>
          </w:rPr>
          <w:tab/>
        </w:r>
        <w:r>
          <w:rPr>
            <w:webHidden/>
          </w:rPr>
          <w:fldChar w:fldCharType="begin"/>
        </w:r>
        <w:r>
          <w:rPr>
            <w:webHidden/>
          </w:rPr>
          <w:instrText xml:space="preserve"> PAGEREF _Toc506714402 \h </w:instrText>
        </w:r>
        <w:r>
          <w:rPr>
            <w:webHidden/>
          </w:rPr>
        </w:r>
        <w:r>
          <w:rPr>
            <w:webHidden/>
          </w:rPr>
          <w:fldChar w:fldCharType="separate"/>
        </w:r>
        <w:r>
          <w:rPr>
            <w:webHidden/>
          </w:rPr>
          <w:t>8</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3" w:history="1">
        <w:r w:rsidRPr="00D3043E">
          <w:rPr>
            <w:rStyle w:val="Hyperlink"/>
          </w:rPr>
          <w:t>3.3.1. Το Η.Β. ως εκπρόσωπος του Κοινοβουλευτικού Συστήματος</w:t>
        </w:r>
        <w:r>
          <w:rPr>
            <w:webHidden/>
          </w:rPr>
          <w:tab/>
        </w:r>
        <w:r>
          <w:rPr>
            <w:webHidden/>
          </w:rPr>
          <w:fldChar w:fldCharType="begin"/>
        </w:r>
        <w:r>
          <w:rPr>
            <w:webHidden/>
          </w:rPr>
          <w:instrText xml:space="preserve"> PAGEREF _Toc506714403 \h </w:instrText>
        </w:r>
        <w:r>
          <w:rPr>
            <w:webHidden/>
          </w:rPr>
        </w:r>
        <w:r>
          <w:rPr>
            <w:webHidden/>
          </w:rPr>
          <w:fldChar w:fldCharType="separate"/>
        </w:r>
        <w:r>
          <w:rPr>
            <w:webHidden/>
          </w:rPr>
          <w:t>8</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4" w:history="1">
        <w:r w:rsidRPr="00D3043E">
          <w:rPr>
            <w:rStyle w:val="Hyperlink"/>
          </w:rPr>
          <w:t>3.3.1.1. Η Γένεση του Κοινοβουλευτισμού στη Μεγάλη Βρετανία</w:t>
        </w:r>
        <w:r>
          <w:rPr>
            <w:webHidden/>
          </w:rPr>
          <w:tab/>
        </w:r>
        <w:r>
          <w:rPr>
            <w:webHidden/>
          </w:rPr>
          <w:fldChar w:fldCharType="begin"/>
        </w:r>
        <w:r>
          <w:rPr>
            <w:webHidden/>
          </w:rPr>
          <w:instrText xml:space="preserve"> PAGEREF _Toc506714404 \h </w:instrText>
        </w:r>
        <w:r>
          <w:rPr>
            <w:webHidden/>
          </w:rPr>
        </w:r>
        <w:r>
          <w:rPr>
            <w:webHidden/>
          </w:rPr>
          <w:fldChar w:fldCharType="separate"/>
        </w:r>
        <w:r>
          <w:rPr>
            <w:webHidden/>
          </w:rPr>
          <w:t>8</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5" w:history="1">
        <w:r w:rsidRPr="00D3043E">
          <w:rPr>
            <w:rStyle w:val="Hyperlink"/>
          </w:rPr>
          <w:t>3.3.1.2. Χαρακτηριστικά του σύγχρονου Κοινοβουλευτικού Συστήματος του Η.Β. και του Κοινοβουλευτικού Συστήματος εν γένει</w:t>
        </w:r>
        <w:r>
          <w:rPr>
            <w:webHidden/>
          </w:rPr>
          <w:tab/>
        </w:r>
        <w:r>
          <w:rPr>
            <w:webHidden/>
          </w:rPr>
          <w:fldChar w:fldCharType="begin"/>
        </w:r>
        <w:r>
          <w:rPr>
            <w:webHidden/>
          </w:rPr>
          <w:instrText xml:space="preserve"> PAGEREF _Toc506714405 \h </w:instrText>
        </w:r>
        <w:r>
          <w:rPr>
            <w:webHidden/>
          </w:rPr>
        </w:r>
        <w:r>
          <w:rPr>
            <w:webHidden/>
          </w:rPr>
          <w:fldChar w:fldCharType="separate"/>
        </w:r>
        <w:r>
          <w:rPr>
            <w:webHidden/>
          </w:rPr>
          <w:t>9</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6" w:history="1">
        <w:r w:rsidRPr="00D3043E">
          <w:rPr>
            <w:rStyle w:val="Hyperlink"/>
          </w:rPr>
          <w:t>3.3.2. Οι Η.Π.Α. ως εκπρόσωπος του Προεδρικού Συστήματος</w:t>
        </w:r>
        <w:r>
          <w:rPr>
            <w:webHidden/>
          </w:rPr>
          <w:tab/>
        </w:r>
        <w:r>
          <w:rPr>
            <w:webHidden/>
          </w:rPr>
          <w:fldChar w:fldCharType="begin"/>
        </w:r>
        <w:r>
          <w:rPr>
            <w:webHidden/>
          </w:rPr>
          <w:instrText xml:space="preserve"> PAGEREF _Toc506714406 \h </w:instrText>
        </w:r>
        <w:r>
          <w:rPr>
            <w:webHidden/>
          </w:rPr>
        </w:r>
        <w:r>
          <w:rPr>
            <w:webHidden/>
          </w:rPr>
          <w:fldChar w:fldCharType="separate"/>
        </w:r>
        <w:r>
          <w:rPr>
            <w:webHidden/>
          </w:rPr>
          <w:t>10</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7" w:history="1">
        <w:r w:rsidRPr="00D3043E">
          <w:rPr>
            <w:rStyle w:val="Hyperlink"/>
          </w:rPr>
          <w:t>3.3.3. Η Γαλλία ως εκπρόσωπος του Ημι-προεδρικού Συστήματος</w:t>
        </w:r>
        <w:r>
          <w:rPr>
            <w:webHidden/>
          </w:rPr>
          <w:tab/>
        </w:r>
        <w:r>
          <w:rPr>
            <w:webHidden/>
          </w:rPr>
          <w:fldChar w:fldCharType="begin"/>
        </w:r>
        <w:r>
          <w:rPr>
            <w:webHidden/>
          </w:rPr>
          <w:instrText xml:space="preserve"> PAGEREF _Toc506714407 \h </w:instrText>
        </w:r>
        <w:r>
          <w:rPr>
            <w:webHidden/>
          </w:rPr>
        </w:r>
        <w:r>
          <w:rPr>
            <w:webHidden/>
          </w:rPr>
          <w:fldChar w:fldCharType="separate"/>
        </w:r>
        <w:r>
          <w:rPr>
            <w:webHidden/>
          </w:rPr>
          <w:t>11</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8" w:history="1">
        <w:r w:rsidRPr="00D3043E">
          <w:rPr>
            <w:rStyle w:val="Hyperlink"/>
          </w:rPr>
          <w:t>3.4. Πολιτικός αρχηγός</w:t>
        </w:r>
        <w:r>
          <w:rPr>
            <w:webHidden/>
          </w:rPr>
          <w:tab/>
        </w:r>
        <w:r>
          <w:rPr>
            <w:webHidden/>
          </w:rPr>
          <w:fldChar w:fldCharType="begin"/>
        </w:r>
        <w:r>
          <w:rPr>
            <w:webHidden/>
          </w:rPr>
          <w:instrText xml:space="preserve"> PAGEREF _Toc506714408 \h </w:instrText>
        </w:r>
        <w:r>
          <w:rPr>
            <w:webHidden/>
          </w:rPr>
        </w:r>
        <w:r>
          <w:rPr>
            <w:webHidden/>
          </w:rPr>
          <w:fldChar w:fldCharType="separate"/>
        </w:r>
        <w:r>
          <w:rPr>
            <w:webHidden/>
          </w:rPr>
          <w:t>12</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09" w:history="1">
        <w:r w:rsidRPr="00D3043E">
          <w:rPr>
            <w:rStyle w:val="Hyperlink"/>
          </w:rPr>
          <w:t>3.4.1. Ο βασιλικός θεσμός του Η.Β.</w:t>
        </w:r>
        <w:r>
          <w:rPr>
            <w:webHidden/>
          </w:rPr>
          <w:tab/>
        </w:r>
        <w:r>
          <w:rPr>
            <w:webHidden/>
          </w:rPr>
          <w:fldChar w:fldCharType="begin"/>
        </w:r>
        <w:r>
          <w:rPr>
            <w:webHidden/>
          </w:rPr>
          <w:instrText xml:space="preserve"> PAGEREF _Toc506714409 \h </w:instrText>
        </w:r>
        <w:r>
          <w:rPr>
            <w:webHidden/>
          </w:rPr>
        </w:r>
        <w:r>
          <w:rPr>
            <w:webHidden/>
          </w:rPr>
          <w:fldChar w:fldCharType="separate"/>
        </w:r>
        <w:r>
          <w:rPr>
            <w:webHidden/>
          </w:rPr>
          <w:t>12</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10" w:history="1">
        <w:r w:rsidRPr="00D3043E">
          <w:rPr>
            <w:rStyle w:val="Hyperlink"/>
          </w:rPr>
          <w:t>3.4.2. Σύγκριση της προεδρικής ισχύος στις Η.Π.Α. και στη Γαλλία</w:t>
        </w:r>
        <w:r>
          <w:rPr>
            <w:webHidden/>
          </w:rPr>
          <w:tab/>
        </w:r>
        <w:r>
          <w:rPr>
            <w:webHidden/>
          </w:rPr>
          <w:fldChar w:fldCharType="begin"/>
        </w:r>
        <w:r>
          <w:rPr>
            <w:webHidden/>
          </w:rPr>
          <w:instrText xml:space="preserve"> PAGEREF _Toc506714410 \h </w:instrText>
        </w:r>
        <w:r>
          <w:rPr>
            <w:webHidden/>
          </w:rPr>
        </w:r>
        <w:r>
          <w:rPr>
            <w:webHidden/>
          </w:rPr>
          <w:fldChar w:fldCharType="separate"/>
        </w:r>
        <w:r>
          <w:rPr>
            <w:webHidden/>
          </w:rPr>
          <w:t>13</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11" w:history="1">
        <w:r w:rsidRPr="00D3043E">
          <w:rPr>
            <w:rStyle w:val="Hyperlink"/>
          </w:rPr>
          <w:t>3.5. Εκλογικά Συστήματα</w:t>
        </w:r>
        <w:r>
          <w:rPr>
            <w:webHidden/>
          </w:rPr>
          <w:tab/>
        </w:r>
        <w:r>
          <w:rPr>
            <w:webHidden/>
          </w:rPr>
          <w:fldChar w:fldCharType="begin"/>
        </w:r>
        <w:r>
          <w:rPr>
            <w:webHidden/>
          </w:rPr>
          <w:instrText xml:space="preserve"> PAGEREF _Toc506714411 \h </w:instrText>
        </w:r>
        <w:r>
          <w:rPr>
            <w:webHidden/>
          </w:rPr>
        </w:r>
        <w:r>
          <w:rPr>
            <w:webHidden/>
          </w:rPr>
          <w:fldChar w:fldCharType="separate"/>
        </w:r>
        <w:r>
          <w:rPr>
            <w:webHidden/>
          </w:rPr>
          <w:t>14</w:t>
        </w:r>
        <w:r>
          <w:rPr>
            <w:webHidden/>
          </w:rPr>
          <w:fldChar w:fldCharType="end"/>
        </w:r>
      </w:hyperlink>
    </w:p>
    <w:p w:rsidR="00EF329A" w:rsidRDefault="00EF329A">
      <w:pPr>
        <w:pStyle w:val="TOC2"/>
        <w:rPr>
          <w:rFonts w:asciiTheme="minorHAnsi" w:eastAsiaTheme="minorEastAsia" w:hAnsiTheme="minorHAnsi" w:cstheme="minorBidi"/>
          <w:sz w:val="22"/>
          <w:szCs w:val="22"/>
        </w:rPr>
      </w:pPr>
      <w:hyperlink w:anchor="_Toc506714412" w:history="1">
        <w:r w:rsidRPr="00D3043E">
          <w:rPr>
            <w:rStyle w:val="Hyperlink"/>
          </w:rPr>
          <w:t>3.6. Θεσμικά αντίβαρα της κρατικής εξουσίας</w:t>
        </w:r>
        <w:r>
          <w:rPr>
            <w:webHidden/>
          </w:rPr>
          <w:tab/>
        </w:r>
        <w:r>
          <w:rPr>
            <w:webHidden/>
          </w:rPr>
          <w:fldChar w:fldCharType="begin"/>
        </w:r>
        <w:r>
          <w:rPr>
            <w:webHidden/>
          </w:rPr>
          <w:instrText xml:space="preserve"> PAGEREF _Toc506714412 \h </w:instrText>
        </w:r>
        <w:r>
          <w:rPr>
            <w:webHidden/>
          </w:rPr>
        </w:r>
        <w:r>
          <w:rPr>
            <w:webHidden/>
          </w:rPr>
          <w:fldChar w:fldCharType="separate"/>
        </w:r>
        <w:r>
          <w:rPr>
            <w:webHidden/>
          </w:rPr>
          <w:t>15</w:t>
        </w:r>
        <w:r>
          <w:rPr>
            <w:webHidden/>
          </w:rPr>
          <w:fldChar w:fldCharType="end"/>
        </w:r>
      </w:hyperlink>
    </w:p>
    <w:p w:rsidR="00EF329A" w:rsidRDefault="00EF329A">
      <w:pPr>
        <w:pStyle w:val="TOC1"/>
        <w:rPr>
          <w:rFonts w:asciiTheme="minorHAnsi" w:eastAsiaTheme="minorEastAsia" w:hAnsiTheme="minorHAnsi" w:cstheme="minorBidi"/>
          <w:sz w:val="22"/>
          <w:szCs w:val="22"/>
        </w:rPr>
      </w:pPr>
      <w:hyperlink w:anchor="_Toc506714413" w:history="1">
        <w:r w:rsidRPr="00D3043E">
          <w:rPr>
            <w:rStyle w:val="Hyperlink"/>
          </w:rPr>
          <w:t>4.</w:t>
        </w:r>
        <w:r>
          <w:rPr>
            <w:rFonts w:asciiTheme="minorHAnsi" w:eastAsiaTheme="minorEastAsia" w:hAnsiTheme="minorHAnsi" w:cstheme="minorBidi"/>
            <w:sz w:val="22"/>
            <w:szCs w:val="22"/>
          </w:rPr>
          <w:tab/>
        </w:r>
        <w:r w:rsidRPr="00D3043E">
          <w:rPr>
            <w:rStyle w:val="Hyperlink"/>
          </w:rPr>
          <w:t>Συμπεράσματα</w:t>
        </w:r>
        <w:r>
          <w:rPr>
            <w:webHidden/>
          </w:rPr>
          <w:tab/>
        </w:r>
        <w:r>
          <w:rPr>
            <w:webHidden/>
          </w:rPr>
          <w:fldChar w:fldCharType="begin"/>
        </w:r>
        <w:r>
          <w:rPr>
            <w:webHidden/>
          </w:rPr>
          <w:instrText xml:space="preserve"> PAGEREF _Toc506714413 \h </w:instrText>
        </w:r>
        <w:r>
          <w:rPr>
            <w:webHidden/>
          </w:rPr>
        </w:r>
        <w:r>
          <w:rPr>
            <w:webHidden/>
          </w:rPr>
          <w:fldChar w:fldCharType="separate"/>
        </w:r>
        <w:r>
          <w:rPr>
            <w:webHidden/>
          </w:rPr>
          <w:t>17</w:t>
        </w:r>
        <w:r>
          <w:rPr>
            <w:webHidden/>
          </w:rPr>
          <w:fldChar w:fldCharType="end"/>
        </w:r>
      </w:hyperlink>
    </w:p>
    <w:p w:rsidR="00EF329A" w:rsidRDefault="00EF329A">
      <w:pPr>
        <w:pStyle w:val="TOC1"/>
        <w:rPr>
          <w:rFonts w:asciiTheme="minorHAnsi" w:eastAsiaTheme="minorEastAsia" w:hAnsiTheme="minorHAnsi" w:cstheme="minorBidi"/>
          <w:sz w:val="22"/>
          <w:szCs w:val="22"/>
        </w:rPr>
      </w:pPr>
      <w:hyperlink w:anchor="_Toc506714414" w:history="1">
        <w:r w:rsidRPr="00D3043E">
          <w:rPr>
            <w:rStyle w:val="Hyperlink"/>
          </w:rPr>
          <w:t>5.</w:t>
        </w:r>
        <w:r>
          <w:rPr>
            <w:rFonts w:asciiTheme="minorHAnsi" w:eastAsiaTheme="minorEastAsia" w:hAnsiTheme="minorHAnsi" w:cstheme="minorBidi"/>
            <w:sz w:val="22"/>
            <w:szCs w:val="22"/>
          </w:rPr>
          <w:tab/>
        </w:r>
        <w:r w:rsidRPr="00D3043E">
          <w:rPr>
            <w:rStyle w:val="Hyperlink"/>
          </w:rPr>
          <w:t>Βιβλιογραφία και Πηγές</w:t>
        </w:r>
        <w:r>
          <w:rPr>
            <w:webHidden/>
          </w:rPr>
          <w:tab/>
        </w:r>
        <w:r>
          <w:rPr>
            <w:webHidden/>
          </w:rPr>
          <w:fldChar w:fldCharType="begin"/>
        </w:r>
        <w:r>
          <w:rPr>
            <w:webHidden/>
          </w:rPr>
          <w:instrText xml:space="preserve"> PAGEREF _Toc506714414 \h </w:instrText>
        </w:r>
        <w:r>
          <w:rPr>
            <w:webHidden/>
          </w:rPr>
        </w:r>
        <w:r>
          <w:rPr>
            <w:webHidden/>
          </w:rPr>
          <w:fldChar w:fldCharType="separate"/>
        </w:r>
        <w:r>
          <w:rPr>
            <w:webHidden/>
          </w:rPr>
          <w:t>18</w:t>
        </w:r>
        <w:r>
          <w:rPr>
            <w:webHidden/>
          </w:rPr>
          <w:fldChar w:fldCharType="end"/>
        </w:r>
      </w:hyperlink>
    </w:p>
    <w:p w:rsidR="000F4C8E" w:rsidRDefault="00411849" w:rsidP="00272A57">
      <w:pPr>
        <w:pStyle w:val="Heading1"/>
        <w:spacing w:line="360" w:lineRule="auto"/>
        <w:rPr>
          <w:rFonts w:ascii="Times New Roman" w:hAnsi="Times New Roman" w:cs="Times New Roman"/>
          <w:lang w:val="en-US"/>
        </w:rPr>
      </w:pPr>
      <w:r>
        <w:rPr>
          <w:rFonts w:ascii="Times New Roman" w:hAnsi="Times New Roman" w:cs="Times New Roman"/>
        </w:rPr>
        <w:fldChar w:fldCharType="end"/>
      </w:r>
    </w:p>
    <w:p w:rsidR="000F4C8E" w:rsidRPr="00253C4B" w:rsidRDefault="000F4C8E">
      <w:pPr>
        <w:pStyle w:val="Heading1"/>
        <w:pageBreakBefore/>
        <w:numPr>
          <w:ilvl w:val="0"/>
          <w:numId w:val="4"/>
        </w:numPr>
        <w:spacing w:line="360" w:lineRule="auto"/>
        <w:ind w:left="714" w:hanging="357"/>
        <w:rPr>
          <w:rFonts w:ascii="Times New Roman" w:hAnsi="Times New Roman" w:cs="Times New Roman"/>
          <w:sz w:val="24"/>
        </w:rPr>
      </w:pPr>
      <w:bookmarkStart w:id="0" w:name="_Toc506714395"/>
      <w:r w:rsidRPr="00253C4B">
        <w:rPr>
          <w:rFonts w:ascii="Times New Roman" w:hAnsi="Times New Roman" w:cs="Times New Roman"/>
          <w:sz w:val="24"/>
        </w:rPr>
        <w:lastRenderedPageBreak/>
        <w:t>Εισαγωγή</w:t>
      </w:r>
      <w:bookmarkEnd w:id="0"/>
    </w:p>
    <w:p w:rsidR="00750521" w:rsidRDefault="00BE4A15" w:rsidP="00CB0DFB">
      <w:pPr>
        <w:spacing w:line="360" w:lineRule="auto"/>
        <w:ind w:firstLine="357"/>
        <w:jc w:val="both"/>
      </w:pPr>
      <w:r>
        <w:t>Η παρούσα εργασία φιλοδοξεί</w:t>
      </w:r>
      <w:r w:rsidR="00750521">
        <w:t xml:space="preserve"> να εξετάσει συγκριτικά το πολίτευμα της Γαλλίας, του Ηνωμένου Βασιλείου της Μεγάλης Βρετανίας και Βόρειας Ιρλανδίας (εφεξής Η.Β.) και των Η.Π.Α., εντοπίζοντας τόσο τις ομοιότητες όσο και τις μεταξύ τους διαφορές.</w:t>
      </w:r>
    </w:p>
    <w:p w:rsidR="00FA1256" w:rsidRDefault="00FA1256" w:rsidP="00CB0DFB">
      <w:pPr>
        <w:spacing w:line="360" w:lineRule="auto"/>
        <w:ind w:firstLine="357"/>
        <w:jc w:val="both"/>
      </w:pPr>
      <w:r>
        <w:t>Με τον όρο πολίτευμα εννοούμε το σύνολο των θεσμών με τους οποίους κ</w:t>
      </w:r>
      <w:r w:rsidR="00BE4A15">
        <w:t>υβερνάται ένα κράτος. Δηλαδή</w:t>
      </w:r>
      <w:r w:rsidR="00827D5E">
        <w:t>,</w:t>
      </w:r>
      <w:r w:rsidR="00BE4A15">
        <w:t xml:space="preserve"> το </w:t>
      </w:r>
      <w:r>
        <w:t>πολίτευμα ταυτίζεται με τα σημαντικότερα στοιχ</w:t>
      </w:r>
      <w:r w:rsidR="00BE4A15">
        <w:t>εία του ουσιαστικού Συντάγματος</w:t>
      </w:r>
      <w:r>
        <w:t xml:space="preserve"> </w:t>
      </w:r>
      <w:r w:rsidR="00750521">
        <w:t>αποτελώντας τον σκελετό αυτού</w:t>
      </w:r>
      <w:r>
        <w:t>. Ειδικότερα δε το σύστημα βάσει του οποίου σχηματίζεται η κρατική εξουσία ονομάζεται μορφή του πολιτεύματος, η οποία καθορίζεται από τη φύση του κυρίαρχου οργάνου</w:t>
      </w:r>
      <w:r w:rsidR="00401EA3">
        <w:rPr>
          <w:rStyle w:val="FootnoteReference"/>
        </w:rPr>
        <w:footnoteReference w:id="1"/>
      </w:r>
      <w:r>
        <w:t>.</w:t>
      </w:r>
    </w:p>
    <w:p w:rsidR="00BE4A15" w:rsidRDefault="00013238" w:rsidP="00CB0DFB">
      <w:pPr>
        <w:spacing w:line="360" w:lineRule="auto"/>
        <w:ind w:firstLine="357"/>
        <w:jc w:val="both"/>
      </w:pPr>
      <w:r>
        <w:t>Ποιος είναι, όμως, ο σκοπός της σύγκρισης των πολιτευμάτων και εν γένει των δικαιικών συστημάτων; Δεδομένου ότι η σύγκριση δεν μένει (ή δεν πρέπει να μένει) στο «γράμμα του νόμου»</w:t>
      </w:r>
      <w:r w:rsidR="00484668">
        <w:t>,</w:t>
      </w:r>
      <w:r>
        <w:t xml:space="preserve"> αλλά μέσω αυτής αναδύονται στοιχεία </w:t>
      </w:r>
      <w:r w:rsidR="00484668">
        <w:t>της ιστορίας, των κοινωνικο-οικον</w:t>
      </w:r>
      <w:r w:rsidR="00163380">
        <w:t>ομ</w:t>
      </w:r>
      <w:r w:rsidR="00484668">
        <w:t>ικ</w:t>
      </w:r>
      <w:r w:rsidR="00934D03">
        <w:t xml:space="preserve">ών </w:t>
      </w:r>
      <w:r w:rsidR="00484668">
        <w:t>επιρροών</w:t>
      </w:r>
      <w:r w:rsidR="00163380">
        <w:t xml:space="preserve"> που έχει δεχθεί ένα δίκαιο καθώς και της πολιτισμικής προσέγγισης των υποκειμένων του προς αυτό, η σύγκριση μας βοηθάει να γνωρίσουμε </w:t>
      </w:r>
      <w:r w:rsidR="003618FE">
        <w:t xml:space="preserve">και να κατανοήσουμε </w:t>
      </w:r>
      <w:r w:rsidR="00163380">
        <w:t>καλύτερα τις άλλες κοινωνίες</w:t>
      </w:r>
      <w:r w:rsidR="00934D03">
        <w:t>.</w:t>
      </w:r>
      <w:r w:rsidR="00163380">
        <w:t xml:space="preserve"> </w:t>
      </w:r>
      <w:r w:rsidR="00F033F6">
        <w:t>Μάλιστα η</w:t>
      </w:r>
      <w:r w:rsidR="00163380">
        <w:t xml:space="preserve"> γνωριμία </w:t>
      </w:r>
      <w:r w:rsidR="00934D03">
        <w:t xml:space="preserve">αυτή συνεπάγεται τόσο την μεγαλύτερη αίσθηση εγγύτητας με τους «άλλους» (λαούς, κράτη, κοινωνίες αλλά και πολιτισμούς), μιας και </w:t>
      </w:r>
      <w:r w:rsidR="00BF55FE">
        <w:t xml:space="preserve">το </w:t>
      </w:r>
      <w:r w:rsidR="00934D03">
        <w:t>άγνωστο φαντάζει πάντα μακρινό και ασύλληπτο, όσο και την βαθύτερη γνώση και πιο κριτική προσέγγιση του ημετέρου δικαίου και νομικού πολιτισμού.</w:t>
      </w:r>
      <w:r w:rsidR="00E53102">
        <w:t xml:space="preserve"> Επομένως, η σύγκριση λειτουργεί από τη μία πλευρά ως γέφυρα μεταξύ των λαών και από την </w:t>
      </w:r>
      <w:r w:rsidR="00FE1949">
        <w:t xml:space="preserve">άλλη πλευρά </w:t>
      </w:r>
      <w:r w:rsidR="00E53102">
        <w:t>ως μέθοδος αυτογνωσίας.</w:t>
      </w:r>
    </w:p>
    <w:p w:rsidR="00FE1949" w:rsidRDefault="00827D5E" w:rsidP="00CB0DFB">
      <w:pPr>
        <w:spacing w:line="360" w:lineRule="auto"/>
        <w:ind w:firstLine="357"/>
        <w:jc w:val="both"/>
      </w:pPr>
      <w:r>
        <w:t>Στα επόμενα κεφάλαια θα εξεταστούν</w:t>
      </w:r>
      <w:r w:rsidR="00D24E49">
        <w:t>,</w:t>
      </w:r>
      <w:r>
        <w:t xml:space="preserve"> </w:t>
      </w:r>
      <w:r w:rsidR="00D24E49">
        <w:t xml:space="preserve">κατά πρώτον, </w:t>
      </w:r>
      <w:r>
        <w:t>οι ομοιότητες που συνδέουν τα πολιτεύματα των τριών προαναφερθέντων χωρών</w:t>
      </w:r>
      <w:r w:rsidR="0062281D">
        <w:t xml:space="preserve">, δηλαδή της Γαλλίας ως </w:t>
      </w:r>
      <w:r w:rsidR="00D24E49">
        <w:t>Ενιαίας Ημιπροεδρικής Δημοκρατίας, του Η.Β.</w:t>
      </w:r>
      <w:r w:rsidR="00403F37">
        <w:t xml:space="preserve"> </w:t>
      </w:r>
      <w:r w:rsidR="00D24E49">
        <w:t>ως</w:t>
      </w:r>
      <w:r>
        <w:t xml:space="preserve"> </w:t>
      </w:r>
      <w:r w:rsidR="00D24E49">
        <w:t>Βασιλευομένης Κοινοβουλευτικής Δημοκρατίας και των Η.Π.Α. ως Ομοσπονδιακής Προεδρικής Δημοκρατίας. Κατά δεύτερον</w:t>
      </w:r>
      <w:r w:rsidR="00C535B8">
        <w:t>,</w:t>
      </w:r>
      <w:r w:rsidR="00D24E49">
        <w:t xml:space="preserve"> θα γίνει προσπάθεια</w:t>
      </w:r>
      <w:r>
        <w:t xml:space="preserve"> </w:t>
      </w:r>
      <w:r w:rsidR="00403F37">
        <w:t>ανάλυσης</w:t>
      </w:r>
      <w:r w:rsidR="00D24E49">
        <w:t xml:space="preserve"> των πεδίων</w:t>
      </w:r>
      <w:r>
        <w:t xml:space="preserve"> όπου παρατηρούνται διαφοροποι</w:t>
      </w:r>
      <w:r w:rsidR="00D24E49">
        <w:t xml:space="preserve">ήσεις, ήτοι </w:t>
      </w:r>
      <w:r w:rsidR="00873873">
        <w:t xml:space="preserve">ως προς </w:t>
      </w:r>
      <w:r w:rsidR="00E27E2B">
        <w:t xml:space="preserve">την ύπαρξη ή μη γραπτού Συντάγματος, </w:t>
      </w:r>
      <w:r w:rsidR="00873873">
        <w:t>τη</w:t>
      </w:r>
      <w:r w:rsidR="00D24E49">
        <w:t xml:space="preserve"> μορφή </w:t>
      </w:r>
      <w:r w:rsidR="00403F37">
        <w:t>του κράτους</w:t>
      </w:r>
      <w:r w:rsidR="00D24E49">
        <w:t xml:space="preserve">, τα συστήματα διακυβέρνησης, </w:t>
      </w:r>
      <w:r w:rsidR="00873873">
        <w:t>τ</w:t>
      </w:r>
      <w:r w:rsidR="00D24E49">
        <w:t>ο</w:t>
      </w:r>
      <w:r w:rsidR="00873873">
        <w:t>ν</w:t>
      </w:r>
      <w:r w:rsidR="00D24E49">
        <w:t xml:space="preserve"> πολιτικ</w:t>
      </w:r>
      <w:r w:rsidR="00873873">
        <w:t>ό</w:t>
      </w:r>
      <w:r w:rsidR="00D24E49">
        <w:t xml:space="preserve"> αρχηγ</w:t>
      </w:r>
      <w:r w:rsidR="00873873">
        <w:t>ό</w:t>
      </w:r>
      <w:r w:rsidR="00D24E49">
        <w:t>, τα εκλ</w:t>
      </w:r>
      <w:r w:rsidR="00403F37">
        <w:t>ο</w:t>
      </w:r>
      <w:r w:rsidR="00D24E49">
        <w:t xml:space="preserve">γικά συστήματα και τα </w:t>
      </w:r>
      <w:r w:rsidR="00691C29" w:rsidRPr="00691C29">
        <w:t>θεσμικά</w:t>
      </w:r>
      <w:r w:rsidR="00691C29">
        <w:t xml:space="preserve"> </w:t>
      </w:r>
      <w:r w:rsidR="00D24E49">
        <w:t xml:space="preserve">αντίβαρα της </w:t>
      </w:r>
      <w:r w:rsidR="00C535B8">
        <w:t xml:space="preserve">κρατικής </w:t>
      </w:r>
      <w:r w:rsidR="00DB7C05">
        <w:t>εξουσίας</w:t>
      </w:r>
      <w:r w:rsidR="00D24E49">
        <w:t>.</w:t>
      </w:r>
    </w:p>
    <w:p w:rsidR="00BE4A15" w:rsidRDefault="00FE1949" w:rsidP="00FE1949">
      <w:pPr>
        <w:pStyle w:val="Heading1"/>
        <w:pageBreakBefore/>
        <w:numPr>
          <w:ilvl w:val="0"/>
          <w:numId w:val="4"/>
        </w:numPr>
        <w:spacing w:line="360" w:lineRule="auto"/>
        <w:ind w:left="714" w:hanging="357"/>
        <w:rPr>
          <w:rFonts w:ascii="Times New Roman" w:hAnsi="Times New Roman" w:cs="Times New Roman"/>
          <w:sz w:val="24"/>
        </w:rPr>
      </w:pPr>
      <w:bookmarkStart w:id="1" w:name="_Toc506714396"/>
      <w:r w:rsidRPr="00253C4B">
        <w:rPr>
          <w:rFonts w:ascii="Times New Roman" w:hAnsi="Times New Roman" w:cs="Times New Roman"/>
          <w:sz w:val="24"/>
        </w:rPr>
        <w:lastRenderedPageBreak/>
        <w:t>Ομοιότητες</w:t>
      </w:r>
      <w:bookmarkEnd w:id="1"/>
    </w:p>
    <w:p w:rsidR="00253C4B" w:rsidRDefault="008C568F" w:rsidP="008C568F">
      <w:pPr>
        <w:spacing w:line="360" w:lineRule="auto"/>
        <w:ind w:firstLine="288"/>
      </w:pPr>
      <w:r>
        <w:t xml:space="preserve">Οι ομοιότητες μεταξύ του γαλλικού, βρετανικού και αμερικανικού πολιτεύματος φαίνεται  να περιορίζονται στην ύπαρξη δημοκρατίας και </w:t>
      </w:r>
      <w:r w:rsidR="00C11E08">
        <w:t>στον δικαμερισμό</w:t>
      </w:r>
      <w:r>
        <w:t>.</w:t>
      </w:r>
    </w:p>
    <w:p w:rsidR="008C568F" w:rsidRPr="00253C4B" w:rsidRDefault="008C568F" w:rsidP="008C568F">
      <w:pPr>
        <w:spacing w:line="360" w:lineRule="auto"/>
        <w:ind w:firstLine="288"/>
      </w:pPr>
    </w:p>
    <w:p w:rsidR="00873873" w:rsidRPr="008C568F" w:rsidRDefault="00253C4B" w:rsidP="00505F0E">
      <w:pPr>
        <w:pStyle w:val="Heading2"/>
        <w:ind w:firstLine="284"/>
        <w:jc w:val="left"/>
      </w:pPr>
      <w:bookmarkStart w:id="2" w:name="_Toc506714397"/>
      <w:r w:rsidRPr="00253C4B">
        <w:t>2.1</w:t>
      </w:r>
      <w:r w:rsidR="00E558B4">
        <w:t>.</w:t>
      </w:r>
      <w:r w:rsidRPr="00253C4B">
        <w:t xml:space="preserve"> Δημοκρατία</w:t>
      </w:r>
      <w:bookmarkEnd w:id="2"/>
    </w:p>
    <w:p w:rsidR="003D3315" w:rsidRDefault="00827D5E" w:rsidP="008C568F">
      <w:pPr>
        <w:spacing w:line="360" w:lineRule="auto"/>
        <w:ind w:firstLine="289"/>
        <w:jc w:val="both"/>
      </w:pPr>
      <w:r>
        <w:t xml:space="preserve">Κατ΄αρχάς </w:t>
      </w:r>
      <w:r w:rsidR="00403F37">
        <w:t xml:space="preserve">και στα τρία υπό εξέταση κράτη το πολίτευμα είναι δημοκρατικό. Δημοκρατία δε </w:t>
      </w:r>
      <w:r w:rsidR="00873873">
        <w:t xml:space="preserve">θα μπορούσαμε να πούμε ότι </w:t>
      </w:r>
      <w:r w:rsidR="00403F37">
        <w:t>είναι αυτό που ο Λινκον</w:t>
      </w:r>
      <w:r w:rsidR="00873873">
        <w:t>, χρησιμοποιώντας τα δύο αριστοτελικά κριτήρια,</w:t>
      </w:r>
      <w:r w:rsidR="00403F37">
        <w:t xml:space="preserve"> συνοψίζει </w:t>
      </w:r>
      <w:r w:rsidR="00873873">
        <w:t>ως «</w:t>
      </w:r>
      <w:r w:rsidR="00873873" w:rsidRPr="008F02D0">
        <w:rPr>
          <w:i/>
        </w:rPr>
        <w:t>το πολίτευμα του λαού, από τον λαό και για τον λαό (</w:t>
      </w:r>
      <w:r w:rsidR="00873873" w:rsidRPr="008F02D0">
        <w:rPr>
          <w:i/>
          <w:lang w:val="en-US"/>
        </w:rPr>
        <w:t>government</w:t>
      </w:r>
      <w:r w:rsidR="00873873" w:rsidRPr="008F02D0">
        <w:rPr>
          <w:i/>
        </w:rPr>
        <w:t xml:space="preserve"> for the people, by the people for the people)</w:t>
      </w:r>
      <w:r w:rsidR="00873873">
        <w:rPr>
          <w:rStyle w:val="FootnoteReference"/>
        </w:rPr>
        <w:footnoteReference w:id="2"/>
      </w:r>
      <w:r w:rsidR="00873873">
        <w:t>.</w:t>
      </w:r>
    </w:p>
    <w:p w:rsidR="00873873" w:rsidRDefault="00873873" w:rsidP="00873873">
      <w:pPr>
        <w:spacing w:line="360" w:lineRule="auto"/>
        <w:ind w:firstLine="288"/>
        <w:jc w:val="both"/>
      </w:pPr>
      <w:r>
        <w:t xml:space="preserve">Περαιτέρω, η δημοκρατία </w:t>
      </w:r>
      <w:r w:rsidR="008D6EEF">
        <w:t xml:space="preserve">και στις τρεις περιπτώσεις </w:t>
      </w:r>
      <w:r>
        <w:t>είναι</w:t>
      </w:r>
      <w:r w:rsidR="008F02D0">
        <w:t xml:space="preserve"> φιλελεύθερη. «</w:t>
      </w:r>
      <w:r w:rsidR="008F02D0" w:rsidRPr="008F02D0">
        <w:rPr>
          <w:i/>
        </w:rPr>
        <w:t>Η φιλελεύθερη δημοκρατική θεμελιώδης τάξη ορίζεται ως τάξη η οποία, με αποκλεισμό κάθε βίαιης και αυθαίρετης εξουσίας, εκφράζει αφ΄ενός μία κυρίαρχη τάξη κράτους δικαίου με βά</w:t>
      </w:r>
      <w:r w:rsidR="008F02D0">
        <w:rPr>
          <w:i/>
        </w:rPr>
        <w:t>σ</w:t>
      </w:r>
      <w:r w:rsidR="008F02D0" w:rsidRPr="008F02D0">
        <w:rPr>
          <w:i/>
        </w:rPr>
        <w:t>η τον αυτοπροσδιορισμό του λαού και αφ΄ετέρου τη</w:t>
      </w:r>
      <w:r w:rsidR="008F02D0">
        <w:rPr>
          <w:i/>
        </w:rPr>
        <w:t>ν</w:t>
      </w:r>
      <w:r w:rsidR="008F02D0" w:rsidRPr="008F02D0">
        <w:rPr>
          <w:i/>
        </w:rPr>
        <w:t xml:space="preserve"> ελευθερία και ισότητα</w:t>
      </w:r>
      <w:r w:rsidR="008F02D0">
        <w:rPr>
          <w:i/>
        </w:rPr>
        <w:t>. Στις αρχές που θεμελιώνουν αυτήν την τάξη συγκαταλέγονται τουλάχιστον ο σεβασμός των δικαιωμάτων του ανθρώπου που συγκεκριμενοποιούνται στον θεμελιώδη νόμο, και προ πάντων του δικαιώματος του προσώπου στη ζω</w:t>
      </w:r>
      <w:r w:rsidR="00BB2F77">
        <w:rPr>
          <w:i/>
        </w:rPr>
        <w:t xml:space="preserve">ή και στην ελεύθερη ανάπτυξη, η </w:t>
      </w:r>
      <w:r w:rsidR="008F02D0">
        <w:rPr>
          <w:i/>
        </w:rPr>
        <w:t xml:space="preserve"> κυβερνητική ευθύνη, η διοικητική νομιμότητα, η δικαστική ανεξαρτησία, η αρχή του πολυκομματισμού κια η ισότητα των ευκαιριών για όλα τα πολιτικά κόμματα μαζί με το δικαίωμα να σχηματίζουν και να ασκούν αντιπολίτευση σύμφωνα με το Σύνταγμα»(</w:t>
      </w:r>
      <w:r w:rsidR="008F02D0">
        <w:rPr>
          <w:i/>
          <w:lang w:val="en-US"/>
        </w:rPr>
        <w:t>BVerfGE</w:t>
      </w:r>
      <w:r w:rsidR="008F02D0" w:rsidRPr="008F02D0">
        <w:rPr>
          <w:i/>
        </w:rPr>
        <w:t xml:space="preserve"> 2,1,12</w:t>
      </w:r>
      <w:r w:rsidR="008D6EEF" w:rsidRPr="008D6EEF">
        <w:rPr>
          <w:i/>
        </w:rPr>
        <w:t>)</w:t>
      </w:r>
      <w:r w:rsidR="008D6EEF" w:rsidRPr="008D6EEF">
        <w:rPr>
          <w:rStyle w:val="FootnoteReference"/>
        </w:rPr>
        <w:footnoteReference w:id="3"/>
      </w:r>
      <w:r w:rsidR="008D6EEF">
        <w:t>.</w:t>
      </w:r>
    </w:p>
    <w:p w:rsidR="008D6EEF" w:rsidRDefault="008D6EEF" w:rsidP="00873873">
      <w:pPr>
        <w:spacing w:line="360" w:lineRule="auto"/>
        <w:ind w:firstLine="288"/>
        <w:jc w:val="both"/>
      </w:pPr>
      <w:r>
        <w:t xml:space="preserve">Παράλληλα, η δημοκρατία και των τριών κρατών, όπως άλλωστε σε όλα τα σύγχρονα κράτη, είναι αντιπροσωπευτική, </w:t>
      </w:r>
      <w:r w:rsidR="00253C4B">
        <w:t>ήτοι</w:t>
      </w:r>
      <w:r>
        <w:t xml:space="preserve"> ο λαός κυβερνά μέσω των νομίμως εκλεγμένων αντιπροσώπων του.</w:t>
      </w:r>
    </w:p>
    <w:p w:rsidR="008C568F" w:rsidRDefault="008C568F" w:rsidP="00873873">
      <w:pPr>
        <w:spacing w:line="360" w:lineRule="auto"/>
        <w:ind w:firstLine="288"/>
        <w:jc w:val="both"/>
      </w:pPr>
    </w:p>
    <w:p w:rsidR="008C568F" w:rsidRPr="00505F0E" w:rsidRDefault="008C568F" w:rsidP="00505F0E">
      <w:pPr>
        <w:pStyle w:val="Heading2"/>
        <w:ind w:firstLine="284"/>
        <w:jc w:val="left"/>
      </w:pPr>
      <w:bookmarkStart w:id="3" w:name="_Toc506714398"/>
      <w:r w:rsidRPr="00505F0E">
        <w:t>2.2</w:t>
      </w:r>
      <w:r w:rsidR="00E558B4" w:rsidRPr="00505F0E">
        <w:t>.</w:t>
      </w:r>
      <w:r w:rsidRPr="00505F0E">
        <w:t xml:space="preserve"> </w:t>
      </w:r>
      <w:r w:rsidR="00E558B4" w:rsidRPr="00505F0E">
        <w:t>Δικαμερισμός</w:t>
      </w:r>
      <w:bookmarkEnd w:id="3"/>
    </w:p>
    <w:p w:rsidR="00644EA9" w:rsidRDefault="00F033F6" w:rsidP="001D76BA">
      <w:pPr>
        <w:spacing w:line="360" w:lineRule="auto"/>
        <w:ind w:firstLine="288"/>
        <w:jc w:val="both"/>
      </w:pPr>
      <w:r>
        <w:t>Έτ</w:t>
      </w:r>
      <w:r w:rsidR="001D76BA">
        <w:t>ε</w:t>
      </w:r>
      <w:r>
        <w:t>ρο κοινό στο</w:t>
      </w:r>
      <w:r w:rsidR="00E52B6C">
        <w:t>ι</w:t>
      </w:r>
      <w:r>
        <w:t xml:space="preserve">χείο των τριών </w:t>
      </w:r>
      <w:r w:rsidR="00E52B6C">
        <w:t>πολιτευμάτων</w:t>
      </w:r>
      <w:r>
        <w:t xml:space="preserve"> είναι η ύπαρξη δύο Βουλών</w:t>
      </w:r>
      <w:r w:rsidR="00644EA9">
        <w:t xml:space="preserve">, της Άνω και της Κάτω Βουλής, όπου η Άνω </w:t>
      </w:r>
      <w:r w:rsidR="009D3839">
        <w:t xml:space="preserve">Βουλή </w:t>
      </w:r>
      <w:r w:rsidR="00644EA9">
        <w:t>αντιπροσωπεύει το συντηρητικό στοιχείο.</w:t>
      </w:r>
    </w:p>
    <w:p w:rsidR="008C568F" w:rsidRDefault="001D76BA" w:rsidP="001D76BA">
      <w:pPr>
        <w:spacing w:line="360" w:lineRule="auto"/>
        <w:ind w:firstLine="288"/>
        <w:jc w:val="both"/>
      </w:pPr>
      <w:r>
        <w:t>Ειδικότερα, το βρετανικό</w:t>
      </w:r>
      <w:r w:rsidR="00922C94">
        <w:t xml:space="preserve"> κοινοβούλιο απαρτίζεται από τη</w:t>
      </w:r>
      <w:r>
        <w:t xml:space="preserve"> Βουλή των Λόρδων (</w:t>
      </w:r>
      <w:r>
        <w:rPr>
          <w:lang w:val="en-US"/>
        </w:rPr>
        <w:t>House</w:t>
      </w:r>
      <w:r w:rsidRPr="001D76BA">
        <w:t xml:space="preserve"> </w:t>
      </w:r>
      <w:r>
        <w:rPr>
          <w:lang w:val="en-US"/>
        </w:rPr>
        <w:t>of</w:t>
      </w:r>
      <w:r w:rsidRPr="001D76BA">
        <w:t xml:space="preserve"> </w:t>
      </w:r>
      <w:r>
        <w:rPr>
          <w:lang w:val="en-US"/>
        </w:rPr>
        <w:t>Lords</w:t>
      </w:r>
      <w:r w:rsidRPr="001D76BA">
        <w:t xml:space="preserve"> - </w:t>
      </w:r>
      <w:r>
        <w:t xml:space="preserve">Άνω Βουλή) </w:t>
      </w:r>
      <w:r w:rsidR="00922C94">
        <w:t>και από τη</w:t>
      </w:r>
      <w:r>
        <w:t xml:space="preserve"> Βουλή των Κοινοτήτων (</w:t>
      </w:r>
      <w:r>
        <w:rPr>
          <w:lang w:val="en-US"/>
        </w:rPr>
        <w:t>House</w:t>
      </w:r>
      <w:r w:rsidRPr="001D76BA">
        <w:t xml:space="preserve"> </w:t>
      </w:r>
      <w:r>
        <w:rPr>
          <w:lang w:val="en-US"/>
        </w:rPr>
        <w:t>of</w:t>
      </w:r>
      <w:r w:rsidRPr="001D76BA">
        <w:t xml:space="preserve"> </w:t>
      </w:r>
      <w:r>
        <w:rPr>
          <w:lang w:val="en-US"/>
        </w:rPr>
        <w:t>Commons</w:t>
      </w:r>
      <w:r w:rsidRPr="001D76BA">
        <w:t xml:space="preserve"> - </w:t>
      </w:r>
      <w:r>
        <w:t xml:space="preserve">Κάτω Βουλή). </w:t>
      </w:r>
      <w:r w:rsidRPr="001D76BA">
        <w:t xml:space="preserve">Η Βουλή των Λόρδων αποτελείται από 26 ανώτερους </w:t>
      </w:r>
      <w:r w:rsidRPr="001D76BA">
        <w:lastRenderedPageBreak/>
        <w:t xml:space="preserve">κληρικούς της Αγγλικανικής Εκκλησίας (Lords Spiritual) και </w:t>
      </w:r>
      <w:r w:rsidR="009039E8">
        <w:t xml:space="preserve">800 </w:t>
      </w:r>
      <w:r w:rsidRPr="001D76BA">
        <w:t xml:space="preserve">λόρδους (Lords Temporal) </w:t>
      </w:r>
      <w:r w:rsidR="009039E8">
        <w:t xml:space="preserve"> - ο αριθμός τους δεν είναι σταθερός- </w:t>
      </w:r>
      <w:r w:rsidRPr="001D76BA">
        <w:t>που υπηρετούν ισόβια. </w:t>
      </w:r>
      <w:r>
        <w:rPr>
          <w:rFonts w:ascii="Arial" w:hAnsi="Arial" w:cs="Arial"/>
          <w:color w:val="222222"/>
          <w:sz w:val="14"/>
          <w:szCs w:val="14"/>
          <w:shd w:val="clear" w:color="auto" w:fill="FFFFFF"/>
        </w:rPr>
        <w:t> </w:t>
      </w:r>
      <w:r w:rsidR="00D73040" w:rsidRPr="00D73040">
        <w:t>Πρόκειται, λοιπόν, γ</w:t>
      </w:r>
      <w:r w:rsidR="00D73040">
        <w:t>ια</w:t>
      </w:r>
      <w:r w:rsidR="00D73040" w:rsidRPr="00D73040">
        <w:t xml:space="preserve"> μέλη μη αιρετά</w:t>
      </w:r>
      <w:r w:rsidR="00922C94">
        <w:t xml:space="preserve">. </w:t>
      </w:r>
      <w:r w:rsidRPr="001D76BA">
        <w:t>Η Βουλή των Κοινοτήτων</w:t>
      </w:r>
      <w:r w:rsidR="00922C94">
        <w:t>, από την άλλη πλευρά,</w:t>
      </w:r>
      <w:r w:rsidRPr="001D76BA">
        <w:t xml:space="preserve"> είναι ένα δημοκρατικά εκλεγμένο σώμα, αποτελούμενο από 650 μέλη</w:t>
      </w:r>
      <w:r w:rsidR="00644EA9">
        <w:t>.</w:t>
      </w:r>
    </w:p>
    <w:p w:rsidR="00644EA9" w:rsidRPr="00F033F6" w:rsidRDefault="00644EA9" w:rsidP="001D76BA">
      <w:pPr>
        <w:spacing w:line="360" w:lineRule="auto"/>
        <w:ind w:firstLine="288"/>
        <w:jc w:val="both"/>
      </w:pPr>
      <w:r>
        <w:t xml:space="preserve">Στη Γαλλία </w:t>
      </w:r>
      <w:r w:rsidR="009D3839">
        <w:t>τα μέλη της</w:t>
      </w:r>
      <w:r>
        <w:t xml:space="preserve"> Άνω Βουλή</w:t>
      </w:r>
      <w:r w:rsidR="009D3839">
        <w:t>ς</w:t>
      </w:r>
      <w:r>
        <w:t xml:space="preserve">, </w:t>
      </w:r>
      <w:r w:rsidR="009D3839">
        <w:t>η οποία καλείται</w:t>
      </w:r>
      <w:r>
        <w:t xml:space="preserve"> Γερουσία (</w:t>
      </w:r>
      <w:r w:rsidRPr="00644EA9">
        <w:t>Sénat</w:t>
      </w:r>
      <w:r>
        <w:t xml:space="preserve">), </w:t>
      </w:r>
      <w:r w:rsidR="009D3839">
        <w:t>είναι μεν αιρετά, πλην, όμως, λόγω της έμμεσης εκλογής τους μέσω ενός συστήματος που ευνοεί τις επαρχιακές πόλεις, θεωρείται ομοίως, όπως και στην περίπτωση του Η.Β., ότι αποπνέ</w:t>
      </w:r>
      <w:r w:rsidR="00922C94">
        <w:t>ει</w:t>
      </w:r>
      <w:r w:rsidR="009D3839">
        <w:t xml:space="preserve"> συντηρητισμό.</w:t>
      </w:r>
    </w:p>
    <w:p w:rsidR="00253C4B" w:rsidRPr="008D6EEF" w:rsidRDefault="00922C94" w:rsidP="00873873">
      <w:pPr>
        <w:spacing w:line="360" w:lineRule="auto"/>
        <w:ind w:firstLine="288"/>
        <w:jc w:val="both"/>
      </w:pPr>
      <w:r>
        <w:t>Στις Η.Π.Α. το Κοινοβούλιο, ονομαζόμενο ως Κονγκρέσο, αποτελείται από την Γερουσία (Άνω Βουλή) και τη Βουλή των Αντιπροσώπων (Κάτω Βουλή). Τα μέλη της Γερουσίας είναι μεν αιρετά, όμως, το γεγονός ότι κάθε Πολιτεία εκπροσωπείται στη Γερουσία σταθερά από δύο μέλη, αναξαρτήτως του πληθυσμού της,</w:t>
      </w:r>
      <w:r w:rsidRPr="00922C94">
        <w:t xml:space="preserve"> </w:t>
      </w:r>
      <w:r>
        <w:t>μπορεί να θεωρηθεί ως «ρωγμή» στη λογική του αντιπροσωπευτικού συστήματος.</w:t>
      </w:r>
    </w:p>
    <w:p w:rsidR="004E220E" w:rsidRDefault="004E220E" w:rsidP="004E220E"/>
    <w:p w:rsidR="00BB2F77" w:rsidRPr="00BD4244" w:rsidRDefault="00BB2F77" w:rsidP="00BD4244">
      <w:pPr>
        <w:pStyle w:val="Heading1"/>
        <w:pageBreakBefore/>
        <w:numPr>
          <w:ilvl w:val="0"/>
          <w:numId w:val="4"/>
        </w:numPr>
        <w:spacing w:line="360" w:lineRule="auto"/>
        <w:ind w:left="714" w:hanging="357"/>
        <w:rPr>
          <w:rFonts w:ascii="Times New Roman" w:hAnsi="Times New Roman" w:cs="Times New Roman"/>
          <w:sz w:val="24"/>
        </w:rPr>
      </w:pPr>
      <w:bookmarkStart w:id="4" w:name="_Toc506714399"/>
      <w:r w:rsidRPr="00BD4244">
        <w:rPr>
          <w:rFonts w:ascii="Times New Roman" w:hAnsi="Times New Roman" w:cs="Times New Roman"/>
          <w:sz w:val="24"/>
        </w:rPr>
        <w:lastRenderedPageBreak/>
        <w:t>Πεδία διαφοροποίησης</w:t>
      </w:r>
      <w:bookmarkEnd w:id="4"/>
    </w:p>
    <w:p w:rsidR="00F52544" w:rsidRPr="00505F0E" w:rsidRDefault="00BD4244" w:rsidP="00505F0E">
      <w:pPr>
        <w:pStyle w:val="Heading2"/>
        <w:ind w:firstLine="284"/>
        <w:jc w:val="left"/>
      </w:pPr>
      <w:bookmarkStart w:id="5" w:name="_Toc506714400"/>
      <w:r w:rsidRPr="00505F0E">
        <w:t>3.1</w:t>
      </w:r>
      <w:r w:rsidR="00E558B4" w:rsidRPr="00505F0E">
        <w:t>.</w:t>
      </w:r>
      <w:r w:rsidRPr="00505F0E">
        <w:t xml:space="preserve"> </w:t>
      </w:r>
      <w:r w:rsidR="00E558B4" w:rsidRPr="00505F0E">
        <w:t xml:space="preserve">Γραπτό </w:t>
      </w:r>
      <w:r w:rsidR="00F52544" w:rsidRPr="00505F0E">
        <w:t>Σύνταγμα</w:t>
      </w:r>
      <w:bookmarkEnd w:id="5"/>
    </w:p>
    <w:p w:rsidR="00F52544" w:rsidRDefault="00F52544" w:rsidP="00F52544">
      <w:pPr>
        <w:spacing w:line="360" w:lineRule="auto"/>
        <w:ind w:firstLine="357"/>
        <w:jc w:val="both"/>
      </w:pPr>
      <w:r>
        <w:t xml:space="preserve">Ειδοποιός διαφορά μετάξύ των πολιτευμάτων των υπό </w:t>
      </w:r>
      <w:r w:rsidR="00241AE7">
        <w:t>μελέτη</w:t>
      </w:r>
      <w:r>
        <w:t xml:space="preserve"> κρατών αποτελεί η ύπαρξη γραπτού Συντάγματος μόνο σε δύο από αυτά: στη Γαλλία και στις Η.Π.Α.</w:t>
      </w:r>
    </w:p>
    <w:p w:rsidR="00F52544" w:rsidRDefault="00162824" w:rsidP="00F52544">
      <w:pPr>
        <w:spacing w:line="360" w:lineRule="auto"/>
        <w:ind w:firstLine="357"/>
        <w:jc w:val="both"/>
      </w:pPr>
      <w:r>
        <w:t xml:space="preserve">Στις Η.Π.Α. δεσποζει το αμερικανικό ομοσπονδιακό Σύνταγμα του 1787, το πρώτο γραπτό Σύνταγμα παγκοσμίως, το οποίο </w:t>
      </w:r>
      <w:r w:rsidR="0013712C">
        <w:t>είναι αρκετά ευσύνοπτο, αποτελούμενο από 7 άρθρα και 27</w:t>
      </w:r>
      <w:r>
        <w:t xml:space="preserve"> Τροπολογίες.</w:t>
      </w:r>
      <w:r w:rsidRPr="00162824">
        <w:rPr>
          <w:rFonts w:ascii="Arial" w:hAnsi="Arial" w:cs="Arial"/>
          <w:color w:val="222222"/>
          <w:sz w:val="14"/>
          <w:szCs w:val="14"/>
          <w:shd w:val="clear" w:color="auto" w:fill="FFFFFF"/>
        </w:rPr>
        <w:t xml:space="preserve"> </w:t>
      </w:r>
      <w:r w:rsidRPr="00162824">
        <w:t>Η Χάρτα των Δικαιωμάτων των Η</w:t>
      </w:r>
      <w:r>
        <w:t>.</w:t>
      </w:r>
      <w:r w:rsidRPr="00162824">
        <w:t>Π</w:t>
      </w:r>
      <w:r>
        <w:t>.</w:t>
      </w:r>
      <w:r w:rsidRPr="00162824">
        <w:t>Α</w:t>
      </w:r>
      <w:r>
        <w:t>., που υιοθετήθηκε</w:t>
      </w:r>
      <w:r w:rsidRPr="00162824">
        <w:t xml:space="preserve"> το 1791</w:t>
      </w:r>
      <w:r>
        <w:t>,</w:t>
      </w:r>
      <w:r w:rsidRPr="00162824">
        <w:t xml:space="preserve"> περιλαμβάνει δ</w:t>
      </w:r>
      <w:r>
        <w:t xml:space="preserve">έκα συνταγματικές τροποποιήσεις, οι οποίες </w:t>
      </w:r>
      <w:r w:rsidRPr="00162824">
        <w:t xml:space="preserve">εγγυώνται </w:t>
      </w:r>
      <w:r>
        <w:t>πλήθος θεμελιωδών πολιτικών δικαιωμάτων και ελευθεριών.</w:t>
      </w:r>
      <w:r w:rsidRPr="00162824">
        <w:t xml:space="preserve"> </w:t>
      </w:r>
    </w:p>
    <w:p w:rsidR="0013712C" w:rsidRDefault="0013712C" w:rsidP="00F52544">
      <w:pPr>
        <w:spacing w:line="360" w:lineRule="auto"/>
        <w:ind w:firstLine="357"/>
        <w:jc w:val="both"/>
      </w:pPr>
      <w:r>
        <w:t>Το γαλλικό πολίτευμα καθορίζεται από το Σύνταγμα του 1958, γνωστό ως Σύνταγμα της 5</w:t>
      </w:r>
      <w:r w:rsidRPr="0013712C">
        <w:rPr>
          <w:vertAlign w:val="superscript"/>
        </w:rPr>
        <w:t>ης</w:t>
      </w:r>
      <w:r>
        <w:t xml:space="preserve"> Γαλλικής Δημοκρατίας, το οποίο απαρτίζεται από 14 τίτλους και έχει αναθεωρηθεί έως σήμερα 17 φορές.</w:t>
      </w:r>
    </w:p>
    <w:p w:rsidR="0013712C" w:rsidRPr="00F52544" w:rsidRDefault="0013712C" w:rsidP="00F52544">
      <w:pPr>
        <w:spacing w:line="360" w:lineRule="auto"/>
        <w:ind w:firstLine="357"/>
        <w:jc w:val="both"/>
      </w:pPr>
      <w:r>
        <w:t xml:space="preserve">Εν αντιθέσει με τα ανωτέρω, </w:t>
      </w:r>
      <w:r w:rsidR="00241AE7">
        <w:t>το πολίτευμα του Η.Β. δεν στηρίζεται σε Σύνταγμα με την κατά κυριολεξία σύγχρονη έννοια του όρου: οι κανόνες που βασικά ρυθμίζουν την οργάνωση και τη λειτουργία της κρατικής εξουσίας – που αποτελούν το ουσιαστικό Σύνταγμα – δεν έχουν καταγραφεί σε ένα ενιαίο κείμενο ώστε να καταστούν τυπικό (γραπτό και αυστηρό) Σύνταγμα και να μην μπορούν να τροποποιηθούν ή να καταργηθούν με κοινούς νόμους. Πρόκειται, βέβαια, για νομικούς κανόνες με συνταγματικό περιεχόμενο (</w:t>
      </w:r>
      <w:r w:rsidR="00241AE7">
        <w:rPr>
          <w:lang w:val="en-US"/>
        </w:rPr>
        <w:t>Law</w:t>
      </w:r>
      <w:r w:rsidR="00241AE7" w:rsidRPr="00115FF9">
        <w:t xml:space="preserve"> </w:t>
      </w:r>
      <w:r w:rsidR="00241AE7">
        <w:rPr>
          <w:lang w:val="en-US"/>
        </w:rPr>
        <w:t>of</w:t>
      </w:r>
      <w:r w:rsidR="00241AE7" w:rsidRPr="00115FF9">
        <w:t xml:space="preserve"> </w:t>
      </w:r>
      <w:r w:rsidR="00241AE7">
        <w:rPr>
          <w:lang w:val="en-US"/>
        </w:rPr>
        <w:t>the</w:t>
      </w:r>
      <w:r w:rsidR="00241AE7" w:rsidRPr="00115FF9">
        <w:t xml:space="preserve"> </w:t>
      </w:r>
      <w:r w:rsidR="00241AE7">
        <w:rPr>
          <w:lang w:val="en-US"/>
        </w:rPr>
        <w:t>Constitution</w:t>
      </w:r>
      <w:r w:rsidR="00241AE7" w:rsidRPr="00115FF9">
        <w:t>)</w:t>
      </w:r>
      <w:r w:rsidR="00241AE7">
        <w:t xml:space="preserve"> - η παράβαση των οποίων ελέγχεται από το δικαστήριο και συνεπάγεται νομικές κυρώσεις – που, όμως, υπόκεινται σε τροποποίηση ή κατάργηση από νεότερο νόμο του Κοινοβουλίου. </w:t>
      </w:r>
    </w:p>
    <w:p w:rsidR="00241AE7" w:rsidRPr="008D08DA" w:rsidRDefault="00241AE7" w:rsidP="00241AE7">
      <w:pPr>
        <w:pStyle w:val="ListParagraph"/>
        <w:spacing w:line="360" w:lineRule="auto"/>
        <w:ind w:left="0" w:right="-199" w:firstLine="357"/>
        <w:jc w:val="both"/>
      </w:pPr>
      <w:r>
        <w:t>Περαιτέρω, αξίες μνείας αποτελούν οι Συνθήκες του Πολιτεύματος (</w:t>
      </w:r>
      <w:r>
        <w:rPr>
          <w:lang w:val="en-US"/>
        </w:rPr>
        <w:t>Conventions</w:t>
      </w:r>
      <w:r w:rsidRPr="00D7454D">
        <w:t xml:space="preserve"> </w:t>
      </w:r>
      <w:r>
        <w:rPr>
          <w:lang w:val="en-US"/>
        </w:rPr>
        <w:t>of</w:t>
      </w:r>
      <w:r w:rsidRPr="00D7454D">
        <w:t xml:space="preserve"> </w:t>
      </w:r>
      <w:r>
        <w:rPr>
          <w:lang w:val="en-US"/>
        </w:rPr>
        <w:t>the</w:t>
      </w:r>
      <w:r w:rsidRPr="00D7454D">
        <w:t xml:space="preserve"> </w:t>
      </w:r>
      <w:r>
        <w:rPr>
          <w:lang w:val="en-US"/>
        </w:rPr>
        <w:t>Constitution</w:t>
      </w:r>
      <w:r w:rsidRPr="008D08DA">
        <w:t xml:space="preserve">), </w:t>
      </w:r>
      <w:r>
        <w:t>δηλαδή άγραφοι κανόνες αλλά μη νομικοί κανόνες. Οι</w:t>
      </w:r>
      <w:r w:rsidRPr="008D08DA">
        <w:t xml:space="preserve"> </w:t>
      </w:r>
      <w:r>
        <w:t xml:space="preserve">Συνθήκες του Πολιτεύματος είναι απλές πολιτικές συνήθειες, κανόνες πολιτικής πρακτικής που συνηθίζεται να τηρούνατι στην πράξη. Δεδομένου ότι στερούνατι νομικού κύρους, η τήρησή τους δεν είναι νομικά υποχρεωτική και η παράβασή τους δεν ελέγχεται από τα δικαστήρια. Πολλοί θεμελιώδεις κανόνες και θεσμοί του βρετανικού πολιτικού συστήματος και πιο συγκεκριμένα του κοινοβουλευτικού συστήματος βασίζονται σε τέτοιες Συνθήκες Πολιτεύματος, λ.χ. η υποχρέωση του μονάρχη να διορίσει ως πρωθυπουργό τον αρχηγό του πλειοψηφούντος κόμματος, η υποχρέωση της Κυβέρνησης (πρωθυπουργού και υπουργών) να παραιτηθεί οταν χάσει την εμπιστοσύνη της Βουλής των κοινοτήτων (πολιτική ή κοινοβουλευτική ευθύνη). Αυτή είναι η βασική ιδιορρυθμία του αγγλικού πολιτεύματος, ότι, δηλαδή, λειτουργεί κυρίως βάσει </w:t>
      </w:r>
      <w:r>
        <w:lastRenderedPageBreak/>
        <w:t>παραδεδομένων συνηθειών, που όχι μόνο δεν έχουν αυξημένη (συνταγματική) ισχύ, αλλά που δεν έχουν καν καμία νομιή ισχύ και όμως τηρούνται και μάλιστα τηρούνται σε βάρος ισχύοντων νομικών κανόνων. Λόγου χάριν, η Βασίλισσα δεν ασκεί – και θεωρείται στην Αγγλία αδιανόητο να ασκήσει – το (νόμιμο) δικαίωμά της να αρνηθεί την κύρωση ενός νομοσχεδίου (που ψηφίστηκε από το Κοινοβούλιο), ακριβώς για να τηρήσει τη Συνθήκη του Πολιτεύματος που σχηματίστηκε μετά το 1707, οπότε για τελευταία φορά ασκήθηκε η βασιλική αυτή προνομία από την βασίλισσα Άννα.</w:t>
      </w:r>
      <w:r>
        <w:rPr>
          <w:rStyle w:val="FootnoteReference"/>
        </w:rPr>
        <w:footnoteReference w:id="4"/>
      </w:r>
    </w:p>
    <w:p w:rsidR="00F52544" w:rsidRDefault="00F52544" w:rsidP="005959D1">
      <w:pPr>
        <w:spacing w:line="360" w:lineRule="auto"/>
        <w:ind w:left="357"/>
        <w:rPr>
          <w:b/>
        </w:rPr>
      </w:pPr>
    </w:p>
    <w:p w:rsidR="00BB2F77" w:rsidRPr="00505F0E" w:rsidRDefault="00F52544" w:rsidP="00505F0E">
      <w:pPr>
        <w:pStyle w:val="Heading2"/>
        <w:ind w:firstLine="284"/>
        <w:jc w:val="left"/>
      </w:pPr>
      <w:bookmarkStart w:id="6" w:name="_Toc506714401"/>
      <w:r w:rsidRPr="00505F0E">
        <w:t>3.2</w:t>
      </w:r>
      <w:r w:rsidR="00E558B4" w:rsidRPr="00505F0E">
        <w:t>.</w:t>
      </w:r>
      <w:r w:rsidRPr="00505F0E">
        <w:t xml:space="preserve"> </w:t>
      </w:r>
      <w:r w:rsidR="005959D1" w:rsidRPr="00505F0E">
        <w:t xml:space="preserve">Ενιαίο </w:t>
      </w:r>
      <w:r w:rsidR="00C11E08" w:rsidRPr="00505F0E">
        <w:t>έναντι</w:t>
      </w:r>
      <w:r w:rsidR="005959D1" w:rsidRPr="00505F0E">
        <w:t xml:space="preserve"> </w:t>
      </w:r>
      <w:r w:rsidR="00DD5709" w:rsidRPr="00505F0E">
        <w:t>ο</w:t>
      </w:r>
      <w:r w:rsidR="005959D1" w:rsidRPr="00505F0E">
        <w:t>μοσπονδιακ</w:t>
      </w:r>
      <w:r w:rsidR="00C11E08" w:rsidRPr="00505F0E">
        <w:t>ού</w:t>
      </w:r>
      <w:r w:rsidR="005959D1" w:rsidRPr="00505F0E">
        <w:t xml:space="preserve"> κράτο</w:t>
      </w:r>
      <w:r w:rsidR="00C11E08" w:rsidRPr="00505F0E">
        <w:t>υ</w:t>
      </w:r>
      <w:r w:rsidR="005959D1" w:rsidRPr="00505F0E">
        <w:t>ς</w:t>
      </w:r>
      <w:bookmarkEnd w:id="6"/>
    </w:p>
    <w:p w:rsidR="005959D1" w:rsidRDefault="00F52544" w:rsidP="005959D1">
      <w:pPr>
        <w:spacing w:line="360" w:lineRule="auto"/>
        <w:ind w:firstLine="357"/>
        <w:jc w:val="both"/>
      </w:pPr>
      <w:r>
        <w:t>Έτερη διαφορά</w:t>
      </w:r>
      <w:r w:rsidR="005959D1">
        <w:t xml:space="preserve"> μεταξύ των υπό εξέταση κρατών εντοπίζεται στην μορφή του κράτους: η Γαλλία και το Η.Β. αποτελούν κράτη ενιαία ενώ οι Η.Π.Α. </w:t>
      </w:r>
      <w:r w:rsidR="009039E8">
        <w:t>συνιστούν</w:t>
      </w:r>
      <w:r w:rsidR="005959D1">
        <w:t xml:space="preserve"> κράτος ομοσπονδιακό</w:t>
      </w:r>
      <w:r w:rsidR="00DD5709">
        <w:t>,</w:t>
      </w:r>
      <w:r w:rsidR="009039E8">
        <w:t xml:space="preserve"> αποτελούμενο από πενήντα (50) Πολιτείες.</w:t>
      </w:r>
    </w:p>
    <w:p w:rsidR="0002315D" w:rsidRDefault="00F52544" w:rsidP="0002315D">
      <w:pPr>
        <w:spacing w:line="360" w:lineRule="auto"/>
        <w:ind w:firstLine="357"/>
        <w:jc w:val="both"/>
      </w:pPr>
      <w:r>
        <w:t>Ειδικότερα,</w:t>
      </w:r>
      <w:r w:rsidRPr="00F52544">
        <w:t xml:space="preserve"> </w:t>
      </w:r>
      <w:r>
        <w:t>μετά την Διακήρυξη της Ανεξαρτησίας των δεκατριών αμερικανικών αποικιών του βρετανικού Στέμματος τον Ιούλιο του 1776</w:t>
      </w:r>
      <w:r w:rsidRPr="00783B7C">
        <w:t>,</w:t>
      </w:r>
      <w:r>
        <w:t xml:space="preserve"> </w:t>
      </w:r>
      <w:r w:rsidR="00DD5709">
        <w:t>ψηφίσθηκε το αμερικανικό Σύνταγμα του 1787</w:t>
      </w:r>
      <w:r w:rsidR="0013128A">
        <w:t>,</w:t>
      </w:r>
      <w:r w:rsidR="00DD5709">
        <w:t xml:space="preserve"> με το οποίο έλαβε σάρκα και οστά το ομοσπονδι</w:t>
      </w:r>
      <w:r w:rsidR="0013128A">
        <w:t>α</w:t>
      </w:r>
      <w:r w:rsidR="00DD5709">
        <w:t xml:space="preserve">κό κράτος των Η.Π.Α., μέσα στο οποίο υπάρχουν ουσιαστικά πολλαπλές έννομες τάξεις. Το ομοσπονδιακό σύστημα, λοιπόν, </w:t>
      </w:r>
      <w:r w:rsidR="0013128A">
        <w:t>χαρακτηρίζεται από την ύπαρξη δύο επιπέδων άσκησης εξουσίας, ήτοι το κεντρικό, αναφερόμενο στην ομοσπονδιακή δομή, και το περιφερειακό, αναφερόμενο στις ομόσπονδες δομές. Στο πλαίσιο αυτό απαριθούνται τα θέματα που εμπίπτουν στο πεδίο αρμδιότητας της ομοσπονδιακής δομής, τα οποία είναι περιορισμένα, και ταυτόχρονα υπάρχει τεκμήριο αρμοδιότητας υπέρ των ομόσπονδων δομών.</w:t>
      </w:r>
    </w:p>
    <w:p w:rsidR="0002315D" w:rsidRDefault="0002315D" w:rsidP="0002315D">
      <w:pPr>
        <w:spacing w:line="360" w:lineRule="auto"/>
        <w:ind w:firstLine="357"/>
        <w:jc w:val="both"/>
      </w:pPr>
      <w:r>
        <w:t>Δεδομένης της κατ’ ουσίαν τεχν</w:t>
      </w:r>
      <w:r w:rsidR="00E558B4">
        <w:t>ητ</w:t>
      </w:r>
      <w:r>
        <w:t>ής κατασκευής της έννοιας του αμερικανικού έθνους, η επιλογή του ομοσπονδιακού συστήματος έχει το πλεονέκτημα ότι τ</w:t>
      </w:r>
      <w:r w:rsidRPr="0002315D">
        <w:t xml:space="preserve">α </w:t>
      </w:r>
      <w:r>
        <w:t>ομόσπονδα κράτη</w:t>
      </w:r>
      <w:r w:rsidRPr="0002315D">
        <w:t xml:space="preserve"> διατηρούν το δικαίωμα της συνέχισης και τήρησης των</w:t>
      </w:r>
      <w:r>
        <w:t xml:space="preserve"> παραδόσεων και των εθίμων τους, χάρη στην ισχυρή αυτονομία τους.</w:t>
      </w:r>
      <w:r w:rsidRPr="0002315D">
        <w:rPr>
          <w:rFonts w:ascii="Arial" w:hAnsi="Arial" w:cs="Arial"/>
          <w:color w:val="222222"/>
          <w:sz w:val="14"/>
          <w:szCs w:val="14"/>
        </w:rPr>
        <w:t xml:space="preserve"> </w:t>
      </w:r>
      <w:r w:rsidRPr="0002315D">
        <w:t>Πολλές φορές</w:t>
      </w:r>
      <w:r>
        <w:t>, όμως,</w:t>
      </w:r>
      <w:r w:rsidRPr="0002315D">
        <w:t xml:space="preserve"> η εσωτερική νομοθεσία των κρατών δεν είναι ομοιογενής με συνέπεια να </w:t>
      </w:r>
      <w:r>
        <w:t>ενδέχεται να δημιουργηθούν</w:t>
      </w:r>
      <w:r w:rsidRPr="0002315D">
        <w:t xml:space="preserve"> θέματα προστριβών ή συγκρούσεως δικαίων σε σχέση με το δίκαιο του κεντρικού ομοσπονδιακού κράτους, και ειδικότερα σε θέματα συντρέχουσας αρμοδιότητας.</w:t>
      </w:r>
      <w:r>
        <w:t xml:space="preserve"> Περαιτέρω, επειδή</w:t>
      </w:r>
      <w:r w:rsidRPr="0002315D">
        <w:t xml:space="preserve"> το </w:t>
      </w:r>
      <w:r>
        <w:t>ο</w:t>
      </w:r>
      <w:r w:rsidRPr="0002315D">
        <w:t xml:space="preserve">μοσπονδιακό κράτος φέρει διεθνώς την πλήρη ευθύνη και για τις πράξεις των </w:t>
      </w:r>
      <w:r>
        <w:t>ομόσπονδων κρατών</w:t>
      </w:r>
      <w:r w:rsidRPr="0002315D">
        <w:t xml:space="preserve">, πολλές φορές </w:t>
      </w:r>
      <w:r>
        <w:t>ίσως να αδυνατεί να επέμβει σε αυτές,</w:t>
      </w:r>
      <w:r w:rsidRPr="0002315D">
        <w:t xml:space="preserve"> </w:t>
      </w:r>
      <w:r>
        <w:t>γεγονός ικανό να προκαλέσει</w:t>
      </w:r>
      <w:r w:rsidRPr="0002315D">
        <w:t xml:space="preserve"> έντονα προβλήματα.</w:t>
      </w:r>
    </w:p>
    <w:p w:rsidR="00E558B4" w:rsidRPr="0002315D" w:rsidRDefault="00E558B4" w:rsidP="0002315D">
      <w:pPr>
        <w:spacing w:line="360" w:lineRule="auto"/>
        <w:ind w:firstLine="357"/>
        <w:jc w:val="both"/>
      </w:pPr>
    </w:p>
    <w:p w:rsidR="0002315D" w:rsidRDefault="0002315D" w:rsidP="00505F0E">
      <w:pPr>
        <w:pStyle w:val="Heading2"/>
        <w:ind w:firstLine="284"/>
        <w:jc w:val="left"/>
        <w:rPr>
          <w:b w:val="0"/>
        </w:rPr>
      </w:pPr>
      <w:bookmarkStart w:id="7" w:name="_Toc506714402"/>
      <w:r w:rsidRPr="00505F0E">
        <w:t>3.3</w:t>
      </w:r>
      <w:r w:rsidR="00E558B4" w:rsidRPr="00505F0E">
        <w:t>.</w:t>
      </w:r>
      <w:r w:rsidRPr="00505F0E">
        <w:t xml:space="preserve"> </w:t>
      </w:r>
      <w:r w:rsidR="00E558B4" w:rsidRPr="00505F0E">
        <w:t>Κυβερνητικά Συστήματα</w:t>
      </w:r>
      <w:bookmarkEnd w:id="7"/>
    </w:p>
    <w:p w:rsidR="0002315D" w:rsidRDefault="00E558B4" w:rsidP="0002315D">
      <w:pPr>
        <w:spacing w:line="360" w:lineRule="auto"/>
        <w:ind w:firstLine="357"/>
        <w:jc w:val="both"/>
      </w:pPr>
      <w:r>
        <w:t>Η συστηματική σχέση μεταξύ αφενός των οργάνων της εκτελεστικής εξουσίας και αφετέρου της νομοθετικής εξουσίας</w:t>
      </w:r>
      <w:r w:rsidR="00691C29">
        <w:t>,</w:t>
      </w:r>
      <w:r>
        <w:t xml:space="preserve"> αποτελεί το κυβερνητικό σύστημα (ή σύστημα διακυβέρνησης) κάθε κράτους. Μολονότι στην πραγματικότητα δεν υπάρχουν δύο κράτη με καθόλα όμοιο κυβερνητικό σύστημα, </w:t>
      </w:r>
      <w:r w:rsidR="002449FF">
        <w:t xml:space="preserve">αναφέρονται οι </w:t>
      </w:r>
      <w:r w:rsidR="00A01B2A">
        <w:t>εξής τύπους</w:t>
      </w:r>
      <w:r>
        <w:t xml:space="preserve"> ανάλογα με τον βαθμό χωρισμού των εξουσιών: το κοινοβουλευτικό σύστημα (ήπιος χωρισμός), το προεδρικό σύστημα (αυ</w:t>
      </w:r>
      <w:r w:rsidR="00A01B2A">
        <w:t>στηρός χωρισμός) και το ημιπροεδρικό σύστημα.</w:t>
      </w:r>
    </w:p>
    <w:p w:rsidR="00E558B4" w:rsidRDefault="00E558B4" w:rsidP="0002315D">
      <w:pPr>
        <w:spacing w:line="360" w:lineRule="auto"/>
        <w:ind w:firstLine="357"/>
        <w:jc w:val="both"/>
      </w:pPr>
    </w:p>
    <w:p w:rsidR="00E558B4" w:rsidRPr="00505F0E" w:rsidRDefault="00E558B4" w:rsidP="00505F0E">
      <w:pPr>
        <w:pStyle w:val="Heading2"/>
        <w:ind w:firstLine="284"/>
        <w:jc w:val="left"/>
      </w:pPr>
      <w:bookmarkStart w:id="8" w:name="_Toc506714403"/>
      <w:r w:rsidRPr="00505F0E">
        <w:t>3.3.1</w:t>
      </w:r>
      <w:r w:rsidR="00C11E08" w:rsidRPr="00505F0E">
        <w:t xml:space="preserve">. </w:t>
      </w:r>
      <w:r w:rsidRPr="00505F0E">
        <w:t>Το</w:t>
      </w:r>
      <w:r w:rsidR="00C11E08" w:rsidRPr="00505F0E">
        <w:t xml:space="preserve"> Η.Β. ως εκπρόσωπος του Κοινοβουλευτικού Συστήματος</w:t>
      </w:r>
      <w:bookmarkEnd w:id="8"/>
    </w:p>
    <w:p w:rsidR="002A3F11" w:rsidRDefault="002A3F11" w:rsidP="002A3F11">
      <w:pPr>
        <w:tabs>
          <w:tab w:val="right" w:leader="dot" w:pos="8080"/>
        </w:tabs>
        <w:spacing w:before="120" w:after="120" w:line="360" w:lineRule="auto"/>
        <w:ind w:right="-58"/>
        <w:jc w:val="both"/>
      </w:pPr>
      <w:r>
        <w:tab/>
        <w:t xml:space="preserve">     </w:t>
      </w:r>
      <w:r w:rsidR="00C11E08">
        <w:t>Αναμφισβήτητα το Κοινοβουλευτικό Σύστημα γεννήθηκε και εξελίχθηκε στην Αγγ</w:t>
      </w:r>
      <w:r>
        <w:t xml:space="preserve">λία. </w:t>
      </w:r>
    </w:p>
    <w:p w:rsidR="002A3F11" w:rsidRPr="00505F0E" w:rsidRDefault="002A3F11" w:rsidP="00505F0E">
      <w:pPr>
        <w:pStyle w:val="Heading2"/>
        <w:ind w:firstLine="284"/>
        <w:jc w:val="left"/>
      </w:pPr>
      <w:bookmarkStart w:id="9" w:name="_Toc506714404"/>
      <w:r w:rsidRPr="00505F0E">
        <w:t>3.3.1.</w:t>
      </w:r>
      <w:r w:rsidR="009C4783" w:rsidRPr="00505F0E">
        <w:t>1</w:t>
      </w:r>
      <w:r w:rsidRPr="00505F0E">
        <w:t>. Η Γένεση του Κοινοβουλευτισμού στη Μεγάλη Βρετανία</w:t>
      </w:r>
      <w:bookmarkEnd w:id="9"/>
    </w:p>
    <w:p w:rsidR="00C11E08" w:rsidRPr="006F27C3" w:rsidRDefault="002A3F11" w:rsidP="00C11E08">
      <w:pPr>
        <w:tabs>
          <w:tab w:val="right" w:leader="dot" w:pos="8080"/>
        </w:tabs>
        <w:spacing w:before="120" w:after="120" w:line="360" w:lineRule="auto"/>
        <w:ind w:right="-58"/>
        <w:jc w:val="both"/>
      </w:pPr>
      <w:r>
        <w:t xml:space="preserve">     </w:t>
      </w:r>
      <w:r w:rsidR="00C11E08" w:rsidRPr="006F27C3">
        <w:t xml:space="preserve">Η έντονη δυσαρέσκεια προς την εξουσία του Στέμματος </w:t>
      </w:r>
      <w:r>
        <w:t>κατά τον 13</w:t>
      </w:r>
      <w:r w:rsidRPr="002A3F11">
        <w:rPr>
          <w:vertAlign w:val="superscript"/>
        </w:rPr>
        <w:t>ο</w:t>
      </w:r>
      <w:r>
        <w:t xml:space="preserve"> αιώνα </w:t>
      </w:r>
      <w:r w:rsidR="00C11E08" w:rsidRPr="006F27C3">
        <w:t>οδήγησε στην διατύπωση αιτημάτων για περιορισμό της και συμμετοχή των υποκειμένων στην διαμόρφωση της πολιτικής βούλησης, ιδίως σε σχέση με τη φορολογία και την εμπλοκή σε πολέμους. Με την παραχώρηση της Μεγάλης Χάρτας των Ελευθεριών το 1215 το Μέγα Συμβούλιο, συμβουλευτικό όργανο του βασιλιά, διευρύνεται για πρώτη φορά με αντιπροσώπους των κοινοτήτων της χώρας και γίνεται μία περιστολή των εξουσιών του βασιλιά υπέρ του λαού. Το 1242 το Μέγα Συμβούλιο μετονομάζεται σε Κοινοβούλιο και το 1341 το Κοινοβούλιο διαιρείται σε δύο σώματα, τη Βουλή των Λόρδων</w:t>
      </w:r>
      <w:r w:rsidR="00C11E08">
        <w:t>,</w:t>
      </w:r>
      <w:r w:rsidR="00C11E08" w:rsidRPr="006F27C3">
        <w:t xml:space="preserve"> αποτελούμενη από ευγενείς που κληρονομούσαν την θέση τους και τη</w:t>
      </w:r>
      <w:r w:rsidR="00C11E08">
        <w:t>ν αμιγώς αντιπροσωπευτική</w:t>
      </w:r>
      <w:r w:rsidR="00C11E08" w:rsidRPr="006F27C3">
        <w:t xml:space="preserve"> Βουλή των </w:t>
      </w:r>
      <w:r w:rsidR="00C11E08">
        <w:t>Κοινοτήτων</w:t>
      </w:r>
      <w:r w:rsidR="00C11E08" w:rsidRPr="006F27C3">
        <w:t>. Την ίδια περίοδο διαμορφώνεται εξελικτικά η ανεξαρτησία του Κοινοβουλίου με κανόνες που καθορίζουν τη συγκρότηση και τις αρμοδιότητές του και με κανόνες που διασφαλίζουν τις προνομίες αυτού και των μελών του.</w:t>
      </w:r>
    </w:p>
    <w:p w:rsidR="00C11E08" w:rsidRPr="006F27C3" w:rsidRDefault="00C11E08" w:rsidP="00C11E08">
      <w:pPr>
        <w:tabs>
          <w:tab w:val="right" w:leader="dot" w:pos="8080"/>
        </w:tabs>
        <w:spacing w:before="120" w:after="120" w:line="360" w:lineRule="auto"/>
        <w:ind w:right="-58"/>
        <w:jc w:val="both"/>
      </w:pPr>
      <w:r>
        <w:tab/>
        <w:t xml:space="preserve"> </w:t>
      </w:r>
      <w:r w:rsidR="002A3F11">
        <w:t xml:space="preserve">        </w:t>
      </w:r>
      <w:r w:rsidRPr="006F27C3">
        <w:t>Κατά τον 17</w:t>
      </w:r>
      <w:r w:rsidRPr="006F27C3">
        <w:rPr>
          <w:vertAlign w:val="superscript"/>
        </w:rPr>
        <w:t>ο</w:t>
      </w:r>
      <w:r w:rsidRPr="006F27C3">
        <w:t xml:space="preserve"> αιώνα επέρχεται η οριστική επικράτηση του Κοινοβουλίου έναντι του Στέμματος. Ο Βασιλιάς πρέπει να τηρεί τους κανόνες που παράγει το Κοινοβούλιο. Με άλλα λόγια, ισχύει η υπεροχή του νόμου. Αρχικά το 1628 με το Αίτημα των Δικαιωμάτων και μετά με το </w:t>
      </w:r>
      <w:r w:rsidRPr="006F27C3">
        <w:rPr>
          <w:lang w:val="en-US"/>
        </w:rPr>
        <w:t>Bill</w:t>
      </w:r>
      <w:r w:rsidRPr="006F27C3">
        <w:t xml:space="preserve"> </w:t>
      </w:r>
      <w:r w:rsidRPr="006F27C3">
        <w:rPr>
          <w:lang w:val="en-US"/>
        </w:rPr>
        <w:t>of</w:t>
      </w:r>
      <w:r w:rsidRPr="006F27C3">
        <w:t xml:space="preserve"> </w:t>
      </w:r>
      <w:r w:rsidRPr="006F27C3">
        <w:rPr>
          <w:lang w:val="en-US"/>
        </w:rPr>
        <w:t>Rights</w:t>
      </w:r>
      <w:r w:rsidRPr="006F27C3">
        <w:t xml:space="preserve"> του 1689, θεσμικό επακόλουθο της ένδοξης επανάστασης, διαμορφώνεται οριστικά η περιορισμένη διακυβέρνηση. Κατόπιν αυτών η Βουλή διακηρύσσει δύο αρχές του </w:t>
      </w:r>
      <w:r w:rsidRPr="006F27C3">
        <w:lastRenderedPageBreak/>
        <w:t>κοινοβουλευτισμού, την ελεύθερη εντολή και την αντιπροσώπευση στο όνομα του έθνους.</w:t>
      </w:r>
      <w:r w:rsidR="002A3F11">
        <w:t xml:space="preserve"> </w:t>
      </w:r>
      <w:r w:rsidRPr="006F27C3">
        <w:t>Από το 18</w:t>
      </w:r>
      <w:r w:rsidRPr="006F27C3">
        <w:rPr>
          <w:vertAlign w:val="superscript"/>
        </w:rPr>
        <w:t>ο</w:t>
      </w:r>
      <w:r w:rsidRPr="006F27C3">
        <w:t xml:space="preserve"> αιώνα και μετά, δηλαδή την περίοδο της Βιομηχανικής Επανάστασης, παγιώνεται το κοινοβουλευτικό σύστημα στη Μεγάλη Βρετανία και μεταλαμπαδεύεται σε χώρες της ηπειρωτικής Ευρώπης, όπως η Γαλλία. Το Κοινοβούλιο είναι κυρίαρχο, η Βουλή των Αντιπροσώπων είναι υπέρτερη από οποιοδήποτε άλλο όργανο του κράτους με αποτέλεσμα να αποκλείεται ο δικαστικός έλεγχος του νόμου, δηλαδή να επικρατεί ένα καθεστώς αυτοελέγχου</w:t>
      </w:r>
      <w:r w:rsidRPr="006F27C3">
        <w:rPr>
          <w:rStyle w:val="FootnoteReference"/>
        </w:rPr>
        <w:footnoteReference w:id="5"/>
      </w:r>
      <w:r w:rsidRPr="006F27C3">
        <w:t xml:space="preserve">. </w:t>
      </w:r>
    </w:p>
    <w:p w:rsidR="009C4783" w:rsidRPr="004F585F" w:rsidRDefault="00D95DAF" w:rsidP="00505F0E">
      <w:pPr>
        <w:pStyle w:val="Heading2"/>
        <w:ind w:firstLine="284"/>
        <w:jc w:val="both"/>
      </w:pPr>
      <w:r>
        <w:t xml:space="preserve">           </w:t>
      </w:r>
    </w:p>
    <w:p w:rsidR="009C4783" w:rsidRPr="00505F0E" w:rsidRDefault="009C4783" w:rsidP="00505F0E">
      <w:pPr>
        <w:pStyle w:val="Heading2"/>
        <w:ind w:firstLine="284"/>
        <w:jc w:val="both"/>
      </w:pPr>
      <w:bookmarkStart w:id="10" w:name="_Toc506714405"/>
      <w:r w:rsidRPr="009C4783">
        <w:t>3.3.1.2.</w:t>
      </w:r>
      <w:r w:rsidRPr="00505F0E">
        <w:t xml:space="preserve"> Χαρακτηριστικά του σύγχρονου Κοινοβουλευτικού Συστήματος του Η.Β. και του Κοινοβουλευτικού Συστήματος εν γένει</w:t>
      </w:r>
      <w:bookmarkEnd w:id="10"/>
    </w:p>
    <w:p w:rsidR="009C4783" w:rsidRPr="009C4783" w:rsidRDefault="009C4783" w:rsidP="009C4783">
      <w:pPr>
        <w:spacing w:line="360" w:lineRule="auto"/>
        <w:ind w:right="-199" w:firstLine="357"/>
        <w:jc w:val="both"/>
      </w:pPr>
      <w:r w:rsidRPr="00821D59">
        <w:t xml:space="preserve">Στο κοινοβουλευτικό σύστημα του </w:t>
      </w:r>
      <w:r w:rsidR="003E522D">
        <w:t>Η.Β.</w:t>
      </w:r>
      <w:r w:rsidRPr="00821D59">
        <w:t xml:space="preserve"> η διάκριση των εξουσιών γίνεται ανάμεσα στο Στέμμα και το Κοινοβούλιο</w:t>
      </w:r>
      <w:r>
        <w:t xml:space="preserve">, το οποίο αποτελείται </w:t>
      </w:r>
      <w:r w:rsidRPr="00976DFB">
        <w:t xml:space="preserve">από δύο νομοθετικά σώματα, </w:t>
      </w:r>
      <w:r>
        <w:t xml:space="preserve">όπως προαναφέρθηκε, </w:t>
      </w:r>
      <w:r w:rsidRPr="00976DFB">
        <w:t>τη Βουλή των Λόρδων και τη Βουλή των Αντιπροσώπων.</w:t>
      </w:r>
      <w:r>
        <w:t xml:space="preserve"> Γ</w:t>
      </w:r>
      <w:r w:rsidRPr="00821D59">
        <w:t>ια την παραγωγή των νόμων απαιτείται η συμμετοχή αφ’ ενός του Στέμματος και αφ’ ετέρου των δύο νομοθετικών σωμάτων. Ο καθένας τους διαθέτει την εξουσία του βέτο. Στη συνέχεια, οι Υπουργοί, οι οποίοι αντιπροσωπεύουν το Στέμμα και α</w:t>
      </w:r>
      <w:r>
        <w:t>σ</w:t>
      </w:r>
      <w:r w:rsidRPr="00821D59">
        <w:t>κούν τις εξουσίες τους εξ ονόματος του Στέμματος,</w:t>
      </w:r>
      <w:r>
        <w:t xml:space="preserve"> </w:t>
      </w:r>
      <w:r w:rsidRPr="00821D59">
        <w:t xml:space="preserve">πρέπει να είναι μέλη του Κοινοβουλίου, ώστε να διασφαλίζεται ο έλεγχός τους. Τέλος, μέχρι </w:t>
      </w:r>
      <w:r>
        <w:t>το έτος 2009</w:t>
      </w:r>
      <w:r w:rsidRPr="00821D59">
        <w:t xml:space="preserve"> η Βουλή των Λόρδων διέθετε δικαστικές αρμοδιότητες.</w:t>
      </w:r>
      <w:r>
        <w:t xml:space="preserve"> </w:t>
      </w:r>
      <w:r w:rsidRPr="00821D59">
        <w:t>Στη Μεγάλη Βρετανία ακόμα και σήμερα εξακολουθεί να επικρατεί η ιδέα της παντοδυναμίας του Κοινοβουλίου και να καθίσταται έτσι ισοδύναμο όργανο με την Κυβέρνηση στη λειτουργία του κράτους.</w:t>
      </w:r>
      <w:r w:rsidR="003E522D">
        <w:rPr>
          <w:rStyle w:val="FootnoteReference"/>
        </w:rPr>
        <w:footnoteReference w:id="6"/>
      </w:r>
    </w:p>
    <w:p w:rsidR="00DC10EB" w:rsidRDefault="009C4783" w:rsidP="009C4783">
      <w:pPr>
        <w:tabs>
          <w:tab w:val="left" w:pos="142"/>
          <w:tab w:val="right" w:leader="dot" w:pos="8364"/>
        </w:tabs>
        <w:spacing w:before="120" w:after="120" w:line="360" w:lineRule="auto"/>
        <w:ind w:right="-52"/>
        <w:jc w:val="both"/>
      </w:pPr>
      <w:r>
        <w:t xml:space="preserve">      Γενικότερα, σ</w:t>
      </w:r>
      <w:r w:rsidRPr="004F585F">
        <w:t xml:space="preserve">το κοινοβουλευτικό σύστημα ο διαχωρισμός των εξουσιών είναι ήπιος. </w:t>
      </w:r>
      <w:r>
        <w:t>Α</w:t>
      </w:r>
      <w:r w:rsidRPr="004F585F">
        <w:t xml:space="preserve">υτοί που νομοθετούν να καλούνται σε μεταγενέστερο στάδιο να εφαρμόσουν τους νόμους. Το γεγονός αυτό μπορεί να φέρει κάποια αποδοτικότητα στη διακυβέρνηση. Μάλιστα, η ελάττωση του κινδύνου προβολής προσκομμάτων κατά την χάραξη της πολιτικής και η έλλειψη των συγκρούσεων μεταξύ των οργάνων θεωρείται μία από τις αρετές του κοινοβουλευτικού συστήματος και ένα σαφές πλεονέκτημα έναντι του προεδρικού. Από την άλλη πλευρά, τίποτα δεν διασφαλίζει ότι θα υπάρχει διαρκώς μονοκομματική κυβέρνηση. Σύμφωνα με τους επικριτές του κοινοβουλευτικού συστήματος, οι κυβερνήσεις συνεργασίας, που μπορεί να προκύψουν εξαιτίας της πολυδιάσπασης των πολιτικών δυνάμεων στο Κοινοβούλιο και με συνέπεια την αδυναμία συγκρότησης ενιαίας, μονοκομματικής κυβέρνησης, </w:t>
      </w:r>
      <w:r w:rsidRPr="004F585F">
        <w:lastRenderedPageBreak/>
        <w:t>όταν το κράτος έχει επιλέξει το αναλογικό εκλογικό σύστημα, και οι κυβερνήσεις μειοψηφίας -δηλαδή όσες δεν διαθέτουν την κοινοβουλευτική πλειοψηφία- λόγω του σχετικού πλειοψηφικού εκλογικού συστήματος ενδέχεται να φέρουν αστάθεια, ακυβερνησία και νομοθετική παράλυση</w:t>
      </w:r>
      <w:r>
        <w:rPr>
          <w:rStyle w:val="FootnoteReference"/>
        </w:rPr>
        <w:footnoteReference w:id="7"/>
      </w:r>
      <w:r w:rsidRPr="004F585F">
        <w:t xml:space="preserve">. </w:t>
      </w:r>
    </w:p>
    <w:p w:rsidR="00E27E2B" w:rsidRPr="004F585F" w:rsidRDefault="00E27E2B" w:rsidP="009C4783">
      <w:pPr>
        <w:tabs>
          <w:tab w:val="left" w:pos="142"/>
          <w:tab w:val="right" w:leader="dot" w:pos="8364"/>
        </w:tabs>
        <w:spacing w:before="120" w:after="120" w:line="360" w:lineRule="auto"/>
        <w:ind w:right="-52"/>
        <w:jc w:val="both"/>
      </w:pPr>
    </w:p>
    <w:p w:rsidR="001935EF" w:rsidRPr="00505F0E" w:rsidRDefault="001935EF" w:rsidP="00505F0E">
      <w:pPr>
        <w:pStyle w:val="Heading2"/>
        <w:ind w:firstLine="284"/>
        <w:jc w:val="both"/>
      </w:pPr>
      <w:bookmarkStart w:id="11" w:name="_Toc506714406"/>
      <w:r w:rsidRPr="00505F0E">
        <w:t>3.3.2. Οι Η.Π.Α. ως εκπρόσωπος του Προεδρικού Συστήματος</w:t>
      </w:r>
      <w:bookmarkEnd w:id="11"/>
    </w:p>
    <w:p w:rsidR="00C11E08" w:rsidRPr="0002315D" w:rsidRDefault="00D95DAF" w:rsidP="0002315D">
      <w:pPr>
        <w:spacing w:line="360" w:lineRule="auto"/>
        <w:ind w:firstLine="357"/>
        <w:jc w:val="both"/>
      </w:pPr>
      <w:r>
        <w:t xml:space="preserve">Το αμερικανικό Σύνταγμα του 1787, έχοντας ως πρότυπο την ισχυρή εκτελεστική εξουσία αλλά ταυτόχρονα θέλοντας τον διαχωρισμό από την μητέρα πατρίδα, όπου δέσποζε ο θεσμός του κληρονομικού Βασιλέα, εισήγαγε τον θεσμό του αιρετού Προέδρου, στον οποίο συγκεντρώθηκε σύμπασα η εκτελεστική εξουσία. Ως αντιστάθμισμα της κυριαρχίας που παραχωρούσαν οι Πολιτείες στο νέο ομοσπονδιακό κράτος, δημιουργήθκαν δύο νομοθετικά σώματα, </w:t>
      </w:r>
      <w:r w:rsidR="00DC10EB">
        <w:t>όπως προαναφέρθηκε, η Γερουσία και η Βουλή των Αντιπροσώπων.</w:t>
      </w:r>
    </w:p>
    <w:p w:rsidR="00DC10EB" w:rsidRPr="004E220E" w:rsidRDefault="00DC10EB" w:rsidP="00DC10EB">
      <w:pPr>
        <w:spacing w:line="360" w:lineRule="auto"/>
        <w:ind w:right="-52" w:firstLine="426"/>
        <w:jc w:val="both"/>
      </w:pPr>
      <w:r w:rsidRPr="004E220E">
        <w:t>Η εκτελεστική εξουσία ανήκει στον Πρόεδρο των Ηνωμένων Πολιτειών, ο οποίος είναι ένα μονοπρόσωπο όργανο</w:t>
      </w:r>
      <w:r>
        <w:rPr>
          <w:rStyle w:val="FootnoteReference"/>
        </w:rPr>
        <w:footnoteReference w:id="8"/>
      </w:r>
      <w:r>
        <w:t>.</w:t>
      </w:r>
      <w:r w:rsidRPr="00DC10EB">
        <w:t xml:space="preserve"> </w:t>
      </w:r>
      <w:r w:rsidRPr="004E220E">
        <w:t>Ο Πρόεδρος έχει αυτοτελή νομιμοποιητική βάση με λογικό επακόλουθο την</w:t>
      </w:r>
      <w:r>
        <w:t xml:space="preserve"> </w:t>
      </w:r>
      <w:r w:rsidRPr="004E220E">
        <w:t>αυξημένη πολιτική ισχύ έναντι των νομοθετικών σωμάτων και είναι φορέας όλων των κυβερνητικών αρμοδιοτήτων. Επικουρείται, βέβαια, από υπουργούς, οι οποίοι δεν είναι μέλη ενός συλλογικού οργάνου, όπως στο κοινοβουλευτικό σύστημα, αλλά είναι απλοί βοηθοί του, διορίζονται και παύονται από αυτόν κατά το δοκούν. Οι υπουργοί δεν είναι μέλη του Κογκρέσου ούτε μπορούν να παρίστανται στις συνεδριάσεις του. Αυτονόητο είναι ότι δεν απαιτείται η υπουργική προσυπογραφή των προεδρικών πράξεων σε αντίθεση με το κοινοβουλευτικό σύστημα. Η Κυβέρνηση των ΗΠΑ είναι δομημένη σε μία αρχηγοκεντρική βάση.</w:t>
      </w:r>
    </w:p>
    <w:p w:rsidR="00DC10EB" w:rsidRDefault="00DC10EB" w:rsidP="00DC10EB">
      <w:pPr>
        <w:spacing w:line="360" w:lineRule="auto"/>
        <w:ind w:right="-52" w:firstLine="426"/>
        <w:jc w:val="both"/>
      </w:pPr>
      <w:r w:rsidRPr="004E220E">
        <w:t>Ο Πρόεδρος και οι υπουργοί του δεν υπέχουν πολιτική ευθύνη έναντι του Κογκρέσου, δεν λαμβάνουν ψήφο εμπιστοσύνης ούτε δυσπιστίας. Συνεπώς, δεν είναι νοητή η πρόωρη προεδρική εκλογή ούτε η διάλυση του Κογκρέσου από τον Πρόεδρο και η εκλογή νέου.</w:t>
      </w:r>
    </w:p>
    <w:p w:rsidR="00DC10EB" w:rsidRDefault="00DC10EB" w:rsidP="00DC10EB">
      <w:pPr>
        <w:spacing w:line="360" w:lineRule="auto"/>
        <w:ind w:right="-52" w:firstLine="357"/>
        <w:jc w:val="both"/>
      </w:pPr>
      <w:r w:rsidRPr="004E220E">
        <w:t xml:space="preserve">Το αμερικανικό προεδρικό σύστημα διασφαλίζει, τυπικά τουλάχιστον, σίγουρα την αδιατάρακτη κυβερνητική σταθερότητα, αφού υπάρχει απουσία αμοιβαίων εξαρτήσεων ανάμεσα στον Πρόεδρο και το Κογκρέσο. Μεταξύ των άμεσων οργάνων σχηματίζεται ολόκληρο σύστημα αμοιβαίων ελέγχων και αντισταθμισμάτων με αναπόσπαστο το ρόλο του Ανωτάτου Ομοσπονδιακού Δικαστηρίου. Δεν </w:t>
      </w:r>
      <w:r w:rsidRPr="004E220E">
        <w:lastRenderedPageBreak/>
        <w:t>παρατηρούνται περιπτώσεις συμπαγούς κομματικής πειθαρχίας όπως στο κοινοβουλευτικό σύστημα. Μάλιστα δεν είναι σπάνιο το φαινόμενο η πλειοψηφία στο Κογκρέσο να ανήκει σε διαφορετικό κόμμα από τον Πρόεδρο ή τα δύο νομοθετικά σώματα να έχουν διαφορετικό πολιτικό προσανατολισμό. Η κατάληξη είναι να ψηφίζονται ενίοτε νόμοι που η εκτελεστική εξουσία δεν θέλει να τους εφαρμόσει ή, αντιστρόφως, να μην ψηφίζονται οι απαραίτητες κατά τον Πρόεδρο ρυθμίσεις, οι οποίες μπορεί να αποτελούν και μέρος της προεκλογικής του ατζέντας. Γι’ αυτό η κριτική που του ασκείται αφορά στην αδυναμία επίλυσης των αδιεξόδων, όπως σε περίπτωση άρνησης ψήφισης του προϋπολογισμού ή επικύρωσης μιας διεθνούς συνθήκης από το Κογκρέσο εξαιτίας της μη διαμόρφωσης ευρέων πολιτικών συναινέσεων. Σε αντίθεση με το κοινοβουλευτικό σύστημα, στο προεδρικό σύστημα δεν υπάρχει θεσμικός τρόπος για τη λύση των κρίσεων με αποτέλεσμα να παρακωλύεται η κυβερνητική αποδοτικότητα</w:t>
      </w:r>
      <w:r>
        <w:rPr>
          <w:rStyle w:val="FootnoteReference"/>
        </w:rPr>
        <w:footnoteReference w:id="9"/>
      </w:r>
      <w:r w:rsidRPr="004E220E">
        <w:t>.</w:t>
      </w:r>
    </w:p>
    <w:p w:rsidR="00DE543F" w:rsidRDefault="00DE543F" w:rsidP="00DC10EB">
      <w:pPr>
        <w:spacing w:line="360" w:lineRule="auto"/>
        <w:ind w:right="-52" w:firstLine="357"/>
        <w:jc w:val="both"/>
      </w:pPr>
    </w:p>
    <w:p w:rsidR="00DE543F" w:rsidRPr="00505F0E" w:rsidRDefault="00DE543F" w:rsidP="00505F0E">
      <w:pPr>
        <w:pStyle w:val="Heading2"/>
        <w:ind w:firstLine="284"/>
        <w:jc w:val="both"/>
      </w:pPr>
      <w:bookmarkStart w:id="12" w:name="_Toc506714407"/>
      <w:r w:rsidRPr="00505F0E">
        <w:t xml:space="preserve">3.3.3. </w:t>
      </w:r>
      <w:r w:rsidR="00A01B2A" w:rsidRPr="00505F0E">
        <w:t>Η</w:t>
      </w:r>
      <w:r w:rsidRPr="00505F0E">
        <w:t xml:space="preserve"> Γαλλία ως εκπρόσωπος του </w:t>
      </w:r>
      <w:r w:rsidR="0084065F" w:rsidRPr="00505F0E">
        <w:t>Ημι</w:t>
      </w:r>
      <w:r w:rsidRPr="00505F0E">
        <w:t>-προεδρικού Συστήματος</w:t>
      </w:r>
      <w:bookmarkEnd w:id="12"/>
    </w:p>
    <w:p w:rsidR="00DE543F" w:rsidRPr="00DE543F" w:rsidRDefault="00EA313D" w:rsidP="00EA313D">
      <w:pPr>
        <w:spacing w:line="360" w:lineRule="auto"/>
        <w:ind w:right="-52" w:firstLine="357"/>
        <w:jc w:val="both"/>
      </w:pPr>
      <w:r>
        <w:t>Η Γαλλία αποτελεί την γ</w:t>
      </w:r>
      <w:r w:rsidR="00DE543F" w:rsidRPr="00DE543F">
        <w:t>νωστότερη περίπτωση ισχύοντος ημι-προεδρικού συστήματος. Η νομοθετική εξουσία ασκείται από τη Βουλή και τη Γερουσία, ενώ η εκτελεστική εξουσία από τον Πρόεδρο της Δημοκρατίας και την Κυβέρνηση. Η εκλογή του Προέδρου της Δημοκρατίας ήταν αρχικά έμμεση αλλά από την αναθεώρηση του 1962 και έπειτα είναι άμεση από το λαό με απόλυτη πλειοψηφία σε δύο γύρους</w:t>
      </w:r>
      <w:r w:rsidR="00A01B2A">
        <w:t>.</w:t>
      </w:r>
      <w:r w:rsidR="00DE543F" w:rsidRPr="00DE543F">
        <w:t xml:space="preserve"> </w:t>
      </w:r>
    </w:p>
    <w:p w:rsidR="00DE543F" w:rsidRDefault="00DE543F" w:rsidP="00EA313D">
      <w:pPr>
        <w:spacing w:line="360" w:lineRule="auto"/>
        <w:ind w:right="-52" w:firstLine="357"/>
        <w:jc w:val="both"/>
      </w:pPr>
      <w:r w:rsidRPr="00DE543F">
        <w:t xml:space="preserve">Η λειτουργία της Κυβέρνησης δεν διαφέρει απ’ ότι στο κοινοβουλευτικό σύστημα. Ο πρωθυπουργός θα πρέπει να έχει την κοινοβουλευτική πλειοψηφία και η Κυβέρνησή του να εξαρτάται από τη Βουλή. Οι αρμοδιότητές του περιγράφονται στο άρθρο 21 του Συντάγματος και σχετίζονται ενδεικτικά με τη διεύθυνση της Κυβέρνησης, την εφαρμογή των νόμων κτλ. Ωστόσο, λόγω των σημαντικών και αυξημένων αρμοδιοτήτων του Προέδρου της Δημοκρατίας ο Πρωθυπουργός περιορίζεται αρκετά. Έτσι, όπως διαρθρώνεται το σύστημα διακυβέρνησης της Γαλλίας, καθίσταται σαφές ότι η εκτελεστική εξουσία είναι δικέφαλη. Άρα, τίθενται αντιμέτωπα δύο ισχυρά κέντρα πραγματικής πολιτικής εξουσίας. Αυτό οδηγεί σε δύο τινά. Αν προέρχονται από κοινή κομματική βάση, στην πράξη ο Πρόεδρος της Δημοκρατίας λειτουργεί ως πολιτικός ηγέτης της χώρας και ο πρωθυπουργός έχει ένα </w:t>
      </w:r>
      <w:r w:rsidRPr="00DE543F">
        <w:lastRenderedPageBreak/>
        <w:t>δευτερεύοντα ρόλο. Στην πραγματικότητα, ο Πρόεδρος της Δημοκρατίας γίνεται η αληθινή και μοναδική κινητήριος δύναμη της εκτελεστικής λειτουργίας.  Στην περίπτωση, όμως, που δεν έχουν κοινή κομματική προέλευση, τότε θα πρέπει να γίνει η ακόλουθη διάκριση: Αν οι βουλευτικές εκλογές είναι μεταγενέστερες από την προεδρική εκλογή, ο Πρόεδρος της Δημοκρατίας σέβεται τη νεότερη λαϊκή ετυμηγορία και ασκεί τις αρμοδιότητές του με περισσότερη σύνεση και αυτοσυγκράτηση. Αυτή η πραγματική κατάσταση ονομάζεται συγκατοίκηση (cohabitation). Αν, όμως, ο λαός εκλέξει Πρόεδρο της Δημοκρατίας από διαφορετικό κομματικό στρατόπεδο από την κοινοβουλευτική πλειοψηφία, τότε μπορεί να διαλύσει τη Βουλή και να προκηρύξει εκλογές, ώστε να προκύψει κοινοβουλευτική πλειοψηφία και κατ’ επέκταση Κυβέρνηση που να ανήκει στην ίδια πολιτική παράταξη μ’ αυτόν</w:t>
      </w:r>
      <w:r w:rsidRPr="00EA313D">
        <w:rPr>
          <w:rStyle w:val="FootnoteReference"/>
        </w:rPr>
        <w:footnoteReference w:id="10"/>
      </w:r>
      <w:r w:rsidRPr="00EA313D">
        <w:rPr>
          <w:rStyle w:val="FootnoteReference"/>
        </w:rPr>
        <w:t>.</w:t>
      </w:r>
      <w:r w:rsidRPr="00DE543F">
        <w:t xml:space="preserve"> Προς αποφυγή της κομματικής ασυμφωνίας ανάμεσα στον Πρόεδρο της Δημοκρατίας και την Κυβέρνηση, με αποτέλεσμα τη «συγκατοίκησή» τους για ένα χρονικό διάστημα, μικρότερο ή μεγαλύτερο, θεσπίστηκε το 200</w:t>
      </w:r>
      <w:r w:rsidR="00A01B2A">
        <w:t>2</w:t>
      </w:r>
      <w:r w:rsidRPr="00DE543F">
        <w:t xml:space="preserve"> οργανικός νόμος, κατά τον οποίο οι εθνικές βουλευτικές εκλογές θα διεξάγονται μετά την προεδρική εκλογή</w:t>
      </w:r>
      <w:r w:rsidR="00A01B2A" w:rsidRPr="00A01B2A">
        <w:t xml:space="preserve"> </w:t>
      </w:r>
      <w:r w:rsidR="00A01B2A">
        <w:t>(</w:t>
      </w:r>
      <w:r w:rsidR="00A01B2A">
        <w:rPr>
          <w:lang w:val="en-US"/>
        </w:rPr>
        <w:t>honeymoon</w:t>
      </w:r>
      <w:r w:rsidR="00A01B2A" w:rsidRPr="00A01B2A">
        <w:t xml:space="preserve"> </w:t>
      </w:r>
      <w:r w:rsidR="00A01B2A">
        <w:rPr>
          <w:lang w:val="en-US"/>
        </w:rPr>
        <w:t>elections</w:t>
      </w:r>
      <w:r w:rsidR="00A01B2A" w:rsidRPr="00A01B2A">
        <w:t>)</w:t>
      </w:r>
      <w:r w:rsidRPr="00DE543F">
        <w:t>.</w:t>
      </w:r>
    </w:p>
    <w:p w:rsidR="00B078A7" w:rsidRPr="00DE543F" w:rsidRDefault="00B078A7" w:rsidP="00EA313D">
      <w:pPr>
        <w:spacing w:line="360" w:lineRule="auto"/>
        <w:ind w:right="-52" w:firstLine="357"/>
        <w:jc w:val="both"/>
      </w:pPr>
    </w:p>
    <w:p w:rsidR="002E707F" w:rsidRPr="00505F0E" w:rsidRDefault="002E707F" w:rsidP="00505F0E">
      <w:pPr>
        <w:pStyle w:val="Heading2"/>
        <w:ind w:firstLine="284"/>
        <w:jc w:val="both"/>
      </w:pPr>
      <w:bookmarkStart w:id="13" w:name="_Toc506714408"/>
      <w:r w:rsidRPr="00505F0E">
        <w:t>3.4. Πολιτικός αρχηγός</w:t>
      </w:r>
      <w:bookmarkEnd w:id="13"/>
    </w:p>
    <w:p w:rsidR="002E707F" w:rsidRDefault="002E707F" w:rsidP="002E707F">
      <w:pPr>
        <w:spacing w:line="360" w:lineRule="auto"/>
        <w:ind w:firstLine="357"/>
        <w:jc w:val="both"/>
      </w:pPr>
      <w:r>
        <w:t>Τόσο στη Γαλλία όσο και στις Η.Π.Α. πολιτικός αρχηγός είναι ο Πρόεδρος, της Γαλλικής Δημοκρατίας και των Η.Π.Α.</w:t>
      </w:r>
      <w:r w:rsidRPr="002E707F">
        <w:t xml:space="preserve"> </w:t>
      </w:r>
      <w:r>
        <w:t>αντίστοιχα</w:t>
      </w:r>
      <w:r w:rsidR="0084065F">
        <w:t>. Ο πρώτος εκλέγεται άμεσα από το εκλογικό σώμα ενώ ο δεύτερος μέσω εκλεκτόρων</w:t>
      </w:r>
      <w:r>
        <w:t>.</w:t>
      </w:r>
      <w:r w:rsidR="00B078A7">
        <w:t xml:space="preserve"> Στο δε </w:t>
      </w:r>
      <w:hyperlink r:id="rId8" w:tooltip="Ηνωμένο Βασίλειο" w:history="1">
        <w:r w:rsidR="00B078A7">
          <w:t>Η.</w:t>
        </w:r>
      </w:hyperlink>
      <w:r w:rsidR="00B078A7">
        <w:t>Β.</w:t>
      </w:r>
      <w:r w:rsidR="00B078A7" w:rsidRPr="00B078A7">
        <w:t> </w:t>
      </w:r>
      <w:r w:rsidR="00B078A7">
        <w:t>δεδομένου ότι το πο</w:t>
      </w:r>
      <w:r w:rsidR="0084065F">
        <w:t>λ</w:t>
      </w:r>
      <w:r w:rsidR="00B078A7">
        <w:t xml:space="preserve">ίτευμα </w:t>
      </w:r>
      <w:r w:rsidR="00B078A7" w:rsidRPr="00B078A7">
        <w:t>είναι </w:t>
      </w:r>
      <w:r w:rsidR="00B078A7">
        <w:t xml:space="preserve">η </w:t>
      </w:r>
      <w:hyperlink r:id="rId9" w:tooltip="Βασιλευόμενη Κοινοβουλευτική Δημοκρατία" w:history="1">
        <w:r w:rsidR="00B078A7" w:rsidRPr="00B078A7">
          <w:t>Βασιλευομένη Κοινοβουλευτική Δημοκρατία</w:t>
        </w:r>
      </w:hyperlink>
      <w:r w:rsidR="00B078A7">
        <w:t>,</w:t>
      </w:r>
      <w:r w:rsidR="00B078A7" w:rsidRPr="00B078A7">
        <w:t xml:space="preserve"> αρχηγός του κράτους είναι ο </w:t>
      </w:r>
      <w:hyperlink r:id="rId10" w:tooltip="Βασιλιάς της Αγγλίας" w:history="1">
        <w:r w:rsidR="00B078A7" w:rsidRPr="00B078A7">
          <w:t>κάτοχος του Στέμματος της Αγγλίας</w:t>
        </w:r>
      </w:hyperlink>
      <w:r w:rsidR="00B078A7" w:rsidRPr="00B078A7">
        <w:t> και οι εξουσίες ασκούνται στο όνομα αυτού</w:t>
      </w:r>
      <w:r w:rsidR="00B078A7">
        <w:t>, πλην, όμως,</w:t>
      </w:r>
      <w:r w:rsidR="00B078A7" w:rsidRPr="00B078A7">
        <w:t xml:space="preserve"> ο ρόλος του μονάρχη είναι περισσότερο συμβολικός και οι πολιτικές αποφάσεις λαμβάνονται και εκτελούνται </w:t>
      </w:r>
      <w:r w:rsidR="00B078A7">
        <w:t>από τον πρωθυπουργό και την Κυβέρνηση.</w:t>
      </w:r>
    </w:p>
    <w:p w:rsidR="00B078A7" w:rsidRDefault="00B078A7" w:rsidP="002E707F">
      <w:pPr>
        <w:spacing w:line="360" w:lineRule="auto"/>
        <w:ind w:firstLine="357"/>
        <w:jc w:val="both"/>
      </w:pPr>
    </w:p>
    <w:p w:rsidR="00B078A7" w:rsidRPr="00505F0E" w:rsidRDefault="00B078A7" w:rsidP="00505F0E">
      <w:pPr>
        <w:pStyle w:val="Heading2"/>
        <w:ind w:firstLine="284"/>
        <w:jc w:val="both"/>
      </w:pPr>
      <w:bookmarkStart w:id="14" w:name="_Toc506714409"/>
      <w:r w:rsidRPr="00505F0E">
        <w:t xml:space="preserve">3.4.1. Ο </w:t>
      </w:r>
      <w:r w:rsidR="00DB7C05" w:rsidRPr="00505F0E">
        <w:t>β</w:t>
      </w:r>
      <w:r w:rsidRPr="00505F0E">
        <w:t>ασιλικός θεσμός του Η.Β.</w:t>
      </w:r>
      <w:bookmarkEnd w:id="14"/>
    </w:p>
    <w:p w:rsidR="006C5C43" w:rsidRDefault="006C5C43" w:rsidP="006C5C43">
      <w:pPr>
        <w:pStyle w:val="ListParagraph"/>
        <w:spacing w:line="360" w:lineRule="auto"/>
        <w:ind w:left="0" w:right="-199" w:firstLine="357"/>
        <w:jc w:val="both"/>
      </w:pPr>
      <w:r>
        <w:t xml:space="preserve">Ο αρχέγονος θεσμός του ισόβιου και κληρονομικού αρχηγού του κράτους έχει διατηρηθεί στη Μεγάλη Βρετανία αλλά αποδυναμωνένος από κάθε πραγματική εξουσία. </w:t>
      </w:r>
    </w:p>
    <w:p w:rsidR="006C5C43" w:rsidRDefault="006C5C43" w:rsidP="006C5C43">
      <w:pPr>
        <w:pStyle w:val="ListParagraph"/>
        <w:spacing w:line="360" w:lineRule="auto"/>
        <w:ind w:left="0" w:right="-199" w:firstLine="357"/>
        <w:jc w:val="both"/>
      </w:pPr>
      <w:r>
        <w:t>Πηγή της εξουσίας και φορέας της κυριαρχίας θεωρείται το Στέμμα (</w:t>
      </w:r>
      <w:r>
        <w:rPr>
          <w:lang w:val="en-US"/>
        </w:rPr>
        <w:t>The</w:t>
      </w:r>
      <w:r w:rsidRPr="001126C1">
        <w:t xml:space="preserve"> </w:t>
      </w:r>
      <w:r>
        <w:rPr>
          <w:lang w:val="en-US"/>
        </w:rPr>
        <w:t>Crown</w:t>
      </w:r>
      <w:r w:rsidRPr="001126C1">
        <w:t>)</w:t>
      </w:r>
      <w:r>
        <w:t xml:space="preserve">. Η διαδοχή του βρετανικού θρόνου γίνεται σύμφωνα με τις διατάξεις του κοινού </w:t>
      </w:r>
      <w:r>
        <w:lastRenderedPageBreak/>
        <w:t>κληρονομικού δικαίου: το Στέμμα μεταβιβάζεται ως ιδιωτική περιουσία, κατά τάξη πρωτοτοκίας προτιμωμένων των αρρένων. Τυπικά δε, κατά νομική ακριβολογία, η χώρα, οι κρατικές υπηρεσίες, τα δημόσια κτήρια, οι ένοπλες δυνάμεις κ.λπ. είναι στην Αγγλία ιδιοκτησία του Στέμματος.</w:t>
      </w:r>
    </w:p>
    <w:p w:rsidR="006C5C43" w:rsidRPr="00C04F6E" w:rsidRDefault="006C5C43" w:rsidP="0084065F">
      <w:pPr>
        <w:pStyle w:val="ListParagraph"/>
        <w:spacing w:line="360" w:lineRule="auto"/>
        <w:ind w:left="0" w:right="-199" w:firstLine="357"/>
        <w:jc w:val="both"/>
      </w:pPr>
      <w:r>
        <w:t>Οι εξουσίες του Βασιλιά, η καλύτερα της Βασίλισσας κατά τον παρόντα χρόνο, είναι – πάντα από νομική άποψη – μεγάλες, πολλές και εκτεταμένες. Αρχικά, βέβαια, οι άγγλοι βασιλείς συγκέντρωναν στα χέρια τους όλες τις εξουσίες. Πολλές, όμως, από αυτές πέρασαν προοδευτικά στο Κοινοβούλιο, στην Κυβέρνηση, στα Δικαστήρια και στ</w:t>
      </w:r>
      <w:r w:rsidR="0084065F">
        <w:t>ην Τοπική Αυτοδιοίκηση. Όσες απέ</w:t>
      </w:r>
      <w:r>
        <w:t>μειναν ονομάζοντα</w:t>
      </w:r>
      <w:r w:rsidR="0084065F">
        <w:t>ι</w:t>
      </w:r>
      <w:r>
        <w:t xml:space="preserve"> «βασιλικές προνομίες» (</w:t>
      </w:r>
      <w:r>
        <w:rPr>
          <w:lang w:val="en-US"/>
        </w:rPr>
        <w:t>prerogatives</w:t>
      </w:r>
      <w:r w:rsidRPr="00E04CD7">
        <w:t>)</w:t>
      </w:r>
      <w:r w:rsidR="0084065F">
        <w:t xml:space="preserve"> πλην, όμως, </w:t>
      </w:r>
      <w:r>
        <w:t>δεν έχουν σήμερα ουσιαστική σημασία. Στην πολιτική πρακτική η Βασίλισσα θέτει απλώς την υπογραφή της κάτω από τα κείμενα απ</w:t>
      </w:r>
      <w:r w:rsidR="0084065F">
        <w:t>ο</w:t>
      </w:r>
      <w:r>
        <w:t>φάσεων που έχει πάρει η κυβέρνηση και ως κατεξοχήν και απολύτως ανεύθυνη δεν μπορεί να έχει ούτε να προβάλλει την δική της πολιτική</w:t>
      </w:r>
      <w:r>
        <w:rPr>
          <w:rStyle w:val="FootnoteReference"/>
        </w:rPr>
        <w:footnoteReference w:id="11"/>
      </w:r>
      <w:r>
        <w:t>.</w:t>
      </w:r>
    </w:p>
    <w:p w:rsidR="00DC10EB" w:rsidRPr="004E220E" w:rsidRDefault="00DC10EB" w:rsidP="00DE543F">
      <w:pPr>
        <w:spacing w:line="360" w:lineRule="auto"/>
        <w:ind w:right="-52"/>
        <w:jc w:val="both"/>
      </w:pPr>
    </w:p>
    <w:p w:rsidR="00C65FDA" w:rsidRPr="00505F0E" w:rsidRDefault="006C5C43" w:rsidP="00505F0E">
      <w:pPr>
        <w:pStyle w:val="Heading2"/>
        <w:ind w:firstLine="284"/>
        <w:jc w:val="both"/>
      </w:pPr>
      <w:bookmarkStart w:id="15" w:name="_Toc506714410"/>
      <w:r w:rsidRPr="00505F0E">
        <w:t xml:space="preserve">3.4.2. </w:t>
      </w:r>
      <w:r w:rsidR="006C222D" w:rsidRPr="00505F0E">
        <w:t>Σύγκριση της προεδρικής ισχύος στις Η</w:t>
      </w:r>
      <w:r w:rsidR="00FE1949" w:rsidRPr="00505F0E">
        <w:t>.</w:t>
      </w:r>
      <w:r w:rsidR="006C222D" w:rsidRPr="00505F0E">
        <w:t>Π</w:t>
      </w:r>
      <w:r w:rsidR="00FE1949" w:rsidRPr="00505F0E">
        <w:t>.</w:t>
      </w:r>
      <w:r w:rsidR="006C222D" w:rsidRPr="00505F0E">
        <w:t>Α</w:t>
      </w:r>
      <w:r w:rsidR="00FE1949" w:rsidRPr="00505F0E">
        <w:t>.</w:t>
      </w:r>
      <w:r w:rsidR="006C222D" w:rsidRPr="00505F0E">
        <w:t xml:space="preserve"> και στη Γαλλία</w:t>
      </w:r>
      <w:bookmarkEnd w:id="15"/>
    </w:p>
    <w:p w:rsidR="006C222D" w:rsidRDefault="00FE0E46" w:rsidP="00FE0E46">
      <w:pPr>
        <w:spacing w:line="360" w:lineRule="auto"/>
        <w:ind w:firstLine="357"/>
        <w:jc w:val="both"/>
      </w:pPr>
      <w:r>
        <w:t xml:space="preserve">Με βάση το θεσμικό υπόβαθρο αλλά και τα πολιτικά δεδομένα της </w:t>
      </w:r>
      <w:r w:rsidR="00FE1949">
        <w:t>καθεμίας εκ των δύο χωρών</w:t>
      </w:r>
      <w:r>
        <w:t>, επιχειρ</w:t>
      </w:r>
      <w:r w:rsidR="001D4230">
        <w:t>ε</w:t>
      </w:r>
      <w:r>
        <w:t>ίται μία σύγκριση της πολιτικής ισχύος (πρωτίστως στην εσωτερική πολιτική σκηνή) μεταξύ του γάλλου και του αμερικανικού προέδρου.</w:t>
      </w:r>
    </w:p>
    <w:p w:rsidR="00FE0E46" w:rsidRDefault="00FE0E46" w:rsidP="00FE0E46">
      <w:pPr>
        <w:spacing w:line="360" w:lineRule="auto"/>
        <w:ind w:firstLine="357"/>
        <w:jc w:val="both"/>
      </w:pPr>
      <w:r>
        <w:t>Κατ΄αρχάς, ο γάλλος πρόεδρος έχει το πλεονέκτημα, στην περίπτωση που</w:t>
      </w:r>
      <w:r w:rsidR="00AD377F">
        <w:t>,</w:t>
      </w:r>
      <w:r>
        <w:t xml:space="preserve"> για οποιοδήποτε λόγο</w:t>
      </w:r>
      <w:r w:rsidR="00AD377F">
        <w:t>,</w:t>
      </w:r>
      <w:r>
        <w:t xml:space="preserve"> απωλέσει την φιλική προς τον ίδιο κοινοβουλευτική πλειοψηφία, να μπορεί, ουσιαστικά χω</w:t>
      </w:r>
      <w:r w:rsidR="001D4230">
        <w:t>ρ</w:t>
      </w:r>
      <w:r>
        <w:t xml:space="preserve">ίς κανένα περιορισμό, </w:t>
      </w:r>
      <w:r w:rsidR="001D4230">
        <w:t xml:space="preserve">να προβεί </w:t>
      </w:r>
      <w:r>
        <w:t>στη διάλυση της Βουλής και στην προκήρυξη νέων εκλογών. Στις ΗΠΑ, όπου το κοινοβούλιο και ο πρόεδρος είναι σταθερής θητείας, δεν υπάρχει τέτοια δυνάτοτητα και ως εκ τούτου ο πρόεδρος θα πρέπει να προσπαθεί να περνάει νομοσχέδια εκμεταλλεύομενος ενδεχόμενη «χαλαρή πειθαρχία»</w:t>
      </w:r>
      <w:r w:rsidR="00AD377F">
        <w:t xml:space="preserve"> του αντίπαλου κόμματος. Βέβαια, μετά την γαλλική συνταγματική μεταρρύθμιση του 2002, σύμφωνα με την οποία οι πολίτες αναδεικνύουν βουλευτές αμέσως μετά την εκλογή του προέδρου, είναι σχεδόν πιθανό να υπάρξει τέτοια περίπτωση στη Γαλλία.</w:t>
      </w:r>
    </w:p>
    <w:p w:rsidR="00AD377F" w:rsidRDefault="00AD377F" w:rsidP="00FE0E46">
      <w:pPr>
        <w:spacing w:line="360" w:lineRule="auto"/>
        <w:ind w:firstLine="357"/>
        <w:jc w:val="both"/>
      </w:pPr>
      <w:r>
        <w:t xml:space="preserve">Υπέρ της σχετικής υπεροχής του αμερικανού προέδρου οδηγεί το γεγονός ότι </w:t>
      </w:r>
      <w:r w:rsidR="00E2248E">
        <w:t xml:space="preserve">αυτός διορίζει, με την συγκατάθεση έστω της πλειοψηφίας των γερουσιαστών, τα μέλη του Ανώτατου Ομοσπονδιακού Δικαστηρίου, ενώ ο γάλλος πρόεδρος, μετά την μεταρρύθμιση του 2008, δεν έχει πλέον την προεδρία του Ανώτατου Συμβουλίου </w:t>
      </w:r>
      <w:r w:rsidR="00E2248E">
        <w:lastRenderedPageBreak/>
        <w:t>Δικαιοσύνης, διατηρώντας απλά την αρμοδιότητα να διορίζει 3 από τα 9 και πλέον μέλη του Συνταγματικού Συμβουλίου.</w:t>
      </w:r>
    </w:p>
    <w:p w:rsidR="001D4230" w:rsidRDefault="001D4230" w:rsidP="00FE0E46">
      <w:pPr>
        <w:spacing w:line="360" w:lineRule="auto"/>
        <w:ind w:firstLine="357"/>
        <w:jc w:val="both"/>
      </w:pPr>
      <w:r>
        <w:t>Αντίθετα, ενώ ο πρόεδρος των ΗΠΑ χρειάζεται τη συναίνεση της πλει</w:t>
      </w:r>
      <w:r w:rsidR="0077054C">
        <w:t>ο</w:t>
      </w:r>
      <w:r>
        <w:t>ψηφ</w:t>
      </w:r>
      <w:r w:rsidR="0077054C">
        <w:t>ί</w:t>
      </w:r>
      <w:r>
        <w:t>ας των Γερουσιαστών για τον διορισμό σημαντικών αξιωματούχων, ο γάλλος ομόλογός του τους διορίζει ελεύθερα. Κυρίως, όμως, ο αμερικανός πρόεδρος αντιμετωπίζει σχεδόν πάντα μια δοκιμασία για να προωθήσει το κοινοβουλευτικό του έργο καθ’όσον</w:t>
      </w:r>
      <w:r w:rsidR="00FA3FDB">
        <w:t xml:space="preserve"> είναι σχεδόν δεδομένη η χαλαρή πειθαρχία των αντιπροσώπων και ιδιαίτερα των γερουσιαστών. </w:t>
      </w:r>
    </w:p>
    <w:p w:rsidR="00FA3FDB" w:rsidRDefault="00FA3FDB" w:rsidP="00FE0E46">
      <w:pPr>
        <w:spacing w:line="360" w:lineRule="auto"/>
        <w:ind w:firstLine="357"/>
        <w:jc w:val="both"/>
      </w:pPr>
      <w:r>
        <w:t>Περαιτέρω, ο γάλλος πρόεδρος έχει το επί της ουσίας ανεξέλεγκτο δικαίωμα να προκηρύσσει δημοσψηφίσματα για την εισαγωγή σημαντικών θεσμικών μεταρρυθμίσεων (άρθρο 11 Σ) ενώ ο αμερικανός όχι. Τέλος, τα ειδικά περιθώρια δράσης του αμερικανού προέδρου σε έκτακτες συνθήκες και εθνικούς κινδύνους (άρθρο 2 παρ. 3 του Συτάγματος των ΗΠΑ)</w:t>
      </w:r>
      <w:r w:rsidR="0077054C">
        <w:t xml:space="preserve"> ένια αισθητά πιο περιορισμένα από του γάλλου ομολόγου του (άρθρο 16 απρ. 1 του Συντάγματος της 5</w:t>
      </w:r>
      <w:r w:rsidR="0077054C" w:rsidRPr="0077054C">
        <w:rPr>
          <w:vertAlign w:val="superscript"/>
        </w:rPr>
        <w:t>ης</w:t>
      </w:r>
      <w:r w:rsidR="0077054C">
        <w:t xml:space="preserve"> Δημοκρατίας).</w:t>
      </w:r>
    </w:p>
    <w:p w:rsidR="0077054C" w:rsidRDefault="0077054C" w:rsidP="00FE0E46">
      <w:pPr>
        <w:spacing w:line="360" w:lineRule="auto"/>
        <w:ind w:firstLine="357"/>
        <w:jc w:val="both"/>
      </w:pPr>
      <w:r>
        <w:t>Εν κατακλείδι, μολονότι ο αμερικανός πρόεδρος σε ορισμένα ειδικά πεδία φαίνεται να είναι καλύτερα «εξοπλισμένος», ο γάλλος πρόεδρος είναι πλοτικά ισχυρότερος, πλην βέβαια των προαναφερθέντων περιπτώσεων της «συγκατοίκησης» και της «αυθεντικά ημιπροεδρικής» φάσης.</w:t>
      </w:r>
      <w:r w:rsidR="006C5C43">
        <w:rPr>
          <w:rStyle w:val="FootnoteReference"/>
        </w:rPr>
        <w:footnoteReference w:id="12"/>
      </w:r>
    </w:p>
    <w:p w:rsidR="00E27E2B" w:rsidRDefault="00E27E2B" w:rsidP="00FE0E46">
      <w:pPr>
        <w:spacing w:line="360" w:lineRule="auto"/>
        <w:ind w:firstLine="357"/>
        <w:jc w:val="both"/>
      </w:pPr>
    </w:p>
    <w:p w:rsidR="00E27E2B" w:rsidRPr="00505F0E" w:rsidRDefault="00E27E2B" w:rsidP="00505F0E">
      <w:pPr>
        <w:pStyle w:val="Heading2"/>
        <w:ind w:firstLine="284"/>
        <w:jc w:val="both"/>
      </w:pPr>
      <w:bookmarkStart w:id="16" w:name="_Toc506714411"/>
      <w:r w:rsidRPr="00505F0E">
        <w:t>3.5. Εκλογικά Συστήματα</w:t>
      </w:r>
      <w:bookmarkEnd w:id="16"/>
    </w:p>
    <w:p w:rsidR="00DB7C05" w:rsidRPr="00DB7C05" w:rsidRDefault="00DB7C05" w:rsidP="00DB7C05">
      <w:pPr>
        <w:spacing w:line="360" w:lineRule="auto"/>
        <w:ind w:firstLine="357"/>
        <w:jc w:val="both"/>
      </w:pPr>
      <w:r w:rsidRPr="00DB7C05">
        <w:t>Εκλογικό σύστημα είναι ο τρόπος κατανομής των βουλευτικών εδρών και εκλογής των υποψηφίων στις εκλογές. </w:t>
      </w:r>
    </w:p>
    <w:p w:rsidR="00627E57" w:rsidRDefault="007F6578" w:rsidP="00627E57">
      <w:pPr>
        <w:pStyle w:val="NormalWeb"/>
        <w:shd w:val="clear" w:color="auto" w:fill="FFFFFF"/>
        <w:spacing w:before="120" w:beforeAutospacing="0" w:after="120" w:afterAutospacing="0" w:line="360" w:lineRule="auto"/>
        <w:ind w:firstLine="357"/>
        <w:jc w:val="both"/>
      </w:pPr>
      <w:r>
        <w:t>Το Η.Β. διαθέτει ένα απλό πλειοψηφικό σύστημα με μακρά παράδοση και χαρακτηρίζεται από τον έντονο δικομματισμό.</w:t>
      </w:r>
      <w:r w:rsidR="00050870">
        <w:t xml:space="preserve"> </w:t>
      </w:r>
      <w:r w:rsidR="00627E57">
        <w:t>Το σύστημα ονομάζεται «</w:t>
      </w:r>
      <w:r w:rsidR="0077689B">
        <w:t>first-past-the-</w:t>
      </w:r>
      <w:r w:rsidR="00627E57" w:rsidRPr="007F6578">
        <w:t>post</w:t>
      </w:r>
      <w:r w:rsidR="0077689B">
        <w:t>»</w:t>
      </w:r>
      <w:r w:rsidR="00627E57">
        <w:t xml:space="preserve"> και χαρακτηριστικό του</w:t>
      </w:r>
      <w:r w:rsidR="00627E57" w:rsidRPr="007F6578">
        <w:t xml:space="preserve"> είναι ότι μετατρέπει τις εκλογικές σχετικές πλειοψηφίες σε κοινοβουλευτικές απόλυτες πλειοψηφίες. Η διαμόρφωση του εκλογικού χάρτη του Η</w:t>
      </w:r>
      <w:r w:rsidR="00627E57">
        <w:t>.</w:t>
      </w:r>
      <w:r w:rsidR="00627E57" w:rsidRPr="007F6578">
        <w:t>Β</w:t>
      </w:r>
      <w:r w:rsidR="00627E57">
        <w:t xml:space="preserve">. </w:t>
      </w:r>
      <w:r w:rsidR="00627E57" w:rsidRPr="007F6578">
        <w:t xml:space="preserve">με τις πολλές μικρές μονοεδρικές περιφέρειες έχει μεγάλη επίδραση στην ισχύ των κομμάτων: ευνοούνται αυτά τα οποία η απήχησή τους είναι τοπικά συγκεντρωμένη. Μια άλλη συνέπεια του συστήματος είναι ότι ενισχύει τα συμπληρωματικά φαινόμενα της χαμένης (wasted vote) και της τακτικής (tactical vote) ψήφου. Η χαμένη ψήφος περιγράφει τις ψήφους σε υποψηφίους που δεν κατάφεραν να εκλεγούν λόγω του συστήματος, ενώ η τακτική είναι το φαινόμενο </w:t>
      </w:r>
      <w:r w:rsidR="00627E57" w:rsidRPr="007F6578">
        <w:lastRenderedPageBreak/>
        <w:t>κατά το οποίο ο εκλογέας αισθανόμενος πως αν ψηφίσει την πρώτη προτίμησή του η ψήφος του θα «χαθεί» ψηφίζει τακτικά την υψηλότερη προτίμησή του που έχει κάποιες πιθανότητες να εκλεγεί. Η σημαντικότερη πολιτική συνέπεια του ο νικητής τα παίρνει όλα (winner-takes-it-all) συστήματος είναι η παγίωση του δικομματισμού. Ο βρετανικός δικομματισμός τις περισσότερες περιόδους μετά τον πόλεμο υπήρξε τεχνητός, εφόσον μια αναλογική αντιπροσώπευση θα έδινε ένα μοντέλο πιο κοντά στο τρικομματικό σύστημα, ή τουλάχιστο</w:t>
      </w:r>
      <w:r w:rsidR="00627E57">
        <w:t>ν σε αυτό τον δυόμιση κομμάτων.</w:t>
      </w:r>
    </w:p>
    <w:p w:rsidR="00937D51" w:rsidRDefault="00937D51" w:rsidP="00627E57">
      <w:pPr>
        <w:pStyle w:val="NormalWeb"/>
        <w:shd w:val="clear" w:color="auto" w:fill="FFFFFF"/>
        <w:spacing w:before="120" w:beforeAutospacing="0" w:after="120" w:afterAutospacing="0" w:line="360" w:lineRule="auto"/>
        <w:ind w:firstLine="357"/>
        <w:jc w:val="both"/>
      </w:pPr>
      <w:r>
        <w:t>Επισημαίνεται</w:t>
      </w:r>
      <w:r w:rsidR="002C050C">
        <w:t>,</w:t>
      </w:r>
      <w:r>
        <w:t xml:space="preserve"> </w:t>
      </w:r>
      <w:r w:rsidR="002C050C">
        <w:t>ότι το 2011 προτάθηκε στο Η.Β. μέσω δημοψηφίσματος, η ταξινομική ψήφος (ή σύστημα συγγενών κομμάτων) πλην, όμως, το 70% των ψηφισάντων δήλωσε την προτίμησή του προς το υπάρχον – το πλειοψηφικό.</w:t>
      </w:r>
    </w:p>
    <w:p w:rsidR="00627E57" w:rsidRDefault="00627E57" w:rsidP="00627E57">
      <w:pPr>
        <w:pStyle w:val="NormalWeb"/>
        <w:shd w:val="clear" w:color="auto" w:fill="FFFFFF"/>
        <w:spacing w:before="120" w:beforeAutospacing="0" w:after="120" w:afterAutospacing="0" w:line="360" w:lineRule="auto"/>
        <w:ind w:firstLine="357"/>
        <w:jc w:val="both"/>
      </w:pPr>
      <w:r>
        <w:t>Στο ίδιο πνεύμα κινείται και το αμερικανικό εκλογικό σύστημα</w:t>
      </w:r>
      <w:r w:rsidR="00710A1A">
        <w:t>. Κατά την εκλογή του Προέδρου των Η.Π.Α., η οποία, όπως προαναφέρθηκε είναι έμμεση μέσω εκκλεκτόρων</w:t>
      </w:r>
      <w:r w:rsidR="00710A1A" w:rsidRPr="00710A1A">
        <w:t>, όποιος υποψήφιος έ</w:t>
      </w:r>
      <w:r w:rsidR="00710A1A">
        <w:t>λ</w:t>
      </w:r>
      <w:r w:rsidR="00710A1A" w:rsidRPr="00710A1A">
        <w:t xml:space="preserve">θει πρώτος σε </w:t>
      </w:r>
      <w:r w:rsidR="00710A1A">
        <w:t>μία</w:t>
      </w:r>
      <w:r w:rsidR="00710A1A" w:rsidRPr="00710A1A">
        <w:t xml:space="preserve"> πολιτεία </w:t>
      </w:r>
      <w:r w:rsidR="00710A1A">
        <w:t>κερδίζει το σύνολο των εκλεκτόρων</w:t>
      </w:r>
      <w:r w:rsidR="00710A1A" w:rsidRPr="00710A1A">
        <w:t xml:space="preserve"> </w:t>
      </w:r>
      <w:r w:rsidR="00710A1A">
        <w:t>σ</w:t>
      </w:r>
      <w:r w:rsidR="00710A1A" w:rsidRPr="00710A1A">
        <w:t>την πολιτεία αυτ</w:t>
      </w:r>
      <w:r w:rsidR="002C050C">
        <w:t>ή</w:t>
      </w:r>
      <w:r w:rsidR="00710A1A" w:rsidRPr="00710A1A">
        <w:t xml:space="preserve">. Ο υποψήφιος με την πλειοψηφία των εκλεκτόρων -και όχι των ψήφων- εκλέγεται </w:t>
      </w:r>
      <w:r w:rsidR="00710A1A">
        <w:t>Π</w:t>
      </w:r>
      <w:r w:rsidR="00710A1A" w:rsidRPr="00710A1A">
        <w:t>ρόεδρος. Ετσι, έχει συμβεί αρκετές φορές στην αμερικανική ιστορία</w:t>
      </w:r>
      <w:r w:rsidR="00710A1A">
        <w:t>,</w:t>
      </w:r>
      <w:r w:rsidR="00710A1A" w:rsidRPr="00710A1A">
        <w:t xml:space="preserve"> </w:t>
      </w:r>
      <w:r w:rsidR="00710A1A">
        <w:t>Π</w:t>
      </w:r>
      <w:r w:rsidR="00710A1A" w:rsidRPr="00710A1A">
        <w:t>ρόεδρος να έχει εκλεγεί υποψήφιος που ήλθε δεύτερος σε ψήφους αλλά κατέκτησε την πλειοψηφία των εκλεκτόρων.</w:t>
      </w:r>
    </w:p>
    <w:p w:rsidR="00E27E2B" w:rsidRDefault="0084065F" w:rsidP="00C80DB3">
      <w:pPr>
        <w:spacing w:line="360" w:lineRule="auto"/>
        <w:ind w:firstLine="357"/>
        <w:jc w:val="both"/>
      </w:pPr>
      <w:r>
        <w:t>Στη Γαλλία</w:t>
      </w:r>
      <w:r w:rsidR="00C535B8">
        <w:t>,</w:t>
      </w:r>
      <w:r>
        <w:t xml:space="preserve"> το εκλογικό σύστημα είναι πλειοψηφικό με μονοεδρικές </w:t>
      </w:r>
      <w:r w:rsidR="00DB7C05">
        <w:t xml:space="preserve">περιφέρειες </w:t>
      </w:r>
      <w:r>
        <w:t>δύο γύρων</w:t>
      </w:r>
      <w:r w:rsidR="00050870">
        <w:t xml:space="preserve"> </w:t>
      </w:r>
      <w:r w:rsidR="00DB7C05">
        <w:t xml:space="preserve">τόσο στις βουλευτικές όσο και στις προεδρικές </w:t>
      </w:r>
      <w:r w:rsidR="00050870">
        <w:t>εκλογές, όπου</w:t>
      </w:r>
      <w:r w:rsidR="00100635">
        <w:t>,</w:t>
      </w:r>
      <w:r w:rsidR="00050870">
        <w:t xml:space="preserve"> </w:t>
      </w:r>
      <w:r w:rsidR="00100635">
        <w:t xml:space="preserve">όπως προαναφέρθηκε, </w:t>
      </w:r>
      <w:r w:rsidR="00050870">
        <w:t>προβλέπεται άμεση εκλογ</w:t>
      </w:r>
      <w:r w:rsidR="00DB7C05">
        <w:t>ή.</w:t>
      </w:r>
      <w:r w:rsidR="00050870" w:rsidRPr="00050870">
        <w:rPr>
          <w:rFonts w:ascii="Roboto" w:hAnsi="Roboto"/>
          <w:color w:val="222222"/>
          <w:sz w:val="27"/>
          <w:szCs w:val="27"/>
          <w:shd w:val="clear" w:color="auto" w:fill="FFFFFF"/>
        </w:rPr>
        <w:t xml:space="preserve"> </w:t>
      </w:r>
      <w:r w:rsidR="00DB7C05" w:rsidRPr="00DB7C05">
        <w:t>Δηλαδή,</w:t>
      </w:r>
      <w:r w:rsidR="00DB7C05">
        <w:rPr>
          <w:rFonts w:ascii="Roboto" w:hAnsi="Roboto"/>
          <w:color w:val="222222"/>
          <w:sz w:val="27"/>
          <w:szCs w:val="27"/>
          <w:shd w:val="clear" w:color="auto" w:fill="FFFFFF"/>
        </w:rPr>
        <w:t xml:space="preserve"> </w:t>
      </w:r>
      <w:r w:rsidR="00050870" w:rsidRPr="00050870">
        <w:t xml:space="preserve">αν δεν εκλεγεί </w:t>
      </w:r>
      <w:r w:rsidR="00DB7C05">
        <w:t>Πρόεδρος</w:t>
      </w:r>
      <w:r w:rsidR="00050870" w:rsidRPr="00050870">
        <w:t xml:space="preserve"> από τον πρώτο γύρο με απόλυτη πλειοψηφία επί των ψηφισάντων, ακολουθεί δεύτερος γύρος στον οποίο μετέχουν μόνον οι δύο πρώτοι.</w:t>
      </w:r>
      <w:r w:rsidR="00050870">
        <w:t xml:space="preserve"> </w:t>
      </w:r>
      <w:r w:rsidR="00100635">
        <w:t>Παρατηρείται δε έντονος διπολισμός, όχι όμως δικομματισμός, υπό την έννοια ότι η Δεξιά και η Αριστερά εκπροσωπούνται αμφότερες από πολλά κόμματα.</w:t>
      </w:r>
    </w:p>
    <w:p w:rsidR="0077689B" w:rsidRPr="00100635" w:rsidRDefault="0077689B" w:rsidP="00C80DB3">
      <w:pPr>
        <w:spacing w:line="360" w:lineRule="auto"/>
        <w:ind w:firstLine="357"/>
        <w:jc w:val="both"/>
      </w:pPr>
    </w:p>
    <w:p w:rsidR="0077689B" w:rsidRPr="00505F0E" w:rsidRDefault="0077689B" w:rsidP="00505F0E">
      <w:pPr>
        <w:pStyle w:val="Heading2"/>
        <w:ind w:firstLine="284"/>
        <w:jc w:val="both"/>
      </w:pPr>
      <w:bookmarkStart w:id="17" w:name="_Toc506714412"/>
      <w:r w:rsidRPr="00505F0E">
        <w:t xml:space="preserve">3.6. </w:t>
      </w:r>
      <w:r w:rsidR="00691C29" w:rsidRPr="00505F0E">
        <w:t>Θεσμικά α</w:t>
      </w:r>
      <w:r w:rsidRPr="00505F0E">
        <w:t xml:space="preserve">ντίβαρα της </w:t>
      </w:r>
      <w:r w:rsidR="00C535B8" w:rsidRPr="00505F0E">
        <w:t xml:space="preserve">κρατικής </w:t>
      </w:r>
      <w:r w:rsidR="00EE0091" w:rsidRPr="00505F0E">
        <w:t>εξουσίας</w:t>
      </w:r>
      <w:bookmarkEnd w:id="17"/>
    </w:p>
    <w:p w:rsidR="00E27E2B" w:rsidRDefault="00691C29" w:rsidP="00FE0E46">
      <w:pPr>
        <w:spacing w:line="360" w:lineRule="auto"/>
        <w:ind w:firstLine="357"/>
        <w:jc w:val="both"/>
      </w:pPr>
      <w:r w:rsidRPr="00691C29">
        <w:t>Τα «θεσμικά αντίβαρα της εξουσίας» αποσκοπούν στον αμοιβαίο έλεγχο των κρατικών οργάνων, προκειμένου η πολιτική εξουσία να ασκείται με μετριοπάθεια και σεβασμό στα δικαιώματα των πολιτών.</w:t>
      </w:r>
    </w:p>
    <w:p w:rsidR="00F4218C" w:rsidRDefault="002F5DFF" w:rsidP="00F4218C">
      <w:pPr>
        <w:spacing w:line="360" w:lineRule="auto"/>
        <w:ind w:firstLine="357"/>
        <w:jc w:val="both"/>
      </w:pPr>
      <w:r>
        <w:t xml:space="preserve"> </w:t>
      </w:r>
      <w:r w:rsidR="002449FF">
        <w:t xml:space="preserve">Στις Η.Π.Α., </w:t>
      </w:r>
      <w:r>
        <w:t xml:space="preserve">όπου, ελλείψει ουσιαστικά κυβέρνησης, στο πρόσωπο του Προέδρου συγκεντρώνεται πλήθος εξουσιών, </w:t>
      </w:r>
      <w:r w:rsidR="00F4218C" w:rsidRPr="00F4218C">
        <w:t xml:space="preserve">έχει οικοδομηθεί ένα περίπλοκο σύστημα θεσμικών αντίβαρων όπου καθεμιά από τις τρεις εξουσίες ελέγχει την άλλη, με αποτέλεσμα καμιά να μην μπορεί να λειτουργήσει αποτελεσματικά χωρίς τη </w:t>
      </w:r>
      <w:r w:rsidR="00F4218C" w:rsidRPr="00F4218C">
        <w:lastRenderedPageBreak/>
        <w:t>συναίνεση της άλλης.</w:t>
      </w:r>
      <w:r w:rsidR="00F4218C">
        <w:t xml:space="preserve"> Έτσι, σ</w:t>
      </w:r>
      <w:r w:rsidR="00F4218C" w:rsidRPr="00F4218C">
        <w:t xml:space="preserve">την αμερικανική Δημοκρατία το Κογκρέσο έχει την κύρια νομοθετική εξουσία, αλλά ο Πρόεδρος έχει </w:t>
      </w:r>
      <w:r w:rsidR="00F4218C">
        <w:t>τη δυνατότητα να ασκήσει βέτο. Έ</w:t>
      </w:r>
      <w:r w:rsidR="00F4218C" w:rsidRPr="00F4218C">
        <w:t>χει</w:t>
      </w:r>
      <w:r w:rsidR="00F4218C">
        <w:t>,</w:t>
      </w:r>
      <w:r w:rsidR="00F4218C" w:rsidRPr="00F4218C">
        <w:t xml:space="preserve"> επίσης</w:t>
      </w:r>
      <w:r w:rsidR="00F4218C">
        <w:t>,</w:t>
      </w:r>
      <w:r w:rsidR="00F4218C" w:rsidRPr="00F4218C">
        <w:t xml:space="preserve"> τη δυνατότητα να προτείνει νομοθετήματα. Το Ανώτατο </w:t>
      </w:r>
      <w:r w:rsidR="00F4218C">
        <w:t xml:space="preserve">Ομοσπονδιακό </w:t>
      </w:r>
      <w:r w:rsidR="00F4218C" w:rsidRPr="00F4218C">
        <w:t>Δικαστήριο, με τη σειρά του, έχει τη δυνατότητα να ακυρώσει νομοθετήματα του Κογκρέσου αλλά και προεδρικά διατάγματα, εφόσον τα κρίνει αντισυνταγματικά. </w:t>
      </w:r>
    </w:p>
    <w:p w:rsidR="002449FF" w:rsidRDefault="00F4218C" w:rsidP="00FE0E46">
      <w:pPr>
        <w:spacing w:line="360" w:lineRule="auto"/>
        <w:ind w:firstLine="357"/>
        <w:jc w:val="both"/>
      </w:pPr>
      <w:r>
        <w:t>Ο ρόλος, λοιπόν,</w:t>
      </w:r>
      <w:r w:rsidR="002F5DFF">
        <w:t xml:space="preserve"> </w:t>
      </w:r>
      <w:r>
        <w:t xml:space="preserve">που </w:t>
      </w:r>
      <w:r w:rsidR="002F5DFF">
        <w:t>διαδραματίζει η δικαστική εξουσία ως θεματοφύλακας του Συντάγματος, παρέχοντας αφ΄ενός αυθεντική ερμηνεία στους νόμους που ψηφίζει το Κογκρέσο και αφ΄ετέρου ένα ουσιαστικό εμπόδιο σε κάθε απόπειρα καταχρηστικής άσκησης εξουσίας απο την εκτελεστική εξουσία</w:t>
      </w:r>
      <w:r w:rsidR="005E5FEF">
        <w:t xml:space="preserve">, </w:t>
      </w:r>
      <w:r>
        <w:t>είναι καταλυτικός</w:t>
      </w:r>
      <w:r w:rsidR="00E16B83">
        <w:t>.</w:t>
      </w:r>
      <w:r w:rsidR="00E16B83" w:rsidRPr="00E16B83">
        <w:rPr>
          <w:rFonts w:ascii="Verdana" w:hAnsi="Verdana"/>
          <w:color w:val="000000"/>
          <w:sz w:val="17"/>
          <w:szCs w:val="17"/>
          <w:shd w:val="clear" w:color="auto" w:fill="FFFFFF"/>
        </w:rPr>
        <w:t xml:space="preserve"> </w:t>
      </w:r>
      <w:r>
        <w:t>Το</w:t>
      </w:r>
      <w:r w:rsidR="00E16B83" w:rsidRPr="00E16B83">
        <w:t xml:space="preserve"> Ανώτατο </w:t>
      </w:r>
      <w:r w:rsidR="000E1E7D">
        <w:t xml:space="preserve">Ομοσπονδιακό </w:t>
      </w:r>
      <w:r w:rsidR="00E16B83" w:rsidRPr="00E16B83">
        <w:t xml:space="preserve">Δικαστήριο </w:t>
      </w:r>
      <w:r>
        <w:t xml:space="preserve">δε </w:t>
      </w:r>
      <w:r w:rsidR="00E16B83" w:rsidRPr="00E16B83">
        <w:t>βρίσκεται στην ύψιστη βαθμίδα</w:t>
      </w:r>
      <w:r w:rsidR="00E16B83">
        <w:t xml:space="preserve"> της δικαστικής εξουσίας. </w:t>
      </w:r>
      <w:r w:rsidR="00E16B83" w:rsidRPr="00E16B83">
        <w:t>Οι αποφάσεις του δεν μπορούν να εφεσιβληθούν, παρά μόνο να αλλάξουν με άλλη απόφαση του ιδίου δικαστηρίου ή με συνταγματική τροποποίηση. </w:t>
      </w:r>
      <w:r w:rsidR="008C37D7">
        <w:t>Η ανάμειξή του</w:t>
      </w:r>
      <w:r>
        <w:t>, μάλιστα,</w:t>
      </w:r>
      <w:r w:rsidR="008C37D7">
        <w:t xml:space="preserve"> στην πτώση του </w:t>
      </w:r>
      <w:r>
        <w:t>Π</w:t>
      </w:r>
      <w:r w:rsidR="008C37D7">
        <w:t xml:space="preserve">ροέδρου </w:t>
      </w:r>
      <w:r w:rsidR="008C37D7">
        <w:rPr>
          <w:lang w:val="en-US"/>
        </w:rPr>
        <w:t>Nixon</w:t>
      </w:r>
      <w:r w:rsidR="008C37D7">
        <w:t xml:space="preserve"> αποτελεί μία εντυπωσιακή εικονογράφηση του ρόλου του στο πολίτευμα των Η.Π.Α.</w:t>
      </w:r>
    </w:p>
    <w:p w:rsidR="00B7729B" w:rsidRDefault="00B7729B" w:rsidP="00393139">
      <w:pPr>
        <w:spacing w:line="360" w:lineRule="auto"/>
        <w:ind w:firstLine="357"/>
        <w:jc w:val="both"/>
      </w:pPr>
      <w:r>
        <w:t>Από την άλλη πλευρά στη Γαλλία, όπου ο έλεγχος της συνταγματικότητας των νόμων είναι προληπτικός, συγκεντρωτικός και κύριος, εξέχοντα ρόλο κατέχει</w:t>
      </w:r>
      <w:r w:rsidR="00393139">
        <w:t xml:space="preserve"> το Συνταγματικό Συμβούλιο. Παράλληλα, όμως, δεδομένης της δυσπιστίας του γαλλικού λαού προς τη Δικαιόσυνη, όπως προκύπτει ιστορικά στο πλαίσιο της Γαλλικής Επαναστάσης, μεγάλης εκτιμήσεως χαίρει το Συμβούλιο της Επικρατείας (</w:t>
      </w:r>
      <w:r w:rsidR="00393139" w:rsidRPr="00393139">
        <w:t xml:space="preserve">Conseil d'État), </w:t>
      </w:r>
      <w:r w:rsidR="00393139">
        <w:t>τα στελέχη του οποίου είναι υπάλληλοι (απόφοιτοι της Εθνικής Σχολής Δημόσιας Διο</w:t>
      </w:r>
      <w:r w:rsidR="00C535B8">
        <w:t>ίκησης</w:t>
      </w:r>
      <w:r w:rsidR="00393139">
        <w:t xml:space="preserve">) και όχι δικαστές. </w:t>
      </w:r>
      <w:r w:rsidRPr="00393139">
        <w:t>Εκτός από την ακυρωτική λειτουργία του, στο πλαίσιο της οποίας διενεργεί, όπως και το Ακυρωτικό Δικαστήριο, μόνο έλεγχο της ορθής εφαρμογής των κανόνων της διαδικασίας και του νόμου όσον αφορά τις δικαστικές αποφάσεις που υποβάλλονται σε αυτό, το Συμβούλιο της Επικρατείας είναι</w:t>
      </w:r>
      <w:r w:rsidR="00393139" w:rsidRPr="00393139">
        <w:t>,</w:t>
      </w:r>
      <w:r w:rsidRPr="00393139">
        <w:t xml:space="preserve"> επίσης, κριτής σε πρώτο και τελευταίο βαθμό ορισμένων διαφορών, όπως εκείνες που αφορούν κανονιστικές πράξεις υπουργών.</w:t>
      </w:r>
    </w:p>
    <w:p w:rsidR="00DC27AE" w:rsidRDefault="001E6CC3" w:rsidP="00DC27AE">
      <w:pPr>
        <w:pStyle w:val="Heading1"/>
        <w:pageBreakBefore/>
        <w:numPr>
          <w:ilvl w:val="0"/>
          <w:numId w:val="4"/>
        </w:numPr>
        <w:spacing w:line="360" w:lineRule="auto"/>
        <w:ind w:left="714" w:hanging="357"/>
        <w:rPr>
          <w:rFonts w:ascii="Times New Roman" w:hAnsi="Times New Roman"/>
          <w:sz w:val="24"/>
        </w:rPr>
      </w:pPr>
      <w:bookmarkStart w:id="18" w:name="_Toc506714413"/>
      <w:r w:rsidRPr="00F033F6">
        <w:rPr>
          <w:rFonts w:ascii="Times New Roman" w:hAnsi="Times New Roman"/>
          <w:sz w:val="24"/>
        </w:rPr>
        <w:lastRenderedPageBreak/>
        <w:t>Συμπεράσματα</w:t>
      </w:r>
      <w:bookmarkEnd w:id="18"/>
    </w:p>
    <w:p w:rsidR="00BD4244" w:rsidRDefault="00BD4244" w:rsidP="00BD4244">
      <w:pPr>
        <w:spacing w:line="360" w:lineRule="auto"/>
        <w:ind w:firstLine="357"/>
        <w:jc w:val="both"/>
      </w:pPr>
      <w:r>
        <w:t>Κατόπιν των ανωτέρω, θα μπορούσε να ειπωθεί ότι τα πολιτεύματα της Γαλλίας, του Η.Β. και των Η.Π.Α. χρωματίζονται, ως επί το πλείστον</w:t>
      </w:r>
      <w:r w:rsidR="00BB3397">
        <w:t>,</w:t>
      </w:r>
      <w:r>
        <w:t xml:space="preserve"> από διαφορετικά πολιτειακά χαρακτηριστικά, γεγονός που πρωτίστως συνδέεται με τα ιστορικά βιώματα του κάθε κράτους.</w:t>
      </w:r>
    </w:p>
    <w:p w:rsidR="00BB3397" w:rsidRPr="00BD4244" w:rsidRDefault="00BF22A5" w:rsidP="00BD4244">
      <w:pPr>
        <w:spacing w:line="360" w:lineRule="auto"/>
        <w:ind w:firstLine="357"/>
        <w:jc w:val="both"/>
      </w:pPr>
      <w:r>
        <w:t>Ως εκ τούτου, ως</w:t>
      </w:r>
      <w:r w:rsidR="00BB3397">
        <w:t xml:space="preserve"> προς το ερώτημα που συχνά αποτελεί την κατακλείδα μιας σύγκρισης (μολονότι η προσέγγιση του συγκριτικού δικαίου ουδόλως, βέβαια, έχει τέτοιο σκοπό), ήτοι ποιο από τα συγκρινόμενα </w:t>
      </w:r>
      <w:r>
        <w:t>πολιτεύματα</w:t>
      </w:r>
      <w:r w:rsidR="00BB3397">
        <w:t xml:space="preserve"> είναι το </w:t>
      </w:r>
      <w:r w:rsidR="002E707F">
        <w:t>«</w:t>
      </w:r>
      <w:r w:rsidR="00BB3397">
        <w:t>καλύτερο</w:t>
      </w:r>
      <w:r w:rsidR="002E707F">
        <w:t>»</w:t>
      </w:r>
      <w:r w:rsidR="00BB3397">
        <w:t xml:space="preserve">, </w:t>
      </w:r>
      <w:r>
        <w:t>ας έχουμε στο μυαλό μας ότι καθένα αντιπροσωπεύει μία συγκεκριμένη κοινωνία που έχει σφυρηλατηθεί από συγκεκριμένα ιστορικά γεγονότα</w:t>
      </w:r>
      <w:r w:rsidR="0077689B">
        <w:t>, τα οποία γεννούν συγκεκριμένη θεώρηση σε επίπεδο πολιτικό, κοινωνικό και ηθικό</w:t>
      </w:r>
      <w:r>
        <w:t>.</w:t>
      </w:r>
    </w:p>
    <w:p w:rsidR="000F4C8E" w:rsidRPr="00DB4689" w:rsidRDefault="000F4C8E">
      <w:pPr>
        <w:pStyle w:val="Heading1"/>
        <w:pageBreakBefore/>
        <w:numPr>
          <w:ilvl w:val="0"/>
          <w:numId w:val="4"/>
        </w:numPr>
        <w:spacing w:line="360" w:lineRule="auto"/>
        <w:ind w:left="714" w:hanging="357"/>
        <w:rPr>
          <w:rFonts w:ascii="Times New Roman" w:hAnsi="Times New Roman" w:cs="Times New Roman"/>
          <w:sz w:val="24"/>
        </w:rPr>
      </w:pPr>
      <w:bookmarkStart w:id="19" w:name="_Toc506714414"/>
      <w:r w:rsidRPr="00DB4689">
        <w:rPr>
          <w:rFonts w:ascii="Times New Roman" w:hAnsi="Times New Roman" w:cs="Times New Roman"/>
          <w:sz w:val="24"/>
        </w:rPr>
        <w:lastRenderedPageBreak/>
        <w:t>Βιβλιογραφία</w:t>
      </w:r>
      <w:r w:rsidR="00E32E4A">
        <w:rPr>
          <w:rFonts w:ascii="Times New Roman" w:hAnsi="Times New Roman" w:cs="Times New Roman"/>
          <w:sz w:val="24"/>
        </w:rPr>
        <w:t xml:space="preserve"> </w:t>
      </w:r>
      <w:r w:rsidR="004937A0">
        <w:rPr>
          <w:rFonts w:ascii="Times New Roman" w:hAnsi="Times New Roman" w:cs="Times New Roman"/>
          <w:sz w:val="24"/>
        </w:rPr>
        <w:t>και Πηγές</w:t>
      </w:r>
      <w:bookmarkEnd w:id="19"/>
    </w:p>
    <w:p w:rsidR="00DB4689" w:rsidRDefault="00DB4689" w:rsidP="00DB4689">
      <w:pPr>
        <w:pStyle w:val="ListParagraph"/>
        <w:numPr>
          <w:ilvl w:val="0"/>
          <w:numId w:val="30"/>
        </w:numPr>
        <w:spacing w:after="200" w:line="360" w:lineRule="auto"/>
        <w:ind w:right="284"/>
        <w:jc w:val="both"/>
      </w:pPr>
      <w:r>
        <w:t>Αντωνίου Θ</w:t>
      </w:r>
      <w:r w:rsidR="00E32E4A">
        <w:t>εοδώρα</w:t>
      </w:r>
      <w:r>
        <w:t xml:space="preserve"> – Γεραπετρίτης Γ</w:t>
      </w:r>
      <w:r w:rsidR="00E32E4A">
        <w:t>εώργιος</w:t>
      </w:r>
      <w:r>
        <w:t xml:space="preserve">, </w:t>
      </w:r>
      <w:r>
        <w:rPr>
          <w:i/>
        </w:rPr>
        <w:t>Ευρωπαϊκή Συνταγματική Ιστορία</w:t>
      </w:r>
      <w:r>
        <w:t xml:space="preserve">, </w:t>
      </w:r>
      <w:r w:rsidRPr="00DB4689">
        <w:t xml:space="preserve">Νομική Βιβλιοθήκη, </w:t>
      </w:r>
      <w:r w:rsidR="00163B7D">
        <w:t xml:space="preserve">Αθήνα, </w:t>
      </w:r>
      <w:r w:rsidRPr="00DB4689">
        <w:t>201</w:t>
      </w:r>
      <w:r>
        <w:t>4</w:t>
      </w:r>
    </w:p>
    <w:p w:rsidR="00E32E4A" w:rsidRDefault="00DB4689" w:rsidP="00E32E4A">
      <w:pPr>
        <w:pStyle w:val="ListParagraph"/>
        <w:numPr>
          <w:ilvl w:val="0"/>
          <w:numId w:val="30"/>
        </w:numPr>
        <w:spacing w:after="200" w:line="360" w:lineRule="auto"/>
        <w:ind w:right="284"/>
        <w:jc w:val="both"/>
      </w:pPr>
      <w:r w:rsidRPr="00DB4689">
        <w:t>Γεραπετρίτης Γ</w:t>
      </w:r>
      <w:r w:rsidR="00E32E4A">
        <w:t>εώργιος</w:t>
      </w:r>
      <w:r w:rsidRPr="00DB4689">
        <w:t xml:space="preserve">, </w:t>
      </w:r>
      <w:r w:rsidRPr="00DB4689">
        <w:rPr>
          <w:i/>
        </w:rPr>
        <w:t>Αγγλοαμερικανικοί συνταγματικοί θεσμοί, Θεμέλια και αλληλεπίδραση με το δίκαιο της Ηπειρωτικής Ευρώπης</w:t>
      </w:r>
      <w:r w:rsidRPr="00DB4689">
        <w:t xml:space="preserve">, Νομική Βιβλιοθήκη, </w:t>
      </w:r>
      <w:r w:rsidR="00163B7D">
        <w:t xml:space="preserve">Αθήνα, </w:t>
      </w:r>
      <w:r w:rsidRPr="00DB4689">
        <w:t>2016</w:t>
      </w:r>
    </w:p>
    <w:p w:rsidR="00E32E4A" w:rsidRDefault="00E32E4A" w:rsidP="00E32E4A">
      <w:pPr>
        <w:pStyle w:val="ListParagraph"/>
        <w:numPr>
          <w:ilvl w:val="0"/>
          <w:numId w:val="30"/>
        </w:numPr>
        <w:spacing w:after="200" w:line="360" w:lineRule="auto"/>
        <w:ind w:right="284"/>
        <w:jc w:val="both"/>
      </w:pPr>
      <w:r w:rsidRPr="00E32E4A">
        <w:t xml:space="preserve">Διαμαντόπουλος Θανάσης, </w:t>
      </w:r>
      <w:r w:rsidRPr="00E32E4A">
        <w:rPr>
          <w:i/>
        </w:rPr>
        <w:t>Το πολιτικό σύστημα των ΗΠΑ</w:t>
      </w:r>
      <w:r w:rsidRPr="00E32E4A">
        <w:t>, Εκδόσεις Πατάκη, Αθήνα, 2012</w:t>
      </w:r>
    </w:p>
    <w:p w:rsidR="00EF329A" w:rsidRDefault="00EF329A" w:rsidP="00E32E4A">
      <w:pPr>
        <w:pStyle w:val="ListParagraph"/>
        <w:numPr>
          <w:ilvl w:val="0"/>
          <w:numId w:val="30"/>
        </w:numPr>
        <w:spacing w:after="200" w:line="360" w:lineRule="auto"/>
        <w:ind w:right="284"/>
        <w:jc w:val="both"/>
      </w:pPr>
      <w:r>
        <w:t xml:space="preserve">Μάνεσης Αριστ., </w:t>
      </w:r>
      <w:r w:rsidRPr="00EF329A">
        <w:rPr>
          <w:i/>
        </w:rPr>
        <w:t>Πολιτική Ιστορία και Σύγχρονοι Πολιτικοί Θεσμοί</w:t>
      </w:r>
      <w:r>
        <w:t>, Εκδοτικός Οίκος Σάκκουλα, 1978</w:t>
      </w:r>
    </w:p>
    <w:p w:rsidR="00163B7D" w:rsidRDefault="00163B7D" w:rsidP="00163B7D">
      <w:pPr>
        <w:pStyle w:val="ListParagraph"/>
        <w:numPr>
          <w:ilvl w:val="0"/>
          <w:numId w:val="30"/>
        </w:numPr>
        <w:spacing w:after="200" w:line="360" w:lineRule="auto"/>
        <w:ind w:right="284"/>
        <w:jc w:val="both"/>
      </w:pPr>
      <w:r w:rsidRPr="00163B7D">
        <w:t>Παντελής Αντώνιος</w:t>
      </w:r>
      <w:r w:rsidRPr="00163B7D">
        <w:rPr>
          <w:i/>
        </w:rPr>
        <w:t xml:space="preserve">, Εγχειρίδιο </w:t>
      </w:r>
      <w:r>
        <w:rPr>
          <w:i/>
        </w:rPr>
        <w:t>Σ</w:t>
      </w:r>
      <w:r w:rsidRPr="00163B7D">
        <w:rPr>
          <w:i/>
        </w:rPr>
        <w:t xml:space="preserve">υνταγματικού </w:t>
      </w:r>
      <w:r>
        <w:rPr>
          <w:i/>
        </w:rPr>
        <w:t>Δ</w:t>
      </w:r>
      <w:r w:rsidRPr="00163B7D">
        <w:rPr>
          <w:i/>
        </w:rPr>
        <w:t>ικαίου</w:t>
      </w:r>
      <w:r w:rsidR="00E32E4A">
        <w:t xml:space="preserve">, </w:t>
      </w:r>
      <w:r>
        <w:t xml:space="preserve">Εκδοτικός Οργανισμός </w:t>
      </w:r>
      <w:r w:rsidRPr="00163B7D">
        <w:t>Λιβάνης,</w:t>
      </w:r>
      <w:r>
        <w:t xml:space="preserve"> Αθήνα</w:t>
      </w:r>
      <w:r w:rsidR="00E32E4A">
        <w:t>,</w:t>
      </w:r>
      <w:r w:rsidRPr="00163B7D">
        <w:t xml:space="preserve"> 2016</w:t>
      </w:r>
    </w:p>
    <w:p w:rsidR="00E32E4A" w:rsidRDefault="00E32E4A" w:rsidP="00163B7D">
      <w:pPr>
        <w:pStyle w:val="ListParagraph"/>
        <w:numPr>
          <w:ilvl w:val="0"/>
          <w:numId w:val="30"/>
        </w:numPr>
        <w:spacing w:after="200" w:line="360" w:lineRule="auto"/>
        <w:ind w:right="284"/>
        <w:jc w:val="both"/>
      </w:pPr>
      <w:r>
        <w:t xml:space="preserve">Πετρουλάκος Π.Α., </w:t>
      </w:r>
      <w:r>
        <w:rPr>
          <w:i/>
        </w:rPr>
        <w:t>Το Πολίτευμα των ΗΠΑ</w:t>
      </w:r>
      <w:r>
        <w:t xml:space="preserve">, </w:t>
      </w:r>
      <w:r w:rsidR="0040504C">
        <w:t>Εκδόσεις Κριτική, Αθήνα, 1995</w:t>
      </w:r>
    </w:p>
    <w:p w:rsidR="00E32E4A" w:rsidRPr="00E32E4A" w:rsidRDefault="00E32E4A" w:rsidP="00E32E4A">
      <w:pPr>
        <w:pStyle w:val="ListParagraph"/>
        <w:numPr>
          <w:ilvl w:val="0"/>
          <w:numId w:val="30"/>
        </w:numPr>
        <w:spacing w:after="200" w:line="360" w:lineRule="auto"/>
        <w:ind w:right="284"/>
        <w:jc w:val="both"/>
      </w:pPr>
      <w:r w:rsidRPr="00E32E4A">
        <w:t xml:space="preserve">Χρυσόγονος Κώστας, </w:t>
      </w:r>
      <w:r w:rsidRPr="00E32E4A">
        <w:rPr>
          <w:i/>
        </w:rPr>
        <w:t xml:space="preserve">Πολιτειολογία: το κράτος ως μορφή οργάνωσης των ανθρωπίνων </w:t>
      </w:r>
      <w:bookmarkStart w:id="20" w:name="_GoBack"/>
      <w:bookmarkEnd w:id="20"/>
      <w:r w:rsidRPr="00E32E4A">
        <w:rPr>
          <w:i/>
        </w:rPr>
        <w:t>κοινωνιών</w:t>
      </w:r>
      <w:r w:rsidRPr="00E32E4A">
        <w:t xml:space="preserve">, </w:t>
      </w:r>
      <w:r>
        <w:t>Ε</w:t>
      </w:r>
      <w:r w:rsidRPr="00E32E4A">
        <w:t>κδόσεις Σάκκουλα, Αθήνα Θεσσαλονίκη, 2016</w:t>
      </w:r>
    </w:p>
    <w:p w:rsidR="00E32E4A" w:rsidRPr="00EF329A" w:rsidRDefault="00EF329A" w:rsidP="00163B7D">
      <w:pPr>
        <w:pStyle w:val="ListParagraph"/>
        <w:numPr>
          <w:ilvl w:val="0"/>
          <w:numId w:val="30"/>
        </w:numPr>
        <w:spacing w:after="200" w:line="360" w:lineRule="auto"/>
        <w:ind w:right="284"/>
        <w:jc w:val="both"/>
        <w:rPr>
          <w:lang w:val="en-US"/>
        </w:rPr>
      </w:pPr>
      <w:r>
        <w:rPr>
          <w:lang w:val="en-US"/>
        </w:rPr>
        <w:t xml:space="preserve">McHugh James, </w:t>
      </w:r>
      <w:r w:rsidRPr="00EF329A">
        <w:rPr>
          <w:i/>
          <w:lang w:val="en-US"/>
        </w:rPr>
        <w:t>Comparative Constitutional Traditions</w:t>
      </w:r>
      <w:r>
        <w:rPr>
          <w:lang w:val="en-US"/>
        </w:rPr>
        <w:t>, Peter Lang, New York, 2002</w:t>
      </w:r>
    </w:p>
    <w:p w:rsidR="00E32E4A" w:rsidRPr="00C91996" w:rsidRDefault="00E32E4A" w:rsidP="00C91996">
      <w:pPr>
        <w:pStyle w:val="ListParagraph"/>
        <w:numPr>
          <w:ilvl w:val="0"/>
          <w:numId w:val="30"/>
        </w:numPr>
        <w:spacing w:after="200" w:line="360" w:lineRule="auto"/>
        <w:ind w:right="284"/>
        <w:jc w:val="both"/>
        <w:rPr>
          <w:lang w:val="en-US"/>
        </w:rPr>
      </w:pPr>
      <w:r w:rsidRPr="00E32E4A">
        <w:rPr>
          <w:lang w:val="en-US"/>
        </w:rPr>
        <w:t xml:space="preserve">Richard Albert, </w:t>
      </w:r>
      <w:r w:rsidRPr="00E32E4A">
        <w:rPr>
          <w:i/>
          <w:lang w:val="en-US"/>
        </w:rPr>
        <w:t xml:space="preserve">The fusion of Presidentialism and Parliamentarism, </w:t>
      </w:r>
      <w:r w:rsidRPr="00E32E4A">
        <w:rPr>
          <w:lang w:val="en-US"/>
        </w:rPr>
        <w:t>The American Journal of Comparative Law, 2009, p. 531-578</w:t>
      </w:r>
    </w:p>
    <w:p w:rsidR="00E32E4A" w:rsidRPr="00E32E4A" w:rsidRDefault="00E32E4A" w:rsidP="00E32E4A">
      <w:pPr>
        <w:pStyle w:val="ListParagraph"/>
        <w:numPr>
          <w:ilvl w:val="0"/>
          <w:numId w:val="30"/>
        </w:numPr>
        <w:spacing w:after="200" w:line="360" w:lineRule="auto"/>
        <w:ind w:right="284"/>
        <w:jc w:val="both"/>
      </w:pPr>
      <w:hyperlink r:id="rId11" w:history="1">
        <w:r w:rsidRPr="00E32E4A">
          <w:rPr>
            <w:rStyle w:val="Hyperlink"/>
            <w:lang w:val="en-US"/>
          </w:rPr>
          <w:t>www.constituteprogect.org</w:t>
        </w:r>
      </w:hyperlink>
    </w:p>
    <w:p w:rsidR="00163B7D" w:rsidRPr="00DB4689" w:rsidRDefault="00163B7D" w:rsidP="0040504C">
      <w:pPr>
        <w:pStyle w:val="ListParagraph"/>
        <w:spacing w:after="200" w:line="360" w:lineRule="auto"/>
        <w:ind w:right="284"/>
        <w:jc w:val="both"/>
      </w:pPr>
    </w:p>
    <w:p w:rsidR="00363937" w:rsidRPr="00DB4689" w:rsidRDefault="00363937" w:rsidP="00FE6887">
      <w:pPr>
        <w:pStyle w:val="Header"/>
        <w:tabs>
          <w:tab w:val="clear" w:pos="4153"/>
          <w:tab w:val="clear" w:pos="8306"/>
        </w:tabs>
        <w:spacing w:line="360" w:lineRule="auto"/>
        <w:ind w:left="720"/>
        <w:jc w:val="both"/>
        <w:rPr>
          <w:i/>
        </w:rPr>
      </w:pPr>
    </w:p>
    <w:sectPr w:rsidR="00363937" w:rsidRPr="00DB4689" w:rsidSect="005A3BA2">
      <w:headerReference w:type="default" r:id="rId12"/>
      <w:headerReference w:type="first" r:id="rId13"/>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9DF" w:rsidRDefault="00C559DF">
      <w:r>
        <w:separator/>
      </w:r>
    </w:p>
  </w:endnote>
  <w:endnote w:type="continuationSeparator" w:id="0">
    <w:p w:rsidR="00C559DF" w:rsidRDefault="00C55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9DF" w:rsidRDefault="00C559DF">
      <w:r>
        <w:separator/>
      </w:r>
    </w:p>
  </w:footnote>
  <w:footnote w:type="continuationSeparator" w:id="0">
    <w:p w:rsidR="00C559DF" w:rsidRDefault="00C559DF">
      <w:r>
        <w:continuationSeparator/>
      </w:r>
    </w:p>
  </w:footnote>
  <w:footnote w:id="1">
    <w:p w:rsidR="0084065F" w:rsidRPr="00EF2100" w:rsidRDefault="0084065F" w:rsidP="00401EA3">
      <w:pPr>
        <w:pStyle w:val="FootnoteText"/>
      </w:pPr>
      <w:r>
        <w:rPr>
          <w:rStyle w:val="FootnoteReference"/>
        </w:rPr>
        <w:footnoteRef/>
      </w:r>
      <w:r>
        <w:t xml:space="preserve"> Α. Παντελής: 2016, σελ.67 </w:t>
      </w:r>
    </w:p>
  </w:footnote>
  <w:footnote w:id="2">
    <w:p w:rsidR="0084065F" w:rsidRPr="00EF2100" w:rsidRDefault="0084065F" w:rsidP="00873873">
      <w:pPr>
        <w:pStyle w:val="FootnoteText"/>
      </w:pPr>
      <w:r>
        <w:rPr>
          <w:rStyle w:val="FootnoteReference"/>
        </w:rPr>
        <w:footnoteRef/>
      </w:r>
      <w:r>
        <w:t xml:space="preserve"> </w:t>
      </w:r>
      <w:r>
        <w:t xml:space="preserve">Α. Παντελής:2016, σελ.79 </w:t>
      </w:r>
    </w:p>
    <w:p w:rsidR="0084065F" w:rsidRDefault="0084065F">
      <w:pPr>
        <w:pStyle w:val="FootnoteText"/>
      </w:pPr>
    </w:p>
  </w:footnote>
  <w:footnote w:id="3">
    <w:p w:rsidR="0084065F" w:rsidRPr="008D6EEF" w:rsidRDefault="0084065F">
      <w:pPr>
        <w:pStyle w:val="FootnoteText"/>
      </w:pPr>
      <w:r>
        <w:rPr>
          <w:rStyle w:val="FootnoteReference"/>
        </w:rPr>
        <w:footnoteRef/>
      </w:r>
      <w:r>
        <w:t xml:space="preserve"> </w:t>
      </w:r>
      <w:r>
        <w:t>Α. Παντελής:2016, σελ.</w:t>
      </w:r>
      <w:r w:rsidRPr="008D6EEF">
        <w:t>80</w:t>
      </w:r>
    </w:p>
  </w:footnote>
  <w:footnote w:id="4">
    <w:p w:rsidR="0084065F" w:rsidRPr="00EF2100" w:rsidRDefault="0084065F" w:rsidP="00241AE7">
      <w:pPr>
        <w:pStyle w:val="FootnoteText"/>
      </w:pPr>
      <w:r>
        <w:rPr>
          <w:rStyle w:val="FootnoteReference"/>
        </w:rPr>
        <w:footnoteRef/>
      </w:r>
      <w:r>
        <w:t xml:space="preserve"> </w:t>
      </w:r>
      <w:r>
        <w:t>Α. Μάνεσης:1978, σελ.112-114</w:t>
      </w:r>
    </w:p>
  </w:footnote>
  <w:footnote w:id="5">
    <w:p w:rsidR="0084065F" w:rsidRPr="00EE719F" w:rsidRDefault="0084065F" w:rsidP="00C11E08">
      <w:pPr>
        <w:pStyle w:val="FootnoteText"/>
        <w:jc w:val="both"/>
      </w:pPr>
      <w:r w:rsidRPr="00787A49">
        <w:rPr>
          <w:rStyle w:val="FootnoteReference"/>
          <w:rFonts w:ascii="Arial" w:hAnsi="Arial" w:cs="Arial"/>
        </w:rPr>
        <w:footnoteRef/>
      </w:r>
      <w:r w:rsidRPr="00787A49">
        <w:rPr>
          <w:rFonts w:ascii="Arial" w:hAnsi="Arial" w:cs="Arial"/>
        </w:rPr>
        <w:t xml:space="preserve"> </w:t>
      </w:r>
      <w:r w:rsidRPr="00EE719F">
        <w:t>Γ</w:t>
      </w:r>
      <w:r>
        <w:t>.</w:t>
      </w:r>
      <w:r w:rsidRPr="00EE719F">
        <w:t xml:space="preserve"> Γεραπετρίτης</w:t>
      </w:r>
      <w:r>
        <w:t>:</w:t>
      </w:r>
      <w:r w:rsidRPr="00EE719F">
        <w:t xml:space="preserve"> 2016, σελ. 23 επ.</w:t>
      </w:r>
    </w:p>
  </w:footnote>
  <w:footnote w:id="6">
    <w:p w:rsidR="0084065F" w:rsidRDefault="0084065F">
      <w:pPr>
        <w:pStyle w:val="FootnoteText"/>
      </w:pPr>
      <w:r>
        <w:rPr>
          <w:rStyle w:val="FootnoteReference"/>
        </w:rPr>
        <w:footnoteRef/>
      </w:r>
      <w:r>
        <w:t xml:space="preserve"> </w:t>
      </w:r>
      <w:r w:rsidRPr="00EE719F">
        <w:t>Γ</w:t>
      </w:r>
      <w:r>
        <w:t>.</w:t>
      </w:r>
      <w:r w:rsidRPr="00EE719F">
        <w:t xml:space="preserve"> Γεραπετρίτης</w:t>
      </w:r>
      <w:r>
        <w:t>:</w:t>
      </w:r>
      <w:r w:rsidRPr="00EE719F">
        <w:t xml:space="preserve"> 2016, σελ. </w:t>
      </w:r>
      <w:r>
        <w:t>37</w:t>
      </w:r>
      <w:r w:rsidRPr="00EE719F">
        <w:t xml:space="preserve"> επ.</w:t>
      </w:r>
    </w:p>
  </w:footnote>
  <w:footnote w:id="7">
    <w:p w:rsidR="0084065F" w:rsidRDefault="0084065F">
      <w:pPr>
        <w:pStyle w:val="FootnoteText"/>
      </w:pPr>
      <w:r>
        <w:rPr>
          <w:rStyle w:val="FootnoteReference"/>
        </w:rPr>
        <w:footnoteRef/>
      </w:r>
      <w:r>
        <w:t xml:space="preserve"> </w:t>
      </w:r>
      <w:r w:rsidRPr="00166EF3">
        <w:t>Κ</w:t>
      </w:r>
      <w:r>
        <w:t>.</w:t>
      </w:r>
      <w:r w:rsidRPr="00166EF3">
        <w:t xml:space="preserve">Χρυσόγονος, </w:t>
      </w:r>
      <w:r>
        <w:rPr>
          <w:i/>
        </w:rPr>
        <w:t>:</w:t>
      </w:r>
      <w:r w:rsidRPr="00166EF3">
        <w:t xml:space="preserve"> 2016, σελ. 132-135</w:t>
      </w:r>
    </w:p>
  </w:footnote>
  <w:footnote w:id="8">
    <w:p w:rsidR="0084065F" w:rsidRDefault="0084065F" w:rsidP="00DC10EB">
      <w:pPr>
        <w:pStyle w:val="FootnoteText"/>
      </w:pPr>
      <w:r>
        <w:rPr>
          <w:rStyle w:val="FootnoteReference"/>
        </w:rPr>
        <w:footnoteRef/>
      </w:r>
      <w:r>
        <w:t xml:space="preserve"> </w:t>
      </w:r>
      <w:r w:rsidRPr="00524EFF">
        <w:t>γενική ρήτρα του άρθρου 2 τμήματος 1 παρ. 1 του Συντάγματος</w:t>
      </w:r>
    </w:p>
  </w:footnote>
  <w:footnote w:id="9">
    <w:p w:rsidR="0084065F" w:rsidRPr="00524EFF" w:rsidRDefault="0084065F" w:rsidP="00DC10EB">
      <w:pPr>
        <w:pStyle w:val="FootnoteText"/>
        <w:jc w:val="both"/>
      </w:pPr>
      <w:r>
        <w:rPr>
          <w:rStyle w:val="FootnoteReference"/>
        </w:rPr>
        <w:footnoteRef/>
      </w:r>
      <w:r>
        <w:t xml:space="preserve"> </w:t>
      </w:r>
      <w:r w:rsidRPr="00524EFF">
        <w:t>Κ</w:t>
      </w:r>
      <w:r>
        <w:t>. Χρυσόγονος: 2016,</w:t>
      </w:r>
      <w:r w:rsidRPr="00524EFF">
        <w:t xml:space="preserve"> σελ. 135</w:t>
      </w:r>
      <w:r>
        <w:t xml:space="preserve"> επ.</w:t>
      </w:r>
    </w:p>
    <w:p w:rsidR="0084065F" w:rsidRDefault="0084065F" w:rsidP="00DC10EB">
      <w:pPr>
        <w:pStyle w:val="FootnoteText"/>
      </w:pPr>
    </w:p>
  </w:footnote>
  <w:footnote w:id="10">
    <w:p w:rsidR="0084065F" w:rsidRPr="00A01B2A" w:rsidRDefault="0084065F" w:rsidP="00DE543F">
      <w:pPr>
        <w:pStyle w:val="FootnoteText"/>
        <w:jc w:val="both"/>
        <w:rPr>
          <w:rStyle w:val="FootnoteReference"/>
        </w:rPr>
      </w:pPr>
      <w:r>
        <w:rPr>
          <w:rStyle w:val="FootnoteReference"/>
        </w:rPr>
        <w:footnoteRef/>
      </w:r>
      <w:r w:rsidRPr="00A01B2A">
        <w:rPr>
          <w:rStyle w:val="FootnoteReference"/>
        </w:rPr>
        <w:t xml:space="preserve"> </w:t>
      </w:r>
      <w:r>
        <w:t>Α. Παντελής:2016</w:t>
      </w:r>
    </w:p>
  </w:footnote>
  <w:footnote w:id="11">
    <w:p w:rsidR="0084065F" w:rsidRDefault="0084065F" w:rsidP="006C5C43">
      <w:pPr>
        <w:pStyle w:val="FootnoteText"/>
      </w:pPr>
      <w:r>
        <w:rPr>
          <w:rStyle w:val="FootnoteReference"/>
        </w:rPr>
        <w:footnoteRef/>
      </w:r>
      <w:r>
        <w:t xml:space="preserve"> </w:t>
      </w:r>
      <w:r>
        <w:t>Α. Μάνεσης:1978, σελ.114 επ.</w:t>
      </w:r>
    </w:p>
  </w:footnote>
  <w:footnote w:id="12">
    <w:p w:rsidR="0084065F" w:rsidRDefault="0084065F">
      <w:pPr>
        <w:pStyle w:val="FootnoteText"/>
      </w:pPr>
      <w:r>
        <w:rPr>
          <w:rStyle w:val="FootnoteReference"/>
        </w:rPr>
        <w:footnoteRef/>
      </w:r>
      <w:r>
        <w:t xml:space="preserve"> </w:t>
      </w:r>
      <w:r>
        <w:t>Θ. Διαμαντόπουλος:2012, σελ.219 επ.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F" w:rsidRPr="004A0DD3" w:rsidRDefault="0084065F" w:rsidP="003D27A7">
    <w:pPr>
      <w:pStyle w:val="Header"/>
      <w:pBdr>
        <w:bottom w:val="thickThinSmallGap" w:sz="12" w:space="1" w:color="auto"/>
      </w:pBdr>
      <w:jc w:val="center"/>
      <w:rPr>
        <w:b/>
        <w:bCs/>
        <w:sz w:val="20"/>
      </w:rPr>
    </w:pPr>
    <w:r>
      <w:rPr>
        <w:sz w:val="20"/>
      </w:rPr>
      <w:t xml:space="preserve">Α. Ψαθά – </w:t>
    </w:r>
    <w:r w:rsidRPr="00D249EA">
      <w:rPr>
        <w:b/>
        <w:sz w:val="20"/>
      </w:rPr>
      <w:t>Σύγκριση γαλλικού, βρετανικού και αμερικανικού πολιτεύματος</w:t>
    </w:r>
    <w:r>
      <w:rPr>
        <w:sz w:val="20"/>
      </w:rPr>
      <w:t xml:space="preserve">– Σελίδα </w:t>
    </w:r>
    <w:r>
      <w:rPr>
        <w:sz w:val="20"/>
      </w:rPr>
      <w:fldChar w:fldCharType="begin"/>
    </w:r>
    <w:r>
      <w:rPr>
        <w:sz w:val="20"/>
      </w:rPr>
      <w:instrText xml:space="preserve"> PAGE </w:instrText>
    </w:r>
    <w:r>
      <w:rPr>
        <w:sz w:val="20"/>
      </w:rPr>
      <w:fldChar w:fldCharType="separate"/>
    </w:r>
    <w:r w:rsidR="00C91996">
      <w:rPr>
        <w:noProof/>
        <w:sz w:val="20"/>
      </w:rPr>
      <w:t>16</w:t>
    </w:r>
    <w:r>
      <w:rPr>
        <w:sz w:val="20"/>
      </w:rPr>
      <w:fldChar w:fldCharType="end"/>
    </w:r>
    <w:r>
      <w:rPr>
        <w:sz w:val="20"/>
      </w:rPr>
      <w:t xml:space="preserve"> από </w:t>
    </w:r>
    <w:r>
      <w:rPr>
        <w:sz w:val="20"/>
      </w:rPr>
      <w:fldChar w:fldCharType="begin"/>
    </w:r>
    <w:r>
      <w:rPr>
        <w:sz w:val="20"/>
      </w:rPr>
      <w:instrText xml:space="preserve"> NUMPAGES </w:instrText>
    </w:r>
    <w:r>
      <w:rPr>
        <w:sz w:val="20"/>
      </w:rPr>
      <w:fldChar w:fldCharType="separate"/>
    </w:r>
    <w:r w:rsidR="00C91996">
      <w:rPr>
        <w:noProof/>
        <w:sz w:val="20"/>
      </w:rPr>
      <w:t>18</w:t>
    </w:r>
    <w:r>
      <w:rPr>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F" w:rsidRPr="00075661" w:rsidRDefault="0084065F" w:rsidP="00075661">
    <w:pPr>
      <w:pStyle w:val="Header"/>
      <w:rPr>
        <w:b/>
        <w:bCs/>
      </w:rPr>
    </w:pPr>
    <w:r w:rsidRPr="00DB4689">
      <w:rPr>
        <w:b/>
        <w:bCs/>
        <w:noProof/>
      </w:rPr>
      <w:drawing>
        <wp:inline distT="0" distB="0" distL="0" distR="0">
          <wp:extent cx="708607" cy="909391"/>
          <wp:effectExtent l="19050" t="0" r="0" b="0"/>
          <wp:docPr id="25" name="Εικόνα 25" descr="http://www.math.uoa.gr/biostatistics/LOGO_UOA%20C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ath.uoa.gr/biostatistics/LOGO_UOA%20COL2.jpg"/>
                  <pic:cNvPicPr>
                    <a:picLocks noChangeAspect="1" noChangeArrowheads="1"/>
                  </pic:cNvPicPr>
                </pic:nvPicPr>
                <pic:blipFill>
                  <a:blip r:embed="rId1"/>
                  <a:srcRect/>
                  <a:stretch>
                    <a:fillRect/>
                  </a:stretch>
                </pic:blipFill>
                <pic:spPr bwMode="auto">
                  <a:xfrm>
                    <a:off x="0" y="0"/>
                    <a:ext cx="710088" cy="911291"/>
                  </a:xfrm>
                  <a:prstGeom prst="rect">
                    <a:avLst/>
                  </a:prstGeom>
                  <a:noFill/>
                  <a:ln w="9525">
                    <a:noFill/>
                    <a:miter lim="800000"/>
                    <a:headEnd/>
                    <a:tailEnd/>
                  </a:ln>
                </pic:spPr>
              </pic:pic>
            </a:graphicData>
          </a:graphic>
        </wp:inline>
      </w:drawing>
    </w:r>
    <w:r w:rsidRPr="00075661">
      <w:rPr>
        <w:b/>
        <w:bCs/>
      </w:rPr>
      <w:tab/>
    </w:r>
    <w:r>
      <w:rPr>
        <w:b/>
        <w:bCs/>
      </w:rPr>
      <w:t xml:space="preserve">    </w:t>
    </w:r>
    <w:r w:rsidRPr="00DB4689">
      <w:rPr>
        <w:b/>
        <w:bCs/>
      </w:rPr>
      <w:t xml:space="preserve"> </w:t>
    </w:r>
    <w:r>
      <w:rPr>
        <w:b/>
        <w:bCs/>
      </w:rPr>
      <w:t>ΕΘΝΙΚΟ ΚΑΙ ΚΑΠΟΔΙΣΤΡΙΑΚΟ ΠΑΝΕΠΙΣΤΗΜΙΟ ΑΘΗΝΩΝ</w:t>
    </w:r>
    <w:r w:rsidRPr="00075661">
      <w:rPr>
        <w:b/>
        <w:bCs/>
      </w:rPr>
      <w:tab/>
    </w:r>
    <w:r w:rsidRPr="00075661">
      <w:rPr>
        <w:b/>
        <w:bCs/>
      </w:rPr>
      <w:tab/>
    </w:r>
    <w:r>
      <w:rPr>
        <w:b/>
        <w:bCs/>
      </w:rPr>
      <w:t xml:space="preserve"> </w:t>
    </w:r>
    <w:r w:rsidRPr="00DB4689">
      <w:rPr>
        <w:b/>
        <w:bCs/>
      </w:rPr>
      <w:t xml:space="preserve">                                                                                                         </w:t>
    </w:r>
    <w:r>
      <w:t>ΝΟΜΙΚΗ ΣΧΟΛΗ</w:t>
    </w:r>
  </w:p>
  <w:p w:rsidR="0084065F" w:rsidRDefault="0084065F">
    <w:pPr>
      <w:pStyle w:val="Header"/>
      <w:jc w:val="right"/>
    </w:pPr>
    <w:r>
      <w:t>Ενιαίο Πρόγραμμα Μεταπτυχιακών Σπουδών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F56"/>
    <w:multiLevelType w:val="hybridMultilevel"/>
    <w:tmpl w:val="DE088E3C"/>
    <w:lvl w:ilvl="0" w:tplc="7732343A">
      <w:start w:val="14"/>
      <w:numFmt w:val="decimal"/>
      <w:lvlText w:val="(%1)"/>
      <w:lvlJc w:val="left"/>
      <w:pPr>
        <w:tabs>
          <w:tab w:val="num" w:pos="624"/>
        </w:tabs>
        <w:ind w:left="0" w:firstLine="35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AE11B0C"/>
    <w:multiLevelType w:val="hybridMultilevel"/>
    <w:tmpl w:val="FF7614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F15AEC"/>
    <w:multiLevelType w:val="hybridMultilevel"/>
    <w:tmpl w:val="AA784C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7373B1"/>
    <w:multiLevelType w:val="multilevel"/>
    <w:tmpl w:val="2F482F2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396576A"/>
    <w:multiLevelType w:val="hybridMultilevel"/>
    <w:tmpl w:val="00923B8C"/>
    <w:lvl w:ilvl="0" w:tplc="C28619FA">
      <w:start w:val="1"/>
      <w:numFmt w:val="decimal"/>
      <w:lvlText w:val="%1."/>
      <w:lvlJc w:val="left"/>
      <w:pPr>
        <w:tabs>
          <w:tab w:val="num" w:pos="987"/>
        </w:tabs>
        <w:ind w:left="987" w:hanging="630"/>
      </w:pPr>
      <w:rPr>
        <w:rFonts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5">
    <w:nsid w:val="30D054D7"/>
    <w:multiLevelType w:val="hybridMultilevel"/>
    <w:tmpl w:val="02528466"/>
    <w:lvl w:ilvl="0" w:tplc="D6FE71BE">
      <w:start w:val="1"/>
      <w:numFmt w:val="decimal"/>
      <w:lvlText w:val="(%1)"/>
      <w:lvlJc w:val="left"/>
      <w:pPr>
        <w:tabs>
          <w:tab w:val="num" w:pos="1437"/>
        </w:tabs>
        <w:ind w:left="1437" w:hanging="360"/>
      </w:pPr>
      <w:rPr>
        <w:rFonts w:hint="default"/>
      </w:r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6">
    <w:nsid w:val="332B46CA"/>
    <w:multiLevelType w:val="hybridMultilevel"/>
    <w:tmpl w:val="086C647E"/>
    <w:lvl w:ilvl="0" w:tplc="C39853DA">
      <w:start w:val="1"/>
      <w:numFmt w:val="lowerRoman"/>
      <w:lvlText w:val="%1."/>
      <w:lvlJc w:val="right"/>
      <w:pPr>
        <w:tabs>
          <w:tab w:val="num" w:pos="720"/>
        </w:tabs>
        <w:ind w:left="720" w:hanging="180"/>
      </w:pPr>
      <w:rPr>
        <w:rFonts w:hint="default"/>
        <w:b/>
        <w:i w:val="0"/>
      </w:rPr>
    </w:lvl>
    <w:lvl w:ilvl="1" w:tplc="04080001">
      <w:start w:val="1"/>
      <w:numFmt w:val="bullet"/>
      <w:lvlText w:val=""/>
      <w:lvlJc w:val="left"/>
      <w:pPr>
        <w:tabs>
          <w:tab w:val="num" w:pos="1440"/>
        </w:tabs>
        <w:ind w:left="1440" w:hanging="360"/>
      </w:pPr>
      <w:rPr>
        <w:rFonts w:ascii="Symbol" w:hAnsi="Symbol" w:hint="default"/>
        <w:b/>
        <w:i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5E71546"/>
    <w:multiLevelType w:val="hybridMultilevel"/>
    <w:tmpl w:val="8C94AF6E"/>
    <w:lvl w:ilvl="0" w:tplc="C39853DA">
      <w:start w:val="1"/>
      <w:numFmt w:val="lowerRoman"/>
      <w:lvlText w:val="%1."/>
      <w:lvlJc w:val="right"/>
      <w:pPr>
        <w:tabs>
          <w:tab w:val="num" w:pos="720"/>
        </w:tabs>
        <w:ind w:left="720" w:hanging="18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BA55EEA"/>
    <w:multiLevelType w:val="hybridMultilevel"/>
    <w:tmpl w:val="84762300"/>
    <w:lvl w:ilvl="0" w:tplc="3D0C6E5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D15115D"/>
    <w:multiLevelType w:val="multilevel"/>
    <w:tmpl w:val="15325BD4"/>
    <w:lvl w:ilvl="0">
      <w:start w:val="14"/>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BE0093"/>
    <w:multiLevelType w:val="multilevel"/>
    <w:tmpl w:val="C0FE69C8"/>
    <w:lvl w:ilvl="0">
      <w:start w:val="17"/>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1D01CD3"/>
    <w:multiLevelType w:val="hybridMultilevel"/>
    <w:tmpl w:val="1A1270F4"/>
    <w:lvl w:ilvl="0" w:tplc="C3E2526C">
      <w:start w:val="1"/>
      <w:numFmt w:val="decimal"/>
      <w:lvlText w:val="%1."/>
      <w:lvlJc w:val="left"/>
      <w:pPr>
        <w:tabs>
          <w:tab w:val="num" w:pos="624"/>
        </w:tabs>
        <w:ind w:left="0" w:firstLine="357"/>
      </w:pPr>
      <w:rPr>
        <w:rFonts w:ascii="Times New Roman" w:hAnsi="Times New Roman" w:hint="default"/>
        <w:b w:val="0"/>
        <w:i w:val="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4512B5B"/>
    <w:multiLevelType w:val="hybridMultilevel"/>
    <w:tmpl w:val="42287944"/>
    <w:lvl w:ilvl="0" w:tplc="69FC5A60">
      <w:start w:val="1"/>
      <w:numFmt w:val="decimal"/>
      <w:lvlText w:val="(%1)"/>
      <w:lvlJc w:val="left"/>
      <w:pPr>
        <w:tabs>
          <w:tab w:val="num" w:pos="720"/>
        </w:tabs>
        <w:ind w:left="72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49975A8"/>
    <w:multiLevelType w:val="multilevel"/>
    <w:tmpl w:val="EEEA11E2"/>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4">
    <w:nsid w:val="4C9E1D0D"/>
    <w:multiLevelType w:val="hybridMultilevel"/>
    <w:tmpl w:val="7284D29E"/>
    <w:lvl w:ilvl="0" w:tplc="04080001">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15">
    <w:nsid w:val="5101611E"/>
    <w:multiLevelType w:val="hybridMultilevel"/>
    <w:tmpl w:val="E5824C3A"/>
    <w:lvl w:ilvl="0" w:tplc="9400509C">
      <w:start w:val="1"/>
      <w:numFmt w:val="decimal"/>
      <w:lvlText w:val="%1."/>
      <w:lvlJc w:val="left"/>
      <w:pPr>
        <w:tabs>
          <w:tab w:val="num" w:pos="1200"/>
        </w:tabs>
        <w:ind w:left="1200" w:hanging="8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4F16A17"/>
    <w:multiLevelType w:val="multilevel"/>
    <w:tmpl w:val="C0FE69C8"/>
    <w:lvl w:ilvl="0">
      <w:start w:val="17"/>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53D5432"/>
    <w:multiLevelType w:val="hybridMultilevel"/>
    <w:tmpl w:val="34BC56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7B206C6"/>
    <w:multiLevelType w:val="hybridMultilevel"/>
    <w:tmpl w:val="EEEA11E2"/>
    <w:lvl w:ilvl="0" w:tplc="2D22DE8A">
      <w:start w:val="1"/>
      <w:numFmt w:val="decimal"/>
      <w:lvlText w:val="(%1)"/>
      <w:lvlJc w:val="left"/>
      <w:pPr>
        <w:tabs>
          <w:tab w:val="num" w:pos="717"/>
        </w:tabs>
        <w:ind w:left="717" w:hanging="360"/>
      </w:pPr>
      <w:rPr>
        <w:rFonts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19">
    <w:nsid w:val="585F7E23"/>
    <w:multiLevelType w:val="hybridMultilevel"/>
    <w:tmpl w:val="D54E9A04"/>
    <w:lvl w:ilvl="0" w:tplc="69FC5A60">
      <w:start w:val="1"/>
      <w:numFmt w:val="decimal"/>
      <w:lvlText w:val="(%1)"/>
      <w:lvlJc w:val="left"/>
      <w:pPr>
        <w:tabs>
          <w:tab w:val="num" w:pos="720"/>
        </w:tabs>
        <w:ind w:left="72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BAC1BD7"/>
    <w:multiLevelType w:val="hybridMultilevel"/>
    <w:tmpl w:val="877880B8"/>
    <w:lvl w:ilvl="0" w:tplc="1C5C624C">
      <w:start w:val="14"/>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030524D"/>
    <w:multiLevelType w:val="hybridMultilevel"/>
    <w:tmpl w:val="3D2C5428"/>
    <w:lvl w:ilvl="0" w:tplc="C39853DA">
      <w:start w:val="1"/>
      <w:numFmt w:val="lowerRoman"/>
      <w:lvlText w:val="%1."/>
      <w:lvlJc w:val="right"/>
      <w:pPr>
        <w:tabs>
          <w:tab w:val="num" w:pos="720"/>
        </w:tabs>
        <w:ind w:left="720" w:hanging="18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40D25CC"/>
    <w:multiLevelType w:val="hybridMultilevel"/>
    <w:tmpl w:val="F2485048"/>
    <w:lvl w:ilvl="0" w:tplc="1358578C">
      <w:start w:val="1"/>
      <w:numFmt w:val="decimal"/>
      <w:lvlText w:val="(%1)"/>
      <w:lvlJc w:val="left"/>
      <w:pPr>
        <w:tabs>
          <w:tab w:val="num" w:pos="1107"/>
        </w:tabs>
        <w:ind w:left="1107" w:hanging="750"/>
      </w:pPr>
      <w:rPr>
        <w:rFonts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23">
    <w:nsid w:val="69286F9E"/>
    <w:multiLevelType w:val="singleLevel"/>
    <w:tmpl w:val="04080009"/>
    <w:lvl w:ilvl="0">
      <w:start w:val="1"/>
      <w:numFmt w:val="bullet"/>
      <w:lvlText w:val=""/>
      <w:lvlJc w:val="left"/>
      <w:pPr>
        <w:tabs>
          <w:tab w:val="num" w:pos="360"/>
        </w:tabs>
        <w:ind w:left="360" w:hanging="360"/>
      </w:pPr>
      <w:rPr>
        <w:rFonts w:ascii="Wingdings" w:hAnsi="Wingdings" w:hint="default"/>
      </w:rPr>
    </w:lvl>
  </w:abstractNum>
  <w:abstractNum w:abstractNumId="24">
    <w:nsid w:val="6FDD4350"/>
    <w:multiLevelType w:val="multilevel"/>
    <w:tmpl w:val="3BCE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A23AB5"/>
    <w:multiLevelType w:val="hybridMultilevel"/>
    <w:tmpl w:val="A75613F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69618ED"/>
    <w:multiLevelType w:val="hybridMultilevel"/>
    <w:tmpl w:val="CEA2B1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7AFF5F97"/>
    <w:multiLevelType w:val="multilevel"/>
    <w:tmpl w:val="DE088E3C"/>
    <w:lvl w:ilvl="0">
      <w:start w:val="14"/>
      <w:numFmt w:val="decimal"/>
      <w:lvlText w:val="(%1)"/>
      <w:lvlJc w:val="left"/>
      <w:pPr>
        <w:tabs>
          <w:tab w:val="num" w:pos="624"/>
        </w:tabs>
        <w:ind w:left="0"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996331"/>
    <w:multiLevelType w:val="hybridMultilevel"/>
    <w:tmpl w:val="C784BF94"/>
    <w:lvl w:ilvl="0" w:tplc="3078FADA">
      <w:start w:val="1"/>
      <w:numFmt w:val="decimal"/>
      <w:lvlText w:val="%1."/>
      <w:lvlJc w:val="left"/>
      <w:pPr>
        <w:tabs>
          <w:tab w:val="num" w:pos="644"/>
        </w:tabs>
        <w:ind w:left="644" w:hanging="360"/>
      </w:pPr>
      <w:rPr>
        <w:i w:val="0"/>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D25415C"/>
    <w:multiLevelType w:val="hybridMultilevel"/>
    <w:tmpl w:val="6A2472C6"/>
    <w:lvl w:ilvl="0" w:tplc="D66CA52C">
      <w:start w:val="1"/>
      <w:numFmt w:val="decimal"/>
      <w:lvlText w:val="(%1)"/>
      <w:lvlJc w:val="left"/>
      <w:pPr>
        <w:tabs>
          <w:tab w:val="num" w:pos="794"/>
        </w:tabs>
        <w:ind w:left="0" w:firstLine="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DA61F59"/>
    <w:multiLevelType w:val="multilevel"/>
    <w:tmpl w:val="AAC86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F32725"/>
    <w:multiLevelType w:val="hybridMultilevel"/>
    <w:tmpl w:val="045EEC04"/>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9"/>
  </w:num>
  <w:num w:numId="4">
    <w:abstractNumId w:val="28"/>
  </w:num>
  <w:num w:numId="5">
    <w:abstractNumId w:val="23"/>
  </w:num>
  <w:num w:numId="6">
    <w:abstractNumId w:val="8"/>
  </w:num>
  <w:num w:numId="7">
    <w:abstractNumId w:val="26"/>
  </w:num>
  <w:num w:numId="8">
    <w:abstractNumId w:val="18"/>
  </w:num>
  <w:num w:numId="9">
    <w:abstractNumId w:val="5"/>
  </w:num>
  <w:num w:numId="10">
    <w:abstractNumId w:val="31"/>
  </w:num>
  <w:num w:numId="11">
    <w:abstractNumId w:val="20"/>
  </w:num>
  <w:num w:numId="12">
    <w:abstractNumId w:val="16"/>
  </w:num>
  <w:num w:numId="13">
    <w:abstractNumId w:val="10"/>
  </w:num>
  <w:num w:numId="14">
    <w:abstractNumId w:val="13"/>
  </w:num>
  <w:num w:numId="15">
    <w:abstractNumId w:val="9"/>
  </w:num>
  <w:num w:numId="16">
    <w:abstractNumId w:val="11"/>
  </w:num>
  <w:num w:numId="17">
    <w:abstractNumId w:val="15"/>
  </w:num>
  <w:num w:numId="18">
    <w:abstractNumId w:val="0"/>
  </w:num>
  <w:num w:numId="19">
    <w:abstractNumId w:val="27"/>
  </w:num>
  <w:num w:numId="20">
    <w:abstractNumId w:val="29"/>
  </w:num>
  <w:num w:numId="21">
    <w:abstractNumId w:val="14"/>
  </w:num>
  <w:num w:numId="22">
    <w:abstractNumId w:val="6"/>
  </w:num>
  <w:num w:numId="23">
    <w:abstractNumId w:val="7"/>
  </w:num>
  <w:num w:numId="24">
    <w:abstractNumId w:val="21"/>
  </w:num>
  <w:num w:numId="25">
    <w:abstractNumId w:val="22"/>
  </w:num>
  <w:num w:numId="26">
    <w:abstractNumId w:val="4"/>
  </w:num>
  <w:num w:numId="27">
    <w:abstractNumId w:val="1"/>
  </w:num>
  <w:num w:numId="28">
    <w:abstractNumId w:val="17"/>
  </w:num>
  <w:num w:numId="29">
    <w:abstractNumId w:val="25"/>
  </w:num>
  <w:num w:numId="30">
    <w:abstractNumId w:val="2"/>
  </w:num>
  <w:num w:numId="31">
    <w:abstractNumId w:val="30"/>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8717D9"/>
    <w:rsid w:val="0000013B"/>
    <w:rsid w:val="00000354"/>
    <w:rsid w:val="00006CDA"/>
    <w:rsid w:val="0000717C"/>
    <w:rsid w:val="00011CAC"/>
    <w:rsid w:val="0001232A"/>
    <w:rsid w:val="00013238"/>
    <w:rsid w:val="00013D78"/>
    <w:rsid w:val="00014350"/>
    <w:rsid w:val="00014699"/>
    <w:rsid w:val="00016079"/>
    <w:rsid w:val="00016F6C"/>
    <w:rsid w:val="0002315D"/>
    <w:rsid w:val="000231F5"/>
    <w:rsid w:val="00024917"/>
    <w:rsid w:val="0002585D"/>
    <w:rsid w:val="00025D1E"/>
    <w:rsid w:val="00025F3D"/>
    <w:rsid w:val="000334B8"/>
    <w:rsid w:val="00034895"/>
    <w:rsid w:val="00034B87"/>
    <w:rsid w:val="00035E77"/>
    <w:rsid w:val="000360C4"/>
    <w:rsid w:val="00036268"/>
    <w:rsid w:val="0003744C"/>
    <w:rsid w:val="00040BD6"/>
    <w:rsid w:val="000419FC"/>
    <w:rsid w:val="00041E53"/>
    <w:rsid w:val="0004238B"/>
    <w:rsid w:val="00044C4F"/>
    <w:rsid w:val="00045A5D"/>
    <w:rsid w:val="00046A6D"/>
    <w:rsid w:val="00046D63"/>
    <w:rsid w:val="0004793D"/>
    <w:rsid w:val="00050870"/>
    <w:rsid w:val="000550AE"/>
    <w:rsid w:val="00056A95"/>
    <w:rsid w:val="00056F52"/>
    <w:rsid w:val="00057261"/>
    <w:rsid w:val="0005789C"/>
    <w:rsid w:val="00057AB6"/>
    <w:rsid w:val="00057E75"/>
    <w:rsid w:val="00061EC8"/>
    <w:rsid w:val="000621C6"/>
    <w:rsid w:val="00062838"/>
    <w:rsid w:val="00062E30"/>
    <w:rsid w:val="00063BC1"/>
    <w:rsid w:val="00064D4D"/>
    <w:rsid w:val="000702AF"/>
    <w:rsid w:val="000712FC"/>
    <w:rsid w:val="00073366"/>
    <w:rsid w:val="00075661"/>
    <w:rsid w:val="000776BC"/>
    <w:rsid w:val="00077835"/>
    <w:rsid w:val="00080BBC"/>
    <w:rsid w:val="00080CFA"/>
    <w:rsid w:val="00081AB1"/>
    <w:rsid w:val="00082942"/>
    <w:rsid w:val="00082D95"/>
    <w:rsid w:val="0008480A"/>
    <w:rsid w:val="000867AE"/>
    <w:rsid w:val="00087235"/>
    <w:rsid w:val="00087E8F"/>
    <w:rsid w:val="00091322"/>
    <w:rsid w:val="0009153C"/>
    <w:rsid w:val="00091D48"/>
    <w:rsid w:val="00091EC6"/>
    <w:rsid w:val="0009483B"/>
    <w:rsid w:val="00096075"/>
    <w:rsid w:val="0009668C"/>
    <w:rsid w:val="0009731B"/>
    <w:rsid w:val="000A2133"/>
    <w:rsid w:val="000A2793"/>
    <w:rsid w:val="000A3E13"/>
    <w:rsid w:val="000A6530"/>
    <w:rsid w:val="000B0A88"/>
    <w:rsid w:val="000B0DBC"/>
    <w:rsid w:val="000B2351"/>
    <w:rsid w:val="000B2A35"/>
    <w:rsid w:val="000B3AE2"/>
    <w:rsid w:val="000B5508"/>
    <w:rsid w:val="000B6B07"/>
    <w:rsid w:val="000B70F7"/>
    <w:rsid w:val="000B7872"/>
    <w:rsid w:val="000B7F1B"/>
    <w:rsid w:val="000C07F7"/>
    <w:rsid w:val="000C14F0"/>
    <w:rsid w:val="000C1717"/>
    <w:rsid w:val="000C2D8E"/>
    <w:rsid w:val="000C3CC9"/>
    <w:rsid w:val="000C52B2"/>
    <w:rsid w:val="000C57D6"/>
    <w:rsid w:val="000C5EF3"/>
    <w:rsid w:val="000C64CF"/>
    <w:rsid w:val="000C67E5"/>
    <w:rsid w:val="000C7CD1"/>
    <w:rsid w:val="000C7F58"/>
    <w:rsid w:val="000D1CE0"/>
    <w:rsid w:val="000D1DA7"/>
    <w:rsid w:val="000D25C1"/>
    <w:rsid w:val="000D2AC3"/>
    <w:rsid w:val="000D3290"/>
    <w:rsid w:val="000D3601"/>
    <w:rsid w:val="000D50CD"/>
    <w:rsid w:val="000D5838"/>
    <w:rsid w:val="000D6877"/>
    <w:rsid w:val="000E084F"/>
    <w:rsid w:val="000E16A0"/>
    <w:rsid w:val="000E1E7D"/>
    <w:rsid w:val="000E381D"/>
    <w:rsid w:val="000E41E2"/>
    <w:rsid w:val="000E55A2"/>
    <w:rsid w:val="000E5CAD"/>
    <w:rsid w:val="000E76F7"/>
    <w:rsid w:val="000F0DCC"/>
    <w:rsid w:val="000F434A"/>
    <w:rsid w:val="000F4C8E"/>
    <w:rsid w:val="000F55EC"/>
    <w:rsid w:val="000F591C"/>
    <w:rsid w:val="000F69DE"/>
    <w:rsid w:val="000F6EEF"/>
    <w:rsid w:val="000F703D"/>
    <w:rsid w:val="000F7278"/>
    <w:rsid w:val="000F783C"/>
    <w:rsid w:val="00100635"/>
    <w:rsid w:val="00101BB7"/>
    <w:rsid w:val="00101C4C"/>
    <w:rsid w:val="00101D5B"/>
    <w:rsid w:val="00101E19"/>
    <w:rsid w:val="00105359"/>
    <w:rsid w:val="00105D23"/>
    <w:rsid w:val="00106F96"/>
    <w:rsid w:val="0010727F"/>
    <w:rsid w:val="0010728E"/>
    <w:rsid w:val="00107B60"/>
    <w:rsid w:val="001126C1"/>
    <w:rsid w:val="00115FF9"/>
    <w:rsid w:val="001173B6"/>
    <w:rsid w:val="00117A40"/>
    <w:rsid w:val="00120254"/>
    <w:rsid w:val="00120B1C"/>
    <w:rsid w:val="001219BA"/>
    <w:rsid w:val="001223F1"/>
    <w:rsid w:val="001234E8"/>
    <w:rsid w:val="00123C5B"/>
    <w:rsid w:val="00125A19"/>
    <w:rsid w:val="00125A24"/>
    <w:rsid w:val="00127070"/>
    <w:rsid w:val="00130556"/>
    <w:rsid w:val="0013128A"/>
    <w:rsid w:val="00131901"/>
    <w:rsid w:val="00131946"/>
    <w:rsid w:val="001332E4"/>
    <w:rsid w:val="00133F24"/>
    <w:rsid w:val="0013712C"/>
    <w:rsid w:val="001448B1"/>
    <w:rsid w:val="00144ECC"/>
    <w:rsid w:val="001465FC"/>
    <w:rsid w:val="00147614"/>
    <w:rsid w:val="00147939"/>
    <w:rsid w:val="001512D3"/>
    <w:rsid w:val="00151B0C"/>
    <w:rsid w:val="00151C7C"/>
    <w:rsid w:val="00154B03"/>
    <w:rsid w:val="001552E2"/>
    <w:rsid w:val="00156410"/>
    <w:rsid w:val="00157057"/>
    <w:rsid w:val="001572FC"/>
    <w:rsid w:val="00157BD7"/>
    <w:rsid w:val="00160106"/>
    <w:rsid w:val="00160ACA"/>
    <w:rsid w:val="00161202"/>
    <w:rsid w:val="00161AE8"/>
    <w:rsid w:val="00161C43"/>
    <w:rsid w:val="001623E2"/>
    <w:rsid w:val="00162824"/>
    <w:rsid w:val="001628C0"/>
    <w:rsid w:val="00163380"/>
    <w:rsid w:val="00163B7D"/>
    <w:rsid w:val="00166A0B"/>
    <w:rsid w:val="00166EF3"/>
    <w:rsid w:val="00167C5E"/>
    <w:rsid w:val="00167CCD"/>
    <w:rsid w:val="00167DCA"/>
    <w:rsid w:val="0017074B"/>
    <w:rsid w:val="00170BD5"/>
    <w:rsid w:val="00170C95"/>
    <w:rsid w:val="00172BA0"/>
    <w:rsid w:val="00175E6F"/>
    <w:rsid w:val="001767B2"/>
    <w:rsid w:val="00176848"/>
    <w:rsid w:val="00176AA4"/>
    <w:rsid w:val="00180281"/>
    <w:rsid w:val="001879A6"/>
    <w:rsid w:val="00190AF3"/>
    <w:rsid w:val="00190F36"/>
    <w:rsid w:val="00192259"/>
    <w:rsid w:val="00192D41"/>
    <w:rsid w:val="001935EF"/>
    <w:rsid w:val="00193980"/>
    <w:rsid w:val="00194614"/>
    <w:rsid w:val="00196842"/>
    <w:rsid w:val="001A06A6"/>
    <w:rsid w:val="001A1BCC"/>
    <w:rsid w:val="001A329E"/>
    <w:rsid w:val="001A423A"/>
    <w:rsid w:val="001A4FC9"/>
    <w:rsid w:val="001A64D1"/>
    <w:rsid w:val="001A6CB2"/>
    <w:rsid w:val="001A7101"/>
    <w:rsid w:val="001B0076"/>
    <w:rsid w:val="001B2178"/>
    <w:rsid w:val="001B4367"/>
    <w:rsid w:val="001B4F31"/>
    <w:rsid w:val="001B727C"/>
    <w:rsid w:val="001B761C"/>
    <w:rsid w:val="001C0060"/>
    <w:rsid w:val="001C21C4"/>
    <w:rsid w:val="001C2B09"/>
    <w:rsid w:val="001C3585"/>
    <w:rsid w:val="001C5D5F"/>
    <w:rsid w:val="001C6144"/>
    <w:rsid w:val="001D25DF"/>
    <w:rsid w:val="001D4230"/>
    <w:rsid w:val="001D5C30"/>
    <w:rsid w:val="001D637E"/>
    <w:rsid w:val="001D76BA"/>
    <w:rsid w:val="001E1C59"/>
    <w:rsid w:val="001E2606"/>
    <w:rsid w:val="001E34B1"/>
    <w:rsid w:val="001E3949"/>
    <w:rsid w:val="001E40B7"/>
    <w:rsid w:val="001E4AC3"/>
    <w:rsid w:val="001E4F31"/>
    <w:rsid w:val="001E56D5"/>
    <w:rsid w:val="001E65A5"/>
    <w:rsid w:val="001E6616"/>
    <w:rsid w:val="001E6CC3"/>
    <w:rsid w:val="001E7A8E"/>
    <w:rsid w:val="001E7E92"/>
    <w:rsid w:val="001F0709"/>
    <w:rsid w:val="001F2B58"/>
    <w:rsid w:val="001F3913"/>
    <w:rsid w:val="001F42B2"/>
    <w:rsid w:val="001F4683"/>
    <w:rsid w:val="001F6BB3"/>
    <w:rsid w:val="001F7267"/>
    <w:rsid w:val="002001C9"/>
    <w:rsid w:val="00200E7F"/>
    <w:rsid w:val="00201F5A"/>
    <w:rsid w:val="00202FC2"/>
    <w:rsid w:val="00203011"/>
    <w:rsid w:val="00204A0A"/>
    <w:rsid w:val="00205314"/>
    <w:rsid w:val="002067A0"/>
    <w:rsid w:val="00207A2E"/>
    <w:rsid w:val="00207AD6"/>
    <w:rsid w:val="002102E2"/>
    <w:rsid w:val="0021066F"/>
    <w:rsid w:val="00210D7E"/>
    <w:rsid w:val="0021205A"/>
    <w:rsid w:val="00213936"/>
    <w:rsid w:val="00214250"/>
    <w:rsid w:val="00214AB0"/>
    <w:rsid w:val="00215A74"/>
    <w:rsid w:val="00215CBD"/>
    <w:rsid w:val="00216918"/>
    <w:rsid w:val="00216945"/>
    <w:rsid w:val="002202AE"/>
    <w:rsid w:val="002210E3"/>
    <w:rsid w:val="00222119"/>
    <w:rsid w:val="00223384"/>
    <w:rsid w:val="00226C59"/>
    <w:rsid w:val="00230596"/>
    <w:rsid w:val="0023077B"/>
    <w:rsid w:val="00232799"/>
    <w:rsid w:val="00232E43"/>
    <w:rsid w:val="00233DE4"/>
    <w:rsid w:val="002406BB"/>
    <w:rsid w:val="00241933"/>
    <w:rsid w:val="00241AE7"/>
    <w:rsid w:val="002427DC"/>
    <w:rsid w:val="002431A9"/>
    <w:rsid w:val="002442C4"/>
    <w:rsid w:val="002449FF"/>
    <w:rsid w:val="0024566C"/>
    <w:rsid w:val="002467BB"/>
    <w:rsid w:val="00247357"/>
    <w:rsid w:val="002513F6"/>
    <w:rsid w:val="00253C4B"/>
    <w:rsid w:val="00255D0A"/>
    <w:rsid w:val="002577BD"/>
    <w:rsid w:val="00260C1D"/>
    <w:rsid w:val="00262F6F"/>
    <w:rsid w:val="00263887"/>
    <w:rsid w:val="002645A7"/>
    <w:rsid w:val="00265C37"/>
    <w:rsid w:val="002661C8"/>
    <w:rsid w:val="00266492"/>
    <w:rsid w:val="002666E9"/>
    <w:rsid w:val="002705DA"/>
    <w:rsid w:val="002709E7"/>
    <w:rsid w:val="00272517"/>
    <w:rsid w:val="00272A57"/>
    <w:rsid w:val="002732C9"/>
    <w:rsid w:val="00273DCF"/>
    <w:rsid w:val="00274705"/>
    <w:rsid w:val="0027570C"/>
    <w:rsid w:val="00276F1E"/>
    <w:rsid w:val="00280107"/>
    <w:rsid w:val="002808FD"/>
    <w:rsid w:val="00281773"/>
    <w:rsid w:val="002820C5"/>
    <w:rsid w:val="00283CE3"/>
    <w:rsid w:val="00284BC9"/>
    <w:rsid w:val="00286622"/>
    <w:rsid w:val="00286784"/>
    <w:rsid w:val="002868D0"/>
    <w:rsid w:val="002878C1"/>
    <w:rsid w:val="002904AC"/>
    <w:rsid w:val="00290F1B"/>
    <w:rsid w:val="00291441"/>
    <w:rsid w:val="00292AA0"/>
    <w:rsid w:val="002933DA"/>
    <w:rsid w:val="0029435D"/>
    <w:rsid w:val="0029750A"/>
    <w:rsid w:val="002A29AC"/>
    <w:rsid w:val="002A2C21"/>
    <w:rsid w:val="002A341F"/>
    <w:rsid w:val="002A3F11"/>
    <w:rsid w:val="002A4768"/>
    <w:rsid w:val="002A481C"/>
    <w:rsid w:val="002A4B84"/>
    <w:rsid w:val="002A555E"/>
    <w:rsid w:val="002A5655"/>
    <w:rsid w:val="002A5FF8"/>
    <w:rsid w:val="002A6798"/>
    <w:rsid w:val="002A704E"/>
    <w:rsid w:val="002B15A4"/>
    <w:rsid w:val="002B1FCE"/>
    <w:rsid w:val="002B2530"/>
    <w:rsid w:val="002B3794"/>
    <w:rsid w:val="002B5641"/>
    <w:rsid w:val="002B57B1"/>
    <w:rsid w:val="002B6B31"/>
    <w:rsid w:val="002C02F6"/>
    <w:rsid w:val="002C050C"/>
    <w:rsid w:val="002C19E6"/>
    <w:rsid w:val="002C1F3A"/>
    <w:rsid w:val="002C269C"/>
    <w:rsid w:val="002C301C"/>
    <w:rsid w:val="002C3821"/>
    <w:rsid w:val="002C42B9"/>
    <w:rsid w:val="002C5C6C"/>
    <w:rsid w:val="002D0605"/>
    <w:rsid w:val="002D0D30"/>
    <w:rsid w:val="002D573D"/>
    <w:rsid w:val="002D7260"/>
    <w:rsid w:val="002D7A6E"/>
    <w:rsid w:val="002E1071"/>
    <w:rsid w:val="002E1270"/>
    <w:rsid w:val="002E4AE7"/>
    <w:rsid w:val="002E5A83"/>
    <w:rsid w:val="002E631F"/>
    <w:rsid w:val="002E63E4"/>
    <w:rsid w:val="002E6DE7"/>
    <w:rsid w:val="002E707F"/>
    <w:rsid w:val="002F07F7"/>
    <w:rsid w:val="002F5DFF"/>
    <w:rsid w:val="002F6C38"/>
    <w:rsid w:val="003001F8"/>
    <w:rsid w:val="00300447"/>
    <w:rsid w:val="00300CB1"/>
    <w:rsid w:val="00300D4F"/>
    <w:rsid w:val="00303CE3"/>
    <w:rsid w:val="003052CF"/>
    <w:rsid w:val="0030614B"/>
    <w:rsid w:val="0030660C"/>
    <w:rsid w:val="00307A1C"/>
    <w:rsid w:val="0031012F"/>
    <w:rsid w:val="003104BD"/>
    <w:rsid w:val="00312CC2"/>
    <w:rsid w:val="00313902"/>
    <w:rsid w:val="00313F48"/>
    <w:rsid w:val="00316B47"/>
    <w:rsid w:val="0032160C"/>
    <w:rsid w:val="00322276"/>
    <w:rsid w:val="0032613F"/>
    <w:rsid w:val="00326171"/>
    <w:rsid w:val="003265C1"/>
    <w:rsid w:val="003271FC"/>
    <w:rsid w:val="0032733C"/>
    <w:rsid w:val="0033014D"/>
    <w:rsid w:val="00330759"/>
    <w:rsid w:val="00332C04"/>
    <w:rsid w:val="0033324A"/>
    <w:rsid w:val="00333A79"/>
    <w:rsid w:val="00333FB4"/>
    <w:rsid w:val="0033534C"/>
    <w:rsid w:val="0033711E"/>
    <w:rsid w:val="0033734A"/>
    <w:rsid w:val="0033767C"/>
    <w:rsid w:val="00340272"/>
    <w:rsid w:val="00340EEF"/>
    <w:rsid w:val="0034141D"/>
    <w:rsid w:val="00341479"/>
    <w:rsid w:val="00341C53"/>
    <w:rsid w:val="00341C8C"/>
    <w:rsid w:val="003422B8"/>
    <w:rsid w:val="00343C34"/>
    <w:rsid w:val="003442D8"/>
    <w:rsid w:val="00344CFD"/>
    <w:rsid w:val="00346CFC"/>
    <w:rsid w:val="00346D20"/>
    <w:rsid w:val="00346D66"/>
    <w:rsid w:val="00350731"/>
    <w:rsid w:val="00350C7C"/>
    <w:rsid w:val="003527D8"/>
    <w:rsid w:val="00354A9F"/>
    <w:rsid w:val="003574C1"/>
    <w:rsid w:val="0036010C"/>
    <w:rsid w:val="00360180"/>
    <w:rsid w:val="00360538"/>
    <w:rsid w:val="003618FE"/>
    <w:rsid w:val="00362ACC"/>
    <w:rsid w:val="00363937"/>
    <w:rsid w:val="00363CEC"/>
    <w:rsid w:val="003642FD"/>
    <w:rsid w:val="00364378"/>
    <w:rsid w:val="003648E7"/>
    <w:rsid w:val="00364FCA"/>
    <w:rsid w:val="00370C12"/>
    <w:rsid w:val="00371F9B"/>
    <w:rsid w:val="0037266E"/>
    <w:rsid w:val="00373108"/>
    <w:rsid w:val="00373464"/>
    <w:rsid w:val="003801B9"/>
    <w:rsid w:val="00380EA2"/>
    <w:rsid w:val="00381CD3"/>
    <w:rsid w:val="00382C83"/>
    <w:rsid w:val="0038531C"/>
    <w:rsid w:val="0038640A"/>
    <w:rsid w:val="003865CF"/>
    <w:rsid w:val="00387514"/>
    <w:rsid w:val="00387B30"/>
    <w:rsid w:val="00387C5E"/>
    <w:rsid w:val="00387D1A"/>
    <w:rsid w:val="003902D5"/>
    <w:rsid w:val="0039102F"/>
    <w:rsid w:val="00393139"/>
    <w:rsid w:val="00393B0A"/>
    <w:rsid w:val="003942CE"/>
    <w:rsid w:val="003964DB"/>
    <w:rsid w:val="00397240"/>
    <w:rsid w:val="003A0F0B"/>
    <w:rsid w:val="003A1372"/>
    <w:rsid w:val="003A192A"/>
    <w:rsid w:val="003A241C"/>
    <w:rsid w:val="003A38DA"/>
    <w:rsid w:val="003A419E"/>
    <w:rsid w:val="003A5FF7"/>
    <w:rsid w:val="003A70DC"/>
    <w:rsid w:val="003A70ED"/>
    <w:rsid w:val="003A760C"/>
    <w:rsid w:val="003A7623"/>
    <w:rsid w:val="003B1DE5"/>
    <w:rsid w:val="003B2E1B"/>
    <w:rsid w:val="003B3282"/>
    <w:rsid w:val="003B5003"/>
    <w:rsid w:val="003C0075"/>
    <w:rsid w:val="003C5B5E"/>
    <w:rsid w:val="003C691F"/>
    <w:rsid w:val="003D01C4"/>
    <w:rsid w:val="003D10E2"/>
    <w:rsid w:val="003D1EC4"/>
    <w:rsid w:val="003D21F0"/>
    <w:rsid w:val="003D27A7"/>
    <w:rsid w:val="003D3315"/>
    <w:rsid w:val="003D4FE1"/>
    <w:rsid w:val="003D5282"/>
    <w:rsid w:val="003D5E35"/>
    <w:rsid w:val="003D601B"/>
    <w:rsid w:val="003D7F01"/>
    <w:rsid w:val="003E0343"/>
    <w:rsid w:val="003E1C7E"/>
    <w:rsid w:val="003E29DD"/>
    <w:rsid w:val="003E34FA"/>
    <w:rsid w:val="003E522D"/>
    <w:rsid w:val="003E545A"/>
    <w:rsid w:val="003E569F"/>
    <w:rsid w:val="003E6975"/>
    <w:rsid w:val="003E7323"/>
    <w:rsid w:val="003F01B6"/>
    <w:rsid w:val="003F21CC"/>
    <w:rsid w:val="003F380C"/>
    <w:rsid w:val="003F458A"/>
    <w:rsid w:val="003F5677"/>
    <w:rsid w:val="004005F2"/>
    <w:rsid w:val="00400A82"/>
    <w:rsid w:val="0040120A"/>
    <w:rsid w:val="00401EA3"/>
    <w:rsid w:val="00402554"/>
    <w:rsid w:val="00402FA3"/>
    <w:rsid w:val="004039C6"/>
    <w:rsid w:val="00403F37"/>
    <w:rsid w:val="0040504C"/>
    <w:rsid w:val="00405D6C"/>
    <w:rsid w:val="00406024"/>
    <w:rsid w:val="00406392"/>
    <w:rsid w:val="00406583"/>
    <w:rsid w:val="00406749"/>
    <w:rsid w:val="0040719B"/>
    <w:rsid w:val="00410A4B"/>
    <w:rsid w:val="00411849"/>
    <w:rsid w:val="0041200B"/>
    <w:rsid w:val="0041221B"/>
    <w:rsid w:val="0041273B"/>
    <w:rsid w:val="00413B7D"/>
    <w:rsid w:val="0041407C"/>
    <w:rsid w:val="004143DF"/>
    <w:rsid w:val="00415BE9"/>
    <w:rsid w:val="00420C16"/>
    <w:rsid w:val="00420EA8"/>
    <w:rsid w:val="0042313B"/>
    <w:rsid w:val="00423EC3"/>
    <w:rsid w:val="00426BD6"/>
    <w:rsid w:val="00426F40"/>
    <w:rsid w:val="00431484"/>
    <w:rsid w:val="00434A70"/>
    <w:rsid w:val="004350A3"/>
    <w:rsid w:val="00436EC0"/>
    <w:rsid w:val="00437826"/>
    <w:rsid w:val="00437AB0"/>
    <w:rsid w:val="004400DB"/>
    <w:rsid w:val="004403F9"/>
    <w:rsid w:val="00441005"/>
    <w:rsid w:val="0044129F"/>
    <w:rsid w:val="00443AEB"/>
    <w:rsid w:val="004467F7"/>
    <w:rsid w:val="004469A5"/>
    <w:rsid w:val="00446CBD"/>
    <w:rsid w:val="00447BB2"/>
    <w:rsid w:val="00451351"/>
    <w:rsid w:val="00454A90"/>
    <w:rsid w:val="00455097"/>
    <w:rsid w:val="004551E9"/>
    <w:rsid w:val="00456B27"/>
    <w:rsid w:val="004570EB"/>
    <w:rsid w:val="0046011A"/>
    <w:rsid w:val="0046271A"/>
    <w:rsid w:val="00463BE6"/>
    <w:rsid w:val="00464C0C"/>
    <w:rsid w:val="00466BC6"/>
    <w:rsid w:val="00467E26"/>
    <w:rsid w:val="00471C12"/>
    <w:rsid w:val="004743D8"/>
    <w:rsid w:val="00474A7F"/>
    <w:rsid w:val="00476CB0"/>
    <w:rsid w:val="00476E03"/>
    <w:rsid w:val="00477C45"/>
    <w:rsid w:val="004801E2"/>
    <w:rsid w:val="004802E8"/>
    <w:rsid w:val="00482B54"/>
    <w:rsid w:val="00484668"/>
    <w:rsid w:val="004855CC"/>
    <w:rsid w:val="00485668"/>
    <w:rsid w:val="0048615D"/>
    <w:rsid w:val="00487F7D"/>
    <w:rsid w:val="004904FA"/>
    <w:rsid w:val="0049062C"/>
    <w:rsid w:val="00490A34"/>
    <w:rsid w:val="00490FD8"/>
    <w:rsid w:val="004937A0"/>
    <w:rsid w:val="00495015"/>
    <w:rsid w:val="00495313"/>
    <w:rsid w:val="0049580D"/>
    <w:rsid w:val="004963FA"/>
    <w:rsid w:val="00496904"/>
    <w:rsid w:val="00497AC6"/>
    <w:rsid w:val="004A0DD3"/>
    <w:rsid w:val="004A2D44"/>
    <w:rsid w:val="004A3B76"/>
    <w:rsid w:val="004A3DB1"/>
    <w:rsid w:val="004A43B9"/>
    <w:rsid w:val="004A5C85"/>
    <w:rsid w:val="004A6D9B"/>
    <w:rsid w:val="004A7585"/>
    <w:rsid w:val="004A75C1"/>
    <w:rsid w:val="004A77B9"/>
    <w:rsid w:val="004B1457"/>
    <w:rsid w:val="004B17EB"/>
    <w:rsid w:val="004B2312"/>
    <w:rsid w:val="004B262C"/>
    <w:rsid w:val="004B507B"/>
    <w:rsid w:val="004B5847"/>
    <w:rsid w:val="004B5D57"/>
    <w:rsid w:val="004B704F"/>
    <w:rsid w:val="004B7261"/>
    <w:rsid w:val="004B7483"/>
    <w:rsid w:val="004B7625"/>
    <w:rsid w:val="004B7824"/>
    <w:rsid w:val="004C05AE"/>
    <w:rsid w:val="004C1139"/>
    <w:rsid w:val="004C4F37"/>
    <w:rsid w:val="004C5BD8"/>
    <w:rsid w:val="004C5F2E"/>
    <w:rsid w:val="004D00A7"/>
    <w:rsid w:val="004D17AA"/>
    <w:rsid w:val="004D27BC"/>
    <w:rsid w:val="004D3C97"/>
    <w:rsid w:val="004D4C7A"/>
    <w:rsid w:val="004D522B"/>
    <w:rsid w:val="004E13B2"/>
    <w:rsid w:val="004E1821"/>
    <w:rsid w:val="004E18AE"/>
    <w:rsid w:val="004E1F7B"/>
    <w:rsid w:val="004E1F98"/>
    <w:rsid w:val="004E220E"/>
    <w:rsid w:val="004E2865"/>
    <w:rsid w:val="004E3379"/>
    <w:rsid w:val="004E3947"/>
    <w:rsid w:val="004E586E"/>
    <w:rsid w:val="004E59DF"/>
    <w:rsid w:val="004E5E6B"/>
    <w:rsid w:val="004F0823"/>
    <w:rsid w:val="004F234E"/>
    <w:rsid w:val="004F2975"/>
    <w:rsid w:val="004F3547"/>
    <w:rsid w:val="004F4150"/>
    <w:rsid w:val="004F585F"/>
    <w:rsid w:val="004F6586"/>
    <w:rsid w:val="00500C1B"/>
    <w:rsid w:val="00500FFD"/>
    <w:rsid w:val="00502AA6"/>
    <w:rsid w:val="00503B84"/>
    <w:rsid w:val="00505F0E"/>
    <w:rsid w:val="00506E5D"/>
    <w:rsid w:val="00507FE4"/>
    <w:rsid w:val="005114D4"/>
    <w:rsid w:val="00511532"/>
    <w:rsid w:val="00511BD8"/>
    <w:rsid w:val="00513A0D"/>
    <w:rsid w:val="00514A38"/>
    <w:rsid w:val="00516647"/>
    <w:rsid w:val="00522E65"/>
    <w:rsid w:val="00524615"/>
    <w:rsid w:val="00524EFF"/>
    <w:rsid w:val="00525A35"/>
    <w:rsid w:val="0052687B"/>
    <w:rsid w:val="005322AB"/>
    <w:rsid w:val="00533F66"/>
    <w:rsid w:val="005351C8"/>
    <w:rsid w:val="005353AF"/>
    <w:rsid w:val="005359EF"/>
    <w:rsid w:val="00535F32"/>
    <w:rsid w:val="00535F92"/>
    <w:rsid w:val="00536D26"/>
    <w:rsid w:val="00536F1E"/>
    <w:rsid w:val="00537FD9"/>
    <w:rsid w:val="005404D2"/>
    <w:rsid w:val="00542D1B"/>
    <w:rsid w:val="00544DFC"/>
    <w:rsid w:val="00545607"/>
    <w:rsid w:val="005473A4"/>
    <w:rsid w:val="005473B7"/>
    <w:rsid w:val="00547AEE"/>
    <w:rsid w:val="00547E01"/>
    <w:rsid w:val="00550851"/>
    <w:rsid w:val="00551542"/>
    <w:rsid w:val="005526F4"/>
    <w:rsid w:val="0055599C"/>
    <w:rsid w:val="005567E3"/>
    <w:rsid w:val="00556950"/>
    <w:rsid w:val="00562C3B"/>
    <w:rsid w:val="00563039"/>
    <w:rsid w:val="00563ECC"/>
    <w:rsid w:val="00564687"/>
    <w:rsid w:val="005652D5"/>
    <w:rsid w:val="00566E57"/>
    <w:rsid w:val="00571D24"/>
    <w:rsid w:val="0057335A"/>
    <w:rsid w:val="0057353D"/>
    <w:rsid w:val="00574BD6"/>
    <w:rsid w:val="00574EEF"/>
    <w:rsid w:val="005756A8"/>
    <w:rsid w:val="0057589C"/>
    <w:rsid w:val="005762D5"/>
    <w:rsid w:val="00580079"/>
    <w:rsid w:val="00582661"/>
    <w:rsid w:val="005851FF"/>
    <w:rsid w:val="00585375"/>
    <w:rsid w:val="00587688"/>
    <w:rsid w:val="00587923"/>
    <w:rsid w:val="0059357E"/>
    <w:rsid w:val="005935F9"/>
    <w:rsid w:val="00595518"/>
    <w:rsid w:val="005959D1"/>
    <w:rsid w:val="005962C3"/>
    <w:rsid w:val="00596A08"/>
    <w:rsid w:val="005971C3"/>
    <w:rsid w:val="005A045E"/>
    <w:rsid w:val="005A2A9A"/>
    <w:rsid w:val="005A2E29"/>
    <w:rsid w:val="005A327B"/>
    <w:rsid w:val="005A3BA2"/>
    <w:rsid w:val="005A4021"/>
    <w:rsid w:val="005A4975"/>
    <w:rsid w:val="005A72FA"/>
    <w:rsid w:val="005B0F7C"/>
    <w:rsid w:val="005B1841"/>
    <w:rsid w:val="005B4498"/>
    <w:rsid w:val="005B4ED4"/>
    <w:rsid w:val="005B64FF"/>
    <w:rsid w:val="005B67C0"/>
    <w:rsid w:val="005B78E1"/>
    <w:rsid w:val="005C0719"/>
    <w:rsid w:val="005C0D8E"/>
    <w:rsid w:val="005C1DE3"/>
    <w:rsid w:val="005C25B9"/>
    <w:rsid w:val="005C4628"/>
    <w:rsid w:val="005C4B29"/>
    <w:rsid w:val="005C62A0"/>
    <w:rsid w:val="005D01BB"/>
    <w:rsid w:val="005D294D"/>
    <w:rsid w:val="005D2E8C"/>
    <w:rsid w:val="005D32F8"/>
    <w:rsid w:val="005D5BA5"/>
    <w:rsid w:val="005D6302"/>
    <w:rsid w:val="005D68BA"/>
    <w:rsid w:val="005E3FDE"/>
    <w:rsid w:val="005E41A4"/>
    <w:rsid w:val="005E4886"/>
    <w:rsid w:val="005E5FEF"/>
    <w:rsid w:val="005E6B3B"/>
    <w:rsid w:val="005F09DE"/>
    <w:rsid w:val="005F1CD7"/>
    <w:rsid w:val="005F4B12"/>
    <w:rsid w:val="005F4B7B"/>
    <w:rsid w:val="005F4E8B"/>
    <w:rsid w:val="005F577E"/>
    <w:rsid w:val="005F59EF"/>
    <w:rsid w:val="005F7F6A"/>
    <w:rsid w:val="00605479"/>
    <w:rsid w:val="00605EFE"/>
    <w:rsid w:val="006060B0"/>
    <w:rsid w:val="00607452"/>
    <w:rsid w:val="00610ADA"/>
    <w:rsid w:val="00610C9D"/>
    <w:rsid w:val="006157CE"/>
    <w:rsid w:val="00621C1E"/>
    <w:rsid w:val="006221ED"/>
    <w:rsid w:val="0062281D"/>
    <w:rsid w:val="00623FF2"/>
    <w:rsid w:val="0062772E"/>
    <w:rsid w:val="00627E57"/>
    <w:rsid w:val="00630C9E"/>
    <w:rsid w:val="006311FD"/>
    <w:rsid w:val="006331D9"/>
    <w:rsid w:val="0063653D"/>
    <w:rsid w:val="006402FC"/>
    <w:rsid w:val="0064061A"/>
    <w:rsid w:val="0064179E"/>
    <w:rsid w:val="00641EBE"/>
    <w:rsid w:val="00644326"/>
    <w:rsid w:val="0064436B"/>
    <w:rsid w:val="00644EA9"/>
    <w:rsid w:val="00646DF9"/>
    <w:rsid w:val="006479AA"/>
    <w:rsid w:val="00647F75"/>
    <w:rsid w:val="00650A80"/>
    <w:rsid w:val="00651DC3"/>
    <w:rsid w:val="006527D8"/>
    <w:rsid w:val="00655AE4"/>
    <w:rsid w:val="006570E1"/>
    <w:rsid w:val="00660A32"/>
    <w:rsid w:val="00663B77"/>
    <w:rsid w:val="006657AF"/>
    <w:rsid w:val="00666D9A"/>
    <w:rsid w:val="00670A19"/>
    <w:rsid w:val="0067235A"/>
    <w:rsid w:val="006737CC"/>
    <w:rsid w:val="00674B23"/>
    <w:rsid w:val="00674FFB"/>
    <w:rsid w:val="006760A7"/>
    <w:rsid w:val="00677C47"/>
    <w:rsid w:val="00677E39"/>
    <w:rsid w:val="00680217"/>
    <w:rsid w:val="00680753"/>
    <w:rsid w:val="0068078E"/>
    <w:rsid w:val="00681D04"/>
    <w:rsid w:val="00681DA4"/>
    <w:rsid w:val="00683C2C"/>
    <w:rsid w:val="006859AA"/>
    <w:rsid w:val="0068662E"/>
    <w:rsid w:val="00687005"/>
    <w:rsid w:val="006913E9"/>
    <w:rsid w:val="00691C29"/>
    <w:rsid w:val="00691F9B"/>
    <w:rsid w:val="0069284D"/>
    <w:rsid w:val="006933F7"/>
    <w:rsid w:val="00695AD0"/>
    <w:rsid w:val="006A08E3"/>
    <w:rsid w:val="006A10AC"/>
    <w:rsid w:val="006A2C0F"/>
    <w:rsid w:val="006A4620"/>
    <w:rsid w:val="006A48A9"/>
    <w:rsid w:val="006A50FB"/>
    <w:rsid w:val="006A5FE8"/>
    <w:rsid w:val="006B09C8"/>
    <w:rsid w:val="006B0C9E"/>
    <w:rsid w:val="006B0E1B"/>
    <w:rsid w:val="006B28BD"/>
    <w:rsid w:val="006B2E28"/>
    <w:rsid w:val="006B4DFC"/>
    <w:rsid w:val="006B5238"/>
    <w:rsid w:val="006B63CB"/>
    <w:rsid w:val="006C002E"/>
    <w:rsid w:val="006C0906"/>
    <w:rsid w:val="006C13C5"/>
    <w:rsid w:val="006C222D"/>
    <w:rsid w:val="006C428F"/>
    <w:rsid w:val="006C44DD"/>
    <w:rsid w:val="006C5C43"/>
    <w:rsid w:val="006C7877"/>
    <w:rsid w:val="006D018D"/>
    <w:rsid w:val="006D374D"/>
    <w:rsid w:val="006D589C"/>
    <w:rsid w:val="006E34A5"/>
    <w:rsid w:val="006E59A2"/>
    <w:rsid w:val="006E660E"/>
    <w:rsid w:val="006E675C"/>
    <w:rsid w:val="006E6FAF"/>
    <w:rsid w:val="006F4400"/>
    <w:rsid w:val="006F6568"/>
    <w:rsid w:val="006F6D7C"/>
    <w:rsid w:val="00702940"/>
    <w:rsid w:val="00702A9B"/>
    <w:rsid w:val="00703112"/>
    <w:rsid w:val="00703609"/>
    <w:rsid w:val="00703886"/>
    <w:rsid w:val="007079CD"/>
    <w:rsid w:val="00707D0C"/>
    <w:rsid w:val="00710A1A"/>
    <w:rsid w:val="00710CA9"/>
    <w:rsid w:val="007149A7"/>
    <w:rsid w:val="00714BCB"/>
    <w:rsid w:val="007151E1"/>
    <w:rsid w:val="0071549C"/>
    <w:rsid w:val="007171FD"/>
    <w:rsid w:val="00717685"/>
    <w:rsid w:val="007203FF"/>
    <w:rsid w:val="007204C9"/>
    <w:rsid w:val="00720C20"/>
    <w:rsid w:val="007210D4"/>
    <w:rsid w:val="00727C44"/>
    <w:rsid w:val="00731DAA"/>
    <w:rsid w:val="00734ECC"/>
    <w:rsid w:val="00734F0A"/>
    <w:rsid w:val="00737B82"/>
    <w:rsid w:val="00737C6A"/>
    <w:rsid w:val="00741F8B"/>
    <w:rsid w:val="00743731"/>
    <w:rsid w:val="007439F7"/>
    <w:rsid w:val="0074451A"/>
    <w:rsid w:val="00745928"/>
    <w:rsid w:val="00746B34"/>
    <w:rsid w:val="00746FF3"/>
    <w:rsid w:val="0074721E"/>
    <w:rsid w:val="0074785D"/>
    <w:rsid w:val="00750521"/>
    <w:rsid w:val="00752ACE"/>
    <w:rsid w:val="007534DF"/>
    <w:rsid w:val="00753CDC"/>
    <w:rsid w:val="00754BA6"/>
    <w:rsid w:val="00762E8D"/>
    <w:rsid w:val="007634C7"/>
    <w:rsid w:val="0076372A"/>
    <w:rsid w:val="007661CD"/>
    <w:rsid w:val="007664EB"/>
    <w:rsid w:val="00770179"/>
    <w:rsid w:val="0077054C"/>
    <w:rsid w:val="00770A0F"/>
    <w:rsid w:val="00772406"/>
    <w:rsid w:val="007738AE"/>
    <w:rsid w:val="007762C6"/>
    <w:rsid w:val="0077689B"/>
    <w:rsid w:val="00777D2E"/>
    <w:rsid w:val="00777E45"/>
    <w:rsid w:val="0078026D"/>
    <w:rsid w:val="00780364"/>
    <w:rsid w:val="00781022"/>
    <w:rsid w:val="0078197A"/>
    <w:rsid w:val="00781CEA"/>
    <w:rsid w:val="00782844"/>
    <w:rsid w:val="007828A8"/>
    <w:rsid w:val="00783B7C"/>
    <w:rsid w:val="00783E87"/>
    <w:rsid w:val="00785A93"/>
    <w:rsid w:val="00785F1D"/>
    <w:rsid w:val="0078618F"/>
    <w:rsid w:val="00786954"/>
    <w:rsid w:val="00787047"/>
    <w:rsid w:val="007875C3"/>
    <w:rsid w:val="00790458"/>
    <w:rsid w:val="00792352"/>
    <w:rsid w:val="00792D9D"/>
    <w:rsid w:val="007932F3"/>
    <w:rsid w:val="00793558"/>
    <w:rsid w:val="00794CDA"/>
    <w:rsid w:val="00796AC2"/>
    <w:rsid w:val="00796DF4"/>
    <w:rsid w:val="00796EFE"/>
    <w:rsid w:val="007978CE"/>
    <w:rsid w:val="0079798B"/>
    <w:rsid w:val="007A0E80"/>
    <w:rsid w:val="007A14D9"/>
    <w:rsid w:val="007A347B"/>
    <w:rsid w:val="007A3CB1"/>
    <w:rsid w:val="007A40F7"/>
    <w:rsid w:val="007A43B2"/>
    <w:rsid w:val="007A485B"/>
    <w:rsid w:val="007A4896"/>
    <w:rsid w:val="007A5420"/>
    <w:rsid w:val="007A7DAF"/>
    <w:rsid w:val="007B149B"/>
    <w:rsid w:val="007B17CE"/>
    <w:rsid w:val="007B1B67"/>
    <w:rsid w:val="007B628C"/>
    <w:rsid w:val="007B7BF2"/>
    <w:rsid w:val="007C1BC8"/>
    <w:rsid w:val="007C2548"/>
    <w:rsid w:val="007C40E3"/>
    <w:rsid w:val="007C5748"/>
    <w:rsid w:val="007C6114"/>
    <w:rsid w:val="007C6A67"/>
    <w:rsid w:val="007C73CC"/>
    <w:rsid w:val="007D15D1"/>
    <w:rsid w:val="007D1FAB"/>
    <w:rsid w:val="007E350F"/>
    <w:rsid w:val="007E6D32"/>
    <w:rsid w:val="007E758D"/>
    <w:rsid w:val="007F0AE8"/>
    <w:rsid w:val="007F14EF"/>
    <w:rsid w:val="007F2D32"/>
    <w:rsid w:val="007F50A9"/>
    <w:rsid w:val="007F515B"/>
    <w:rsid w:val="007F5B07"/>
    <w:rsid w:val="007F6578"/>
    <w:rsid w:val="007F6F4C"/>
    <w:rsid w:val="00800AFE"/>
    <w:rsid w:val="00803793"/>
    <w:rsid w:val="008048FE"/>
    <w:rsid w:val="00804D4F"/>
    <w:rsid w:val="00804F83"/>
    <w:rsid w:val="00807529"/>
    <w:rsid w:val="00807996"/>
    <w:rsid w:val="00810073"/>
    <w:rsid w:val="00810E50"/>
    <w:rsid w:val="00813AA7"/>
    <w:rsid w:val="00814702"/>
    <w:rsid w:val="00814E23"/>
    <w:rsid w:val="00820912"/>
    <w:rsid w:val="00821D59"/>
    <w:rsid w:val="00824415"/>
    <w:rsid w:val="00824B1C"/>
    <w:rsid w:val="00825B33"/>
    <w:rsid w:val="00826ADC"/>
    <w:rsid w:val="00826B9F"/>
    <w:rsid w:val="00826E89"/>
    <w:rsid w:val="00827D5E"/>
    <w:rsid w:val="00831C4B"/>
    <w:rsid w:val="00834D48"/>
    <w:rsid w:val="008356C5"/>
    <w:rsid w:val="008356D5"/>
    <w:rsid w:val="00837326"/>
    <w:rsid w:val="00837E8B"/>
    <w:rsid w:val="00840095"/>
    <w:rsid w:val="0084065F"/>
    <w:rsid w:val="008407D0"/>
    <w:rsid w:val="008416EC"/>
    <w:rsid w:val="008444C8"/>
    <w:rsid w:val="008469CE"/>
    <w:rsid w:val="00847A69"/>
    <w:rsid w:val="00847F3F"/>
    <w:rsid w:val="0085052F"/>
    <w:rsid w:val="00850553"/>
    <w:rsid w:val="00850935"/>
    <w:rsid w:val="008522E6"/>
    <w:rsid w:val="00853C71"/>
    <w:rsid w:val="00854008"/>
    <w:rsid w:val="008558C8"/>
    <w:rsid w:val="008563B2"/>
    <w:rsid w:val="008565CB"/>
    <w:rsid w:val="00856C79"/>
    <w:rsid w:val="00856C88"/>
    <w:rsid w:val="008573E1"/>
    <w:rsid w:val="00857B70"/>
    <w:rsid w:val="00860176"/>
    <w:rsid w:val="008614B5"/>
    <w:rsid w:val="00861BD0"/>
    <w:rsid w:val="008635FE"/>
    <w:rsid w:val="00865CB4"/>
    <w:rsid w:val="008669A0"/>
    <w:rsid w:val="0087133C"/>
    <w:rsid w:val="008717D9"/>
    <w:rsid w:val="00871D33"/>
    <w:rsid w:val="00873873"/>
    <w:rsid w:val="0088014F"/>
    <w:rsid w:val="00880F74"/>
    <w:rsid w:val="0088271D"/>
    <w:rsid w:val="0088322D"/>
    <w:rsid w:val="008834B6"/>
    <w:rsid w:val="008848C5"/>
    <w:rsid w:val="00890A40"/>
    <w:rsid w:val="00891F1F"/>
    <w:rsid w:val="00892AB1"/>
    <w:rsid w:val="0089364C"/>
    <w:rsid w:val="00894B5E"/>
    <w:rsid w:val="00896838"/>
    <w:rsid w:val="00896D99"/>
    <w:rsid w:val="00897E10"/>
    <w:rsid w:val="008A166E"/>
    <w:rsid w:val="008A2127"/>
    <w:rsid w:val="008A5CBD"/>
    <w:rsid w:val="008B1004"/>
    <w:rsid w:val="008B1567"/>
    <w:rsid w:val="008B313E"/>
    <w:rsid w:val="008B5131"/>
    <w:rsid w:val="008B692E"/>
    <w:rsid w:val="008B766A"/>
    <w:rsid w:val="008B7A13"/>
    <w:rsid w:val="008C017C"/>
    <w:rsid w:val="008C052F"/>
    <w:rsid w:val="008C0D91"/>
    <w:rsid w:val="008C19A9"/>
    <w:rsid w:val="008C1AC2"/>
    <w:rsid w:val="008C23E4"/>
    <w:rsid w:val="008C2BB3"/>
    <w:rsid w:val="008C2E20"/>
    <w:rsid w:val="008C37D7"/>
    <w:rsid w:val="008C389C"/>
    <w:rsid w:val="008C4C8E"/>
    <w:rsid w:val="008C568F"/>
    <w:rsid w:val="008C6F9D"/>
    <w:rsid w:val="008C7585"/>
    <w:rsid w:val="008C7F8F"/>
    <w:rsid w:val="008D04D1"/>
    <w:rsid w:val="008D08DA"/>
    <w:rsid w:val="008D09FC"/>
    <w:rsid w:val="008D1552"/>
    <w:rsid w:val="008D2D65"/>
    <w:rsid w:val="008D6563"/>
    <w:rsid w:val="008D6EEF"/>
    <w:rsid w:val="008D7826"/>
    <w:rsid w:val="008E3751"/>
    <w:rsid w:val="008E5C80"/>
    <w:rsid w:val="008E5EDE"/>
    <w:rsid w:val="008E73D0"/>
    <w:rsid w:val="008F02D0"/>
    <w:rsid w:val="008F0766"/>
    <w:rsid w:val="008F238E"/>
    <w:rsid w:val="008F2AC7"/>
    <w:rsid w:val="008F31AA"/>
    <w:rsid w:val="008F3990"/>
    <w:rsid w:val="008F5172"/>
    <w:rsid w:val="008F5F81"/>
    <w:rsid w:val="008F61A0"/>
    <w:rsid w:val="008F6DE0"/>
    <w:rsid w:val="008F7369"/>
    <w:rsid w:val="00900588"/>
    <w:rsid w:val="009009F4"/>
    <w:rsid w:val="009018F2"/>
    <w:rsid w:val="009031AC"/>
    <w:rsid w:val="00903471"/>
    <w:rsid w:val="009039E8"/>
    <w:rsid w:val="009044DC"/>
    <w:rsid w:val="0090666B"/>
    <w:rsid w:val="00907CBF"/>
    <w:rsid w:val="0091138F"/>
    <w:rsid w:val="00911A13"/>
    <w:rsid w:val="00911BB2"/>
    <w:rsid w:val="00911D49"/>
    <w:rsid w:val="00912025"/>
    <w:rsid w:val="009129F2"/>
    <w:rsid w:val="00914266"/>
    <w:rsid w:val="00915ED9"/>
    <w:rsid w:val="00917826"/>
    <w:rsid w:val="00917AA2"/>
    <w:rsid w:val="00920057"/>
    <w:rsid w:val="00922C94"/>
    <w:rsid w:val="009234AB"/>
    <w:rsid w:val="0092354A"/>
    <w:rsid w:val="009237EF"/>
    <w:rsid w:val="00930466"/>
    <w:rsid w:val="00931A1B"/>
    <w:rsid w:val="00933DC7"/>
    <w:rsid w:val="00934D03"/>
    <w:rsid w:val="00937617"/>
    <w:rsid w:val="00937736"/>
    <w:rsid w:val="00937D51"/>
    <w:rsid w:val="00940570"/>
    <w:rsid w:val="00941E2F"/>
    <w:rsid w:val="009420BF"/>
    <w:rsid w:val="0094258C"/>
    <w:rsid w:val="00942EAD"/>
    <w:rsid w:val="00943A48"/>
    <w:rsid w:val="00944307"/>
    <w:rsid w:val="0094472E"/>
    <w:rsid w:val="009452FA"/>
    <w:rsid w:val="0094561A"/>
    <w:rsid w:val="0094567F"/>
    <w:rsid w:val="0095248C"/>
    <w:rsid w:val="009540CB"/>
    <w:rsid w:val="009566DC"/>
    <w:rsid w:val="009576B2"/>
    <w:rsid w:val="009578FD"/>
    <w:rsid w:val="009606B6"/>
    <w:rsid w:val="00961643"/>
    <w:rsid w:val="00963353"/>
    <w:rsid w:val="00964D3C"/>
    <w:rsid w:val="0096590E"/>
    <w:rsid w:val="009679FF"/>
    <w:rsid w:val="00967AC3"/>
    <w:rsid w:val="00971FD2"/>
    <w:rsid w:val="00972D46"/>
    <w:rsid w:val="00973437"/>
    <w:rsid w:val="00975640"/>
    <w:rsid w:val="00976DFB"/>
    <w:rsid w:val="00980DAE"/>
    <w:rsid w:val="009814A3"/>
    <w:rsid w:val="0098211F"/>
    <w:rsid w:val="009838C5"/>
    <w:rsid w:val="00983E19"/>
    <w:rsid w:val="0098478F"/>
    <w:rsid w:val="00986573"/>
    <w:rsid w:val="00986F99"/>
    <w:rsid w:val="009872FB"/>
    <w:rsid w:val="00987389"/>
    <w:rsid w:val="00987DA1"/>
    <w:rsid w:val="00993741"/>
    <w:rsid w:val="00994AB5"/>
    <w:rsid w:val="00995459"/>
    <w:rsid w:val="00995CC4"/>
    <w:rsid w:val="00996681"/>
    <w:rsid w:val="009A1EE0"/>
    <w:rsid w:val="009A4DA6"/>
    <w:rsid w:val="009A595E"/>
    <w:rsid w:val="009A6547"/>
    <w:rsid w:val="009A6CEE"/>
    <w:rsid w:val="009A7175"/>
    <w:rsid w:val="009B1074"/>
    <w:rsid w:val="009B18ED"/>
    <w:rsid w:val="009B2EFD"/>
    <w:rsid w:val="009B33B9"/>
    <w:rsid w:val="009B3697"/>
    <w:rsid w:val="009B393F"/>
    <w:rsid w:val="009B41FE"/>
    <w:rsid w:val="009B4BB9"/>
    <w:rsid w:val="009B5E24"/>
    <w:rsid w:val="009B6233"/>
    <w:rsid w:val="009B749F"/>
    <w:rsid w:val="009C4783"/>
    <w:rsid w:val="009C5158"/>
    <w:rsid w:val="009C5307"/>
    <w:rsid w:val="009C6AAA"/>
    <w:rsid w:val="009C713E"/>
    <w:rsid w:val="009C7F2F"/>
    <w:rsid w:val="009D0A66"/>
    <w:rsid w:val="009D0F5D"/>
    <w:rsid w:val="009D2210"/>
    <w:rsid w:val="009D272F"/>
    <w:rsid w:val="009D2EA7"/>
    <w:rsid w:val="009D2EC5"/>
    <w:rsid w:val="009D3839"/>
    <w:rsid w:val="009D5EE4"/>
    <w:rsid w:val="009E151F"/>
    <w:rsid w:val="009E15A1"/>
    <w:rsid w:val="009E5939"/>
    <w:rsid w:val="009E77DF"/>
    <w:rsid w:val="009E7EF8"/>
    <w:rsid w:val="009F04C9"/>
    <w:rsid w:val="009F0FBE"/>
    <w:rsid w:val="009F18D5"/>
    <w:rsid w:val="009F1CA3"/>
    <w:rsid w:val="009F2009"/>
    <w:rsid w:val="009F5F10"/>
    <w:rsid w:val="009F6864"/>
    <w:rsid w:val="009F7618"/>
    <w:rsid w:val="00A005E0"/>
    <w:rsid w:val="00A01B2A"/>
    <w:rsid w:val="00A01CBF"/>
    <w:rsid w:val="00A03E5B"/>
    <w:rsid w:val="00A05733"/>
    <w:rsid w:val="00A06023"/>
    <w:rsid w:val="00A0702A"/>
    <w:rsid w:val="00A071F0"/>
    <w:rsid w:val="00A07707"/>
    <w:rsid w:val="00A12094"/>
    <w:rsid w:val="00A12A14"/>
    <w:rsid w:val="00A12F7B"/>
    <w:rsid w:val="00A15718"/>
    <w:rsid w:val="00A160B7"/>
    <w:rsid w:val="00A16A5D"/>
    <w:rsid w:val="00A17539"/>
    <w:rsid w:val="00A216BB"/>
    <w:rsid w:val="00A22D8D"/>
    <w:rsid w:val="00A22DDF"/>
    <w:rsid w:val="00A22F18"/>
    <w:rsid w:val="00A23CB1"/>
    <w:rsid w:val="00A2512B"/>
    <w:rsid w:val="00A2533D"/>
    <w:rsid w:val="00A25A79"/>
    <w:rsid w:val="00A25B0F"/>
    <w:rsid w:val="00A30012"/>
    <w:rsid w:val="00A32691"/>
    <w:rsid w:val="00A342B5"/>
    <w:rsid w:val="00A35486"/>
    <w:rsid w:val="00A36F4F"/>
    <w:rsid w:val="00A37BAC"/>
    <w:rsid w:val="00A4038F"/>
    <w:rsid w:val="00A40A4A"/>
    <w:rsid w:val="00A423DA"/>
    <w:rsid w:val="00A479C6"/>
    <w:rsid w:val="00A50672"/>
    <w:rsid w:val="00A50841"/>
    <w:rsid w:val="00A50F81"/>
    <w:rsid w:val="00A528E6"/>
    <w:rsid w:val="00A53ECB"/>
    <w:rsid w:val="00A560DB"/>
    <w:rsid w:val="00A56B29"/>
    <w:rsid w:val="00A601D8"/>
    <w:rsid w:val="00A6137F"/>
    <w:rsid w:val="00A64072"/>
    <w:rsid w:val="00A643DB"/>
    <w:rsid w:val="00A64F05"/>
    <w:rsid w:val="00A658DF"/>
    <w:rsid w:val="00A6608A"/>
    <w:rsid w:val="00A66155"/>
    <w:rsid w:val="00A66239"/>
    <w:rsid w:val="00A67453"/>
    <w:rsid w:val="00A678FD"/>
    <w:rsid w:val="00A715FC"/>
    <w:rsid w:val="00A73345"/>
    <w:rsid w:val="00A74172"/>
    <w:rsid w:val="00A76789"/>
    <w:rsid w:val="00A76DEC"/>
    <w:rsid w:val="00A77C91"/>
    <w:rsid w:val="00A806D6"/>
    <w:rsid w:val="00A8211B"/>
    <w:rsid w:val="00A825A9"/>
    <w:rsid w:val="00A82BEC"/>
    <w:rsid w:val="00A8397B"/>
    <w:rsid w:val="00A842A5"/>
    <w:rsid w:val="00A846D2"/>
    <w:rsid w:val="00A84736"/>
    <w:rsid w:val="00A85113"/>
    <w:rsid w:val="00A87069"/>
    <w:rsid w:val="00A87BA0"/>
    <w:rsid w:val="00A90636"/>
    <w:rsid w:val="00A929D3"/>
    <w:rsid w:val="00A93ADB"/>
    <w:rsid w:val="00A9422D"/>
    <w:rsid w:val="00A94546"/>
    <w:rsid w:val="00A94671"/>
    <w:rsid w:val="00AA0CF0"/>
    <w:rsid w:val="00AA0EF1"/>
    <w:rsid w:val="00AA25A4"/>
    <w:rsid w:val="00AA38F0"/>
    <w:rsid w:val="00AB49A9"/>
    <w:rsid w:val="00AB55A9"/>
    <w:rsid w:val="00AB6C04"/>
    <w:rsid w:val="00AB75D3"/>
    <w:rsid w:val="00AC3B47"/>
    <w:rsid w:val="00AC4477"/>
    <w:rsid w:val="00AC4535"/>
    <w:rsid w:val="00AC4578"/>
    <w:rsid w:val="00AC47A7"/>
    <w:rsid w:val="00AC4800"/>
    <w:rsid w:val="00AC531F"/>
    <w:rsid w:val="00AC55A8"/>
    <w:rsid w:val="00AC5E8E"/>
    <w:rsid w:val="00AC71FC"/>
    <w:rsid w:val="00AC7B6F"/>
    <w:rsid w:val="00AD0F62"/>
    <w:rsid w:val="00AD12A2"/>
    <w:rsid w:val="00AD1D28"/>
    <w:rsid w:val="00AD3596"/>
    <w:rsid w:val="00AD377F"/>
    <w:rsid w:val="00AD418C"/>
    <w:rsid w:val="00AD73AD"/>
    <w:rsid w:val="00AD7B9E"/>
    <w:rsid w:val="00AE283E"/>
    <w:rsid w:val="00AE30E0"/>
    <w:rsid w:val="00AE34A3"/>
    <w:rsid w:val="00AE39D8"/>
    <w:rsid w:val="00AE533B"/>
    <w:rsid w:val="00AE540F"/>
    <w:rsid w:val="00AE5DD6"/>
    <w:rsid w:val="00AE6AC7"/>
    <w:rsid w:val="00AE772E"/>
    <w:rsid w:val="00AE7EEA"/>
    <w:rsid w:val="00AF006D"/>
    <w:rsid w:val="00AF049D"/>
    <w:rsid w:val="00AF050F"/>
    <w:rsid w:val="00AF1805"/>
    <w:rsid w:val="00AF4AFB"/>
    <w:rsid w:val="00AF4B91"/>
    <w:rsid w:val="00AF4C76"/>
    <w:rsid w:val="00AF77CC"/>
    <w:rsid w:val="00AF7A10"/>
    <w:rsid w:val="00AF7A60"/>
    <w:rsid w:val="00AF7FAD"/>
    <w:rsid w:val="00B006BC"/>
    <w:rsid w:val="00B008D7"/>
    <w:rsid w:val="00B01B68"/>
    <w:rsid w:val="00B078A7"/>
    <w:rsid w:val="00B10231"/>
    <w:rsid w:val="00B1082F"/>
    <w:rsid w:val="00B114B1"/>
    <w:rsid w:val="00B13182"/>
    <w:rsid w:val="00B14BFB"/>
    <w:rsid w:val="00B17B66"/>
    <w:rsid w:val="00B17D01"/>
    <w:rsid w:val="00B20916"/>
    <w:rsid w:val="00B20DCA"/>
    <w:rsid w:val="00B20E8E"/>
    <w:rsid w:val="00B2115E"/>
    <w:rsid w:val="00B21ACD"/>
    <w:rsid w:val="00B21AED"/>
    <w:rsid w:val="00B22396"/>
    <w:rsid w:val="00B23E1F"/>
    <w:rsid w:val="00B241B4"/>
    <w:rsid w:val="00B24539"/>
    <w:rsid w:val="00B24C53"/>
    <w:rsid w:val="00B24DD7"/>
    <w:rsid w:val="00B25065"/>
    <w:rsid w:val="00B251EF"/>
    <w:rsid w:val="00B273A1"/>
    <w:rsid w:val="00B2795C"/>
    <w:rsid w:val="00B27A6E"/>
    <w:rsid w:val="00B32B02"/>
    <w:rsid w:val="00B32DDA"/>
    <w:rsid w:val="00B3552B"/>
    <w:rsid w:val="00B36B8E"/>
    <w:rsid w:val="00B41018"/>
    <w:rsid w:val="00B41A12"/>
    <w:rsid w:val="00B43A4A"/>
    <w:rsid w:val="00B44229"/>
    <w:rsid w:val="00B453A6"/>
    <w:rsid w:val="00B45BE0"/>
    <w:rsid w:val="00B4680A"/>
    <w:rsid w:val="00B46A7F"/>
    <w:rsid w:val="00B471A8"/>
    <w:rsid w:val="00B50A20"/>
    <w:rsid w:val="00B51E78"/>
    <w:rsid w:val="00B523DA"/>
    <w:rsid w:val="00B531BA"/>
    <w:rsid w:val="00B53622"/>
    <w:rsid w:val="00B546FA"/>
    <w:rsid w:val="00B54F7F"/>
    <w:rsid w:val="00B555B9"/>
    <w:rsid w:val="00B570F1"/>
    <w:rsid w:val="00B60E4D"/>
    <w:rsid w:val="00B61468"/>
    <w:rsid w:val="00B61FCE"/>
    <w:rsid w:val="00B650A7"/>
    <w:rsid w:val="00B65D87"/>
    <w:rsid w:val="00B66D67"/>
    <w:rsid w:val="00B6704D"/>
    <w:rsid w:val="00B7045D"/>
    <w:rsid w:val="00B71655"/>
    <w:rsid w:val="00B7197E"/>
    <w:rsid w:val="00B73DD8"/>
    <w:rsid w:val="00B763F2"/>
    <w:rsid w:val="00B7729B"/>
    <w:rsid w:val="00B77346"/>
    <w:rsid w:val="00B81FE4"/>
    <w:rsid w:val="00B82178"/>
    <w:rsid w:val="00B84D18"/>
    <w:rsid w:val="00B868DD"/>
    <w:rsid w:val="00B86DA5"/>
    <w:rsid w:val="00B86DCC"/>
    <w:rsid w:val="00B873D2"/>
    <w:rsid w:val="00B8770F"/>
    <w:rsid w:val="00B90320"/>
    <w:rsid w:val="00B90894"/>
    <w:rsid w:val="00B90CCC"/>
    <w:rsid w:val="00B939B3"/>
    <w:rsid w:val="00B942CD"/>
    <w:rsid w:val="00B948DF"/>
    <w:rsid w:val="00B95605"/>
    <w:rsid w:val="00B96498"/>
    <w:rsid w:val="00B972A8"/>
    <w:rsid w:val="00B972EB"/>
    <w:rsid w:val="00BA0485"/>
    <w:rsid w:val="00BA3984"/>
    <w:rsid w:val="00BA5113"/>
    <w:rsid w:val="00BA62A6"/>
    <w:rsid w:val="00BA6C63"/>
    <w:rsid w:val="00BB1651"/>
    <w:rsid w:val="00BB2465"/>
    <w:rsid w:val="00BB2F77"/>
    <w:rsid w:val="00BB3397"/>
    <w:rsid w:val="00BB5554"/>
    <w:rsid w:val="00BB594A"/>
    <w:rsid w:val="00BB5ADD"/>
    <w:rsid w:val="00BB6614"/>
    <w:rsid w:val="00BB67C5"/>
    <w:rsid w:val="00BB7172"/>
    <w:rsid w:val="00BB7485"/>
    <w:rsid w:val="00BB771F"/>
    <w:rsid w:val="00BC0CDD"/>
    <w:rsid w:val="00BC2C9E"/>
    <w:rsid w:val="00BC2CE2"/>
    <w:rsid w:val="00BC42A6"/>
    <w:rsid w:val="00BC468D"/>
    <w:rsid w:val="00BC46EF"/>
    <w:rsid w:val="00BC5001"/>
    <w:rsid w:val="00BC5039"/>
    <w:rsid w:val="00BC6617"/>
    <w:rsid w:val="00BD100E"/>
    <w:rsid w:val="00BD107C"/>
    <w:rsid w:val="00BD1FAE"/>
    <w:rsid w:val="00BD3D7C"/>
    <w:rsid w:val="00BD4244"/>
    <w:rsid w:val="00BD67DF"/>
    <w:rsid w:val="00BD73F6"/>
    <w:rsid w:val="00BE00FE"/>
    <w:rsid w:val="00BE4097"/>
    <w:rsid w:val="00BE4A15"/>
    <w:rsid w:val="00BE57DB"/>
    <w:rsid w:val="00BE5F54"/>
    <w:rsid w:val="00BE7791"/>
    <w:rsid w:val="00BF1AF4"/>
    <w:rsid w:val="00BF1D27"/>
    <w:rsid w:val="00BF22A5"/>
    <w:rsid w:val="00BF3EF2"/>
    <w:rsid w:val="00BF51CC"/>
    <w:rsid w:val="00BF55FE"/>
    <w:rsid w:val="00BF6F5D"/>
    <w:rsid w:val="00BF7727"/>
    <w:rsid w:val="00C001DD"/>
    <w:rsid w:val="00C01CAE"/>
    <w:rsid w:val="00C02074"/>
    <w:rsid w:val="00C029E8"/>
    <w:rsid w:val="00C02FA2"/>
    <w:rsid w:val="00C04E9C"/>
    <w:rsid w:val="00C04F6E"/>
    <w:rsid w:val="00C05869"/>
    <w:rsid w:val="00C05FBD"/>
    <w:rsid w:val="00C07B67"/>
    <w:rsid w:val="00C11BA1"/>
    <w:rsid w:val="00C11C4B"/>
    <w:rsid w:val="00C11E08"/>
    <w:rsid w:val="00C16ACB"/>
    <w:rsid w:val="00C16DC8"/>
    <w:rsid w:val="00C16DDB"/>
    <w:rsid w:val="00C219F8"/>
    <w:rsid w:val="00C226EA"/>
    <w:rsid w:val="00C22BB5"/>
    <w:rsid w:val="00C247D3"/>
    <w:rsid w:val="00C2585B"/>
    <w:rsid w:val="00C25E47"/>
    <w:rsid w:val="00C272EB"/>
    <w:rsid w:val="00C279BC"/>
    <w:rsid w:val="00C3074A"/>
    <w:rsid w:val="00C35F9C"/>
    <w:rsid w:val="00C36060"/>
    <w:rsid w:val="00C365AF"/>
    <w:rsid w:val="00C42849"/>
    <w:rsid w:val="00C44D64"/>
    <w:rsid w:val="00C4602F"/>
    <w:rsid w:val="00C47040"/>
    <w:rsid w:val="00C500B1"/>
    <w:rsid w:val="00C5073C"/>
    <w:rsid w:val="00C50798"/>
    <w:rsid w:val="00C517FF"/>
    <w:rsid w:val="00C535B8"/>
    <w:rsid w:val="00C54789"/>
    <w:rsid w:val="00C559DF"/>
    <w:rsid w:val="00C55E5F"/>
    <w:rsid w:val="00C56E8D"/>
    <w:rsid w:val="00C57390"/>
    <w:rsid w:val="00C653B6"/>
    <w:rsid w:val="00C65FDA"/>
    <w:rsid w:val="00C67FA4"/>
    <w:rsid w:val="00C703E7"/>
    <w:rsid w:val="00C70455"/>
    <w:rsid w:val="00C7111C"/>
    <w:rsid w:val="00C71546"/>
    <w:rsid w:val="00C72235"/>
    <w:rsid w:val="00C73C5E"/>
    <w:rsid w:val="00C7433A"/>
    <w:rsid w:val="00C750AD"/>
    <w:rsid w:val="00C766BB"/>
    <w:rsid w:val="00C76ADB"/>
    <w:rsid w:val="00C77FBC"/>
    <w:rsid w:val="00C80DB3"/>
    <w:rsid w:val="00C81089"/>
    <w:rsid w:val="00C81309"/>
    <w:rsid w:val="00C8134D"/>
    <w:rsid w:val="00C82D09"/>
    <w:rsid w:val="00C835C6"/>
    <w:rsid w:val="00C868D6"/>
    <w:rsid w:val="00C86E15"/>
    <w:rsid w:val="00C86FC5"/>
    <w:rsid w:val="00C90442"/>
    <w:rsid w:val="00C90AF8"/>
    <w:rsid w:val="00C90DE1"/>
    <w:rsid w:val="00C90FC0"/>
    <w:rsid w:val="00C91996"/>
    <w:rsid w:val="00C9211E"/>
    <w:rsid w:val="00C936C8"/>
    <w:rsid w:val="00C93A34"/>
    <w:rsid w:val="00C94340"/>
    <w:rsid w:val="00C95192"/>
    <w:rsid w:val="00C95875"/>
    <w:rsid w:val="00C97BB9"/>
    <w:rsid w:val="00CA0805"/>
    <w:rsid w:val="00CA0D45"/>
    <w:rsid w:val="00CA2281"/>
    <w:rsid w:val="00CA2513"/>
    <w:rsid w:val="00CA2947"/>
    <w:rsid w:val="00CA4714"/>
    <w:rsid w:val="00CB09C8"/>
    <w:rsid w:val="00CB0DFB"/>
    <w:rsid w:val="00CB21CA"/>
    <w:rsid w:val="00CB227E"/>
    <w:rsid w:val="00CB2A95"/>
    <w:rsid w:val="00CB52CF"/>
    <w:rsid w:val="00CB65D8"/>
    <w:rsid w:val="00CB6785"/>
    <w:rsid w:val="00CB6A61"/>
    <w:rsid w:val="00CB795E"/>
    <w:rsid w:val="00CB7985"/>
    <w:rsid w:val="00CC0024"/>
    <w:rsid w:val="00CC1859"/>
    <w:rsid w:val="00CC242F"/>
    <w:rsid w:val="00CC3055"/>
    <w:rsid w:val="00CC5C13"/>
    <w:rsid w:val="00CC71B5"/>
    <w:rsid w:val="00CC748E"/>
    <w:rsid w:val="00CD06D5"/>
    <w:rsid w:val="00CD1274"/>
    <w:rsid w:val="00CD1E02"/>
    <w:rsid w:val="00CD3239"/>
    <w:rsid w:val="00CD47DD"/>
    <w:rsid w:val="00CD486A"/>
    <w:rsid w:val="00CD6AC2"/>
    <w:rsid w:val="00CD71F2"/>
    <w:rsid w:val="00CD7C6A"/>
    <w:rsid w:val="00CE0B87"/>
    <w:rsid w:val="00CE22BD"/>
    <w:rsid w:val="00CE2853"/>
    <w:rsid w:val="00CE4F9C"/>
    <w:rsid w:val="00CE5131"/>
    <w:rsid w:val="00CE72F4"/>
    <w:rsid w:val="00CE7A59"/>
    <w:rsid w:val="00CE7DFC"/>
    <w:rsid w:val="00CE7E6C"/>
    <w:rsid w:val="00CF0DAF"/>
    <w:rsid w:val="00CF4239"/>
    <w:rsid w:val="00CF6526"/>
    <w:rsid w:val="00CF7564"/>
    <w:rsid w:val="00CF75CF"/>
    <w:rsid w:val="00CF7869"/>
    <w:rsid w:val="00D007E2"/>
    <w:rsid w:val="00D01A8D"/>
    <w:rsid w:val="00D02675"/>
    <w:rsid w:val="00D028B8"/>
    <w:rsid w:val="00D02A18"/>
    <w:rsid w:val="00D05E1C"/>
    <w:rsid w:val="00D0707E"/>
    <w:rsid w:val="00D104AA"/>
    <w:rsid w:val="00D130A3"/>
    <w:rsid w:val="00D1336C"/>
    <w:rsid w:val="00D138E8"/>
    <w:rsid w:val="00D146A4"/>
    <w:rsid w:val="00D14B6C"/>
    <w:rsid w:val="00D15E51"/>
    <w:rsid w:val="00D17CA7"/>
    <w:rsid w:val="00D21183"/>
    <w:rsid w:val="00D21201"/>
    <w:rsid w:val="00D21EE2"/>
    <w:rsid w:val="00D22F08"/>
    <w:rsid w:val="00D23366"/>
    <w:rsid w:val="00D236A3"/>
    <w:rsid w:val="00D249EA"/>
    <w:rsid w:val="00D24E49"/>
    <w:rsid w:val="00D2587A"/>
    <w:rsid w:val="00D25AE4"/>
    <w:rsid w:val="00D26436"/>
    <w:rsid w:val="00D30309"/>
    <w:rsid w:val="00D303C5"/>
    <w:rsid w:val="00D345BF"/>
    <w:rsid w:val="00D3520C"/>
    <w:rsid w:val="00D35EFA"/>
    <w:rsid w:val="00D3665E"/>
    <w:rsid w:val="00D36ACE"/>
    <w:rsid w:val="00D37A33"/>
    <w:rsid w:val="00D37B4E"/>
    <w:rsid w:val="00D400FD"/>
    <w:rsid w:val="00D437AC"/>
    <w:rsid w:val="00D44156"/>
    <w:rsid w:val="00D44178"/>
    <w:rsid w:val="00D4471D"/>
    <w:rsid w:val="00D46297"/>
    <w:rsid w:val="00D479E6"/>
    <w:rsid w:val="00D509D1"/>
    <w:rsid w:val="00D52A67"/>
    <w:rsid w:val="00D52EA4"/>
    <w:rsid w:val="00D5512E"/>
    <w:rsid w:val="00D55336"/>
    <w:rsid w:val="00D563D2"/>
    <w:rsid w:val="00D56F21"/>
    <w:rsid w:val="00D57056"/>
    <w:rsid w:val="00D57D60"/>
    <w:rsid w:val="00D64D5B"/>
    <w:rsid w:val="00D6506B"/>
    <w:rsid w:val="00D66CFB"/>
    <w:rsid w:val="00D73040"/>
    <w:rsid w:val="00D7454D"/>
    <w:rsid w:val="00D7520F"/>
    <w:rsid w:val="00D75FA0"/>
    <w:rsid w:val="00D777B8"/>
    <w:rsid w:val="00D804CD"/>
    <w:rsid w:val="00D810DD"/>
    <w:rsid w:val="00D81A1B"/>
    <w:rsid w:val="00D81E85"/>
    <w:rsid w:val="00D84DD9"/>
    <w:rsid w:val="00D854F7"/>
    <w:rsid w:val="00D86E4E"/>
    <w:rsid w:val="00D874E0"/>
    <w:rsid w:val="00D875C1"/>
    <w:rsid w:val="00D90A97"/>
    <w:rsid w:val="00D910A8"/>
    <w:rsid w:val="00D91502"/>
    <w:rsid w:val="00D91706"/>
    <w:rsid w:val="00D91DF3"/>
    <w:rsid w:val="00D9237D"/>
    <w:rsid w:val="00D92E32"/>
    <w:rsid w:val="00D939A6"/>
    <w:rsid w:val="00D95DAE"/>
    <w:rsid w:val="00D95DAF"/>
    <w:rsid w:val="00D96588"/>
    <w:rsid w:val="00D9716A"/>
    <w:rsid w:val="00DA18A4"/>
    <w:rsid w:val="00DA1D32"/>
    <w:rsid w:val="00DA2390"/>
    <w:rsid w:val="00DA441E"/>
    <w:rsid w:val="00DA4EE8"/>
    <w:rsid w:val="00DA5BF8"/>
    <w:rsid w:val="00DA6EF0"/>
    <w:rsid w:val="00DA7CCD"/>
    <w:rsid w:val="00DB025C"/>
    <w:rsid w:val="00DB0CBA"/>
    <w:rsid w:val="00DB18EB"/>
    <w:rsid w:val="00DB252C"/>
    <w:rsid w:val="00DB2834"/>
    <w:rsid w:val="00DB4689"/>
    <w:rsid w:val="00DB533D"/>
    <w:rsid w:val="00DB65AC"/>
    <w:rsid w:val="00DB6D68"/>
    <w:rsid w:val="00DB7484"/>
    <w:rsid w:val="00DB7C05"/>
    <w:rsid w:val="00DC10EB"/>
    <w:rsid w:val="00DC13B3"/>
    <w:rsid w:val="00DC1434"/>
    <w:rsid w:val="00DC176B"/>
    <w:rsid w:val="00DC27AE"/>
    <w:rsid w:val="00DC39E0"/>
    <w:rsid w:val="00DC5236"/>
    <w:rsid w:val="00DD1288"/>
    <w:rsid w:val="00DD14B3"/>
    <w:rsid w:val="00DD1D82"/>
    <w:rsid w:val="00DD2089"/>
    <w:rsid w:val="00DD2C40"/>
    <w:rsid w:val="00DD2ECB"/>
    <w:rsid w:val="00DD323D"/>
    <w:rsid w:val="00DD4517"/>
    <w:rsid w:val="00DD4EF9"/>
    <w:rsid w:val="00DD5709"/>
    <w:rsid w:val="00DD5BDA"/>
    <w:rsid w:val="00DD6FF0"/>
    <w:rsid w:val="00DD7298"/>
    <w:rsid w:val="00DE09F9"/>
    <w:rsid w:val="00DE19BB"/>
    <w:rsid w:val="00DE28D6"/>
    <w:rsid w:val="00DE33D0"/>
    <w:rsid w:val="00DE486D"/>
    <w:rsid w:val="00DE4C72"/>
    <w:rsid w:val="00DE543F"/>
    <w:rsid w:val="00DE657E"/>
    <w:rsid w:val="00DF2655"/>
    <w:rsid w:val="00DF349D"/>
    <w:rsid w:val="00DF7D93"/>
    <w:rsid w:val="00E0194C"/>
    <w:rsid w:val="00E01F47"/>
    <w:rsid w:val="00E04CD7"/>
    <w:rsid w:val="00E06C9E"/>
    <w:rsid w:val="00E0763C"/>
    <w:rsid w:val="00E11324"/>
    <w:rsid w:val="00E11452"/>
    <w:rsid w:val="00E12C4D"/>
    <w:rsid w:val="00E146FB"/>
    <w:rsid w:val="00E14BD6"/>
    <w:rsid w:val="00E15D66"/>
    <w:rsid w:val="00E16B83"/>
    <w:rsid w:val="00E2096B"/>
    <w:rsid w:val="00E20981"/>
    <w:rsid w:val="00E2248E"/>
    <w:rsid w:val="00E224C1"/>
    <w:rsid w:val="00E227D3"/>
    <w:rsid w:val="00E23868"/>
    <w:rsid w:val="00E23BC4"/>
    <w:rsid w:val="00E244FF"/>
    <w:rsid w:val="00E24927"/>
    <w:rsid w:val="00E24FEF"/>
    <w:rsid w:val="00E252F9"/>
    <w:rsid w:val="00E256A2"/>
    <w:rsid w:val="00E26D0A"/>
    <w:rsid w:val="00E272CB"/>
    <w:rsid w:val="00E279C4"/>
    <w:rsid w:val="00E27E2B"/>
    <w:rsid w:val="00E3144C"/>
    <w:rsid w:val="00E32E4A"/>
    <w:rsid w:val="00E330D4"/>
    <w:rsid w:val="00E34583"/>
    <w:rsid w:val="00E3539B"/>
    <w:rsid w:val="00E3707C"/>
    <w:rsid w:val="00E410FD"/>
    <w:rsid w:val="00E4116D"/>
    <w:rsid w:val="00E41D0E"/>
    <w:rsid w:val="00E441B6"/>
    <w:rsid w:val="00E52B6C"/>
    <w:rsid w:val="00E52FC9"/>
    <w:rsid w:val="00E52FD2"/>
    <w:rsid w:val="00E53102"/>
    <w:rsid w:val="00E540AA"/>
    <w:rsid w:val="00E558B4"/>
    <w:rsid w:val="00E55C19"/>
    <w:rsid w:val="00E56342"/>
    <w:rsid w:val="00E576CD"/>
    <w:rsid w:val="00E57839"/>
    <w:rsid w:val="00E57C9B"/>
    <w:rsid w:val="00E60C72"/>
    <w:rsid w:val="00E611AA"/>
    <w:rsid w:val="00E61212"/>
    <w:rsid w:val="00E6184C"/>
    <w:rsid w:val="00E624FE"/>
    <w:rsid w:val="00E63083"/>
    <w:rsid w:val="00E63362"/>
    <w:rsid w:val="00E64BA2"/>
    <w:rsid w:val="00E6680F"/>
    <w:rsid w:val="00E66A67"/>
    <w:rsid w:val="00E66F95"/>
    <w:rsid w:val="00E67579"/>
    <w:rsid w:val="00E67E98"/>
    <w:rsid w:val="00E702E6"/>
    <w:rsid w:val="00E704DC"/>
    <w:rsid w:val="00E70530"/>
    <w:rsid w:val="00E7256B"/>
    <w:rsid w:val="00E735C6"/>
    <w:rsid w:val="00E74242"/>
    <w:rsid w:val="00E7566B"/>
    <w:rsid w:val="00E763E3"/>
    <w:rsid w:val="00E7793B"/>
    <w:rsid w:val="00E80CF1"/>
    <w:rsid w:val="00E81A8F"/>
    <w:rsid w:val="00E84216"/>
    <w:rsid w:val="00E91083"/>
    <w:rsid w:val="00E91AC0"/>
    <w:rsid w:val="00E92A0F"/>
    <w:rsid w:val="00E92D85"/>
    <w:rsid w:val="00E93636"/>
    <w:rsid w:val="00E94944"/>
    <w:rsid w:val="00E9586A"/>
    <w:rsid w:val="00E96964"/>
    <w:rsid w:val="00E969A5"/>
    <w:rsid w:val="00E97BB3"/>
    <w:rsid w:val="00E97DE3"/>
    <w:rsid w:val="00EA0716"/>
    <w:rsid w:val="00EA313D"/>
    <w:rsid w:val="00EA35B0"/>
    <w:rsid w:val="00EA46CB"/>
    <w:rsid w:val="00EA5163"/>
    <w:rsid w:val="00EA6E9B"/>
    <w:rsid w:val="00EB0D79"/>
    <w:rsid w:val="00EB2426"/>
    <w:rsid w:val="00EB35DE"/>
    <w:rsid w:val="00EB39F6"/>
    <w:rsid w:val="00EB3FF6"/>
    <w:rsid w:val="00EB465A"/>
    <w:rsid w:val="00EB4926"/>
    <w:rsid w:val="00EB6721"/>
    <w:rsid w:val="00EB6C03"/>
    <w:rsid w:val="00EB78D4"/>
    <w:rsid w:val="00EC0F22"/>
    <w:rsid w:val="00EC1887"/>
    <w:rsid w:val="00EC1FF0"/>
    <w:rsid w:val="00EC3B00"/>
    <w:rsid w:val="00EC4BA5"/>
    <w:rsid w:val="00EC5325"/>
    <w:rsid w:val="00EC63F0"/>
    <w:rsid w:val="00EC74E0"/>
    <w:rsid w:val="00EC7963"/>
    <w:rsid w:val="00ED0C86"/>
    <w:rsid w:val="00ED0E36"/>
    <w:rsid w:val="00ED3E59"/>
    <w:rsid w:val="00ED53FD"/>
    <w:rsid w:val="00ED5F95"/>
    <w:rsid w:val="00ED60D0"/>
    <w:rsid w:val="00ED6B90"/>
    <w:rsid w:val="00ED6F13"/>
    <w:rsid w:val="00ED7366"/>
    <w:rsid w:val="00ED7B2E"/>
    <w:rsid w:val="00EE0091"/>
    <w:rsid w:val="00EE1DD2"/>
    <w:rsid w:val="00EE4AA1"/>
    <w:rsid w:val="00EE62BE"/>
    <w:rsid w:val="00EE719F"/>
    <w:rsid w:val="00EE7C54"/>
    <w:rsid w:val="00EF0AAD"/>
    <w:rsid w:val="00EF125D"/>
    <w:rsid w:val="00EF2100"/>
    <w:rsid w:val="00EF329A"/>
    <w:rsid w:val="00EF3FD0"/>
    <w:rsid w:val="00EF594F"/>
    <w:rsid w:val="00EF7429"/>
    <w:rsid w:val="00EF7B90"/>
    <w:rsid w:val="00F001A8"/>
    <w:rsid w:val="00F015A0"/>
    <w:rsid w:val="00F01FF6"/>
    <w:rsid w:val="00F0218C"/>
    <w:rsid w:val="00F033F6"/>
    <w:rsid w:val="00F04089"/>
    <w:rsid w:val="00F04239"/>
    <w:rsid w:val="00F04B3D"/>
    <w:rsid w:val="00F04FED"/>
    <w:rsid w:val="00F067A0"/>
    <w:rsid w:val="00F07026"/>
    <w:rsid w:val="00F072B3"/>
    <w:rsid w:val="00F07F0B"/>
    <w:rsid w:val="00F127B0"/>
    <w:rsid w:val="00F138C7"/>
    <w:rsid w:val="00F14286"/>
    <w:rsid w:val="00F146E7"/>
    <w:rsid w:val="00F149F2"/>
    <w:rsid w:val="00F14D71"/>
    <w:rsid w:val="00F15BF6"/>
    <w:rsid w:val="00F16EE6"/>
    <w:rsid w:val="00F171EF"/>
    <w:rsid w:val="00F2045D"/>
    <w:rsid w:val="00F2074D"/>
    <w:rsid w:val="00F21B07"/>
    <w:rsid w:val="00F23318"/>
    <w:rsid w:val="00F263CB"/>
    <w:rsid w:val="00F2756C"/>
    <w:rsid w:val="00F3031C"/>
    <w:rsid w:val="00F32EB3"/>
    <w:rsid w:val="00F3653E"/>
    <w:rsid w:val="00F36CA1"/>
    <w:rsid w:val="00F37730"/>
    <w:rsid w:val="00F4218C"/>
    <w:rsid w:val="00F43DA7"/>
    <w:rsid w:val="00F43DC1"/>
    <w:rsid w:val="00F465BD"/>
    <w:rsid w:val="00F50FC5"/>
    <w:rsid w:val="00F51D8B"/>
    <w:rsid w:val="00F51DAD"/>
    <w:rsid w:val="00F51F1C"/>
    <w:rsid w:val="00F52544"/>
    <w:rsid w:val="00F541F9"/>
    <w:rsid w:val="00F5500E"/>
    <w:rsid w:val="00F55195"/>
    <w:rsid w:val="00F551BE"/>
    <w:rsid w:val="00F56013"/>
    <w:rsid w:val="00F56BA5"/>
    <w:rsid w:val="00F61A5E"/>
    <w:rsid w:val="00F61D79"/>
    <w:rsid w:val="00F6211B"/>
    <w:rsid w:val="00F63CA6"/>
    <w:rsid w:val="00F655B8"/>
    <w:rsid w:val="00F66147"/>
    <w:rsid w:val="00F66717"/>
    <w:rsid w:val="00F66E05"/>
    <w:rsid w:val="00F66ECB"/>
    <w:rsid w:val="00F677C0"/>
    <w:rsid w:val="00F7017A"/>
    <w:rsid w:val="00F70DAC"/>
    <w:rsid w:val="00F73390"/>
    <w:rsid w:val="00F74611"/>
    <w:rsid w:val="00F74A29"/>
    <w:rsid w:val="00F75503"/>
    <w:rsid w:val="00F7695E"/>
    <w:rsid w:val="00F76C3B"/>
    <w:rsid w:val="00F8030B"/>
    <w:rsid w:val="00F80DF3"/>
    <w:rsid w:val="00F81F49"/>
    <w:rsid w:val="00F82532"/>
    <w:rsid w:val="00F83584"/>
    <w:rsid w:val="00F8754C"/>
    <w:rsid w:val="00F87A9C"/>
    <w:rsid w:val="00F91DFF"/>
    <w:rsid w:val="00F9260D"/>
    <w:rsid w:val="00F92A51"/>
    <w:rsid w:val="00F92ECA"/>
    <w:rsid w:val="00F93D78"/>
    <w:rsid w:val="00F941F2"/>
    <w:rsid w:val="00F97B8C"/>
    <w:rsid w:val="00FA00FA"/>
    <w:rsid w:val="00FA092E"/>
    <w:rsid w:val="00FA0A88"/>
    <w:rsid w:val="00FA0DA1"/>
    <w:rsid w:val="00FA1256"/>
    <w:rsid w:val="00FA1EEC"/>
    <w:rsid w:val="00FA20CA"/>
    <w:rsid w:val="00FA3FDB"/>
    <w:rsid w:val="00FA42B4"/>
    <w:rsid w:val="00FA54F9"/>
    <w:rsid w:val="00FA7193"/>
    <w:rsid w:val="00FA77D0"/>
    <w:rsid w:val="00FB1AA1"/>
    <w:rsid w:val="00FB2E74"/>
    <w:rsid w:val="00FB354A"/>
    <w:rsid w:val="00FB3810"/>
    <w:rsid w:val="00FB4CF4"/>
    <w:rsid w:val="00FB592E"/>
    <w:rsid w:val="00FB6770"/>
    <w:rsid w:val="00FB67A9"/>
    <w:rsid w:val="00FB7983"/>
    <w:rsid w:val="00FB7CE5"/>
    <w:rsid w:val="00FC0472"/>
    <w:rsid w:val="00FC3EED"/>
    <w:rsid w:val="00FC763E"/>
    <w:rsid w:val="00FC78BF"/>
    <w:rsid w:val="00FD07F9"/>
    <w:rsid w:val="00FD0F0E"/>
    <w:rsid w:val="00FD2CAA"/>
    <w:rsid w:val="00FD34B3"/>
    <w:rsid w:val="00FE07F7"/>
    <w:rsid w:val="00FE0E46"/>
    <w:rsid w:val="00FE1949"/>
    <w:rsid w:val="00FE1E30"/>
    <w:rsid w:val="00FE3767"/>
    <w:rsid w:val="00FE44F8"/>
    <w:rsid w:val="00FE4C52"/>
    <w:rsid w:val="00FE592C"/>
    <w:rsid w:val="00FE6887"/>
    <w:rsid w:val="00FE7F10"/>
    <w:rsid w:val="00FF057C"/>
    <w:rsid w:val="00FF1447"/>
    <w:rsid w:val="00FF2356"/>
    <w:rsid w:val="00FF2E91"/>
    <w:rsid w:val="00FF3BD4"/>
    <w:rsid w:val="00FF4AF0"/>
    <w:rsid w:val="00FF529F"/>
    <w:rsid w:val="00FF7E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BA2"/>
    <w:rPr>
      <w:sz w:val="24"/>
      <w:szCs w:val="24"/>
    </w:rPr>
  </w:style>
  <w:style w:type="paragraph" w:styleId="Heading1">
    <w:name w:val="heading 1"/>
    <w:basedOn w:val="Normal"/>
    <w:next w:val="Normal"/>
    <w:qFormat/>
    <w:rsid w:val="005A3BA2"/>
    <w:pPr>
      <w:keepNext/>
      <w:outlineLvl w:val="0"/>
    </w:pPr>
    <w:rPr>
      <w:rFonts w:ascii="Arial" w:hAnsi="Arial" w:cs="Arial"/>
      <w:b/>
      <w:bCs/>
      <w:sz w:val="28"/>
    </w:rPr>
  </w:style>
  <w:style w:type="paragraph" w:styleId="Heading2">
    <w:name w:val="heading 2"/>
    <w:basedOn w:val="Normal"/>
    <w:next w:val="Normal"/>
    <w:qFormat/>
    <w:rsid w:val="005A3BA2"/>
    <w:pPr>
      <w:keepNext/>
      <w:jc w:val="center"/>
      <w:outlineLvl w:val="1"/>
    </w:pPr>
    <w:rPr>
      <w:b/>
      <w:bCs/>
      <w:spacing w:val="20"/>
    </w:rPr>
  </w:style>
  <w:style w:type="paragraph" w:styleId="Heading3">
    <w:name w:val="heading 3"/>
    <w:basedOn w:val="Normal"/>
    <w:next w:val="Normal"/>
    <w:qFormat/>
    <w:rsid w:val="005A3BA2"/>
    <w:pPr>
      <w:keepNext/>
      <w:jc w:val="center"/>
      <w:outlineLvl w:val="2"/>
    </w:pPr>
    <w:rPr>
      <w:sz w:val="28"/>
    </w:rPr>
  </w:style>
  <w:style w:type="paragraph" w:styleId="Heading4">
    <w:name w:val="heading 4"/>
    <w:basedOn w:val="Normal"/>
    <w:next w:val="Normal"/>
    <w:qFormat/>
    <w:rsid w:val="005A3BA2"/>
    <w:pPr>
      <w:keepNext/>
      <w:jc w:val="center"/>
      <w:outlineLvl w:val="3"/>
    </w:pPr>
    <w:rPr>
      <w:b/>
      <w:bCs/>
      <w:sz w:val="42"/>
    </w:rPr>
  </w:style>
  <w:style w:type="paragraph" w:styleId="Heading5">
    <w:name w:val="heading 5"/>
    <w:basedOn w:val="Normal"/>
    <w:next w:val="Normal"/>
    <w:qFormat/>
    <w:rsid w:val="005A3BA2"/>
    <w:pPr>
      <w:keepNext/>
      <w:jc w:val="center"/>
      <w:outlineLvl w:val="4"/>
    </w:pPr>
    <w:rPr>
      <w:b/>
      <w:bCs/>
      <w:spacing w:val="20"/>
      <w:sz w:val="28"/>
    </w:rPr>
  </w:style>
  <w:style w:type="paragraph" w:styleId="Heading6">
    <w:name w:val="heading 6"/>
    <w:basedOn w:val="Normal"/>
    <w:next w:val="Normal"/>
    <w:qFormat/>
    <w:rsid w:val="005A3BA2"/>
    <w:pPr>
      <w:keepNext/>
      <w:jc w:val="center"/>
      <w:outlineLvl w:val="5"/>
    </w:pPr>
    <w:rPr>
      <w:b/>
      <w:bCs/>
      <w:spacing w:val="20"/>
      <w:sz w:val="28"/>
      <w:u w:val="single"/>
    </w:rPr>
  </w:style>
  <w:style w:type="paragraph" w:styleId="Heading7">
    <w:name w:val="heading 7"/>
    <w:basedOn w:val="Normal"/>
    <w:next w:val="Normal"/>
    <w:qFormat/>
    <w:rsid w:val="005A3BA2"/>
    <w:pPr>
      <w:keepNext/>
      <w:jc w:val="center"/>
      <w:outlineLvl w:val="6"/>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3BA2"/>
    <w:pPr>
      <w:tabs>
        <w:tab w:val="center" w:pos="4153"/>
        <w:tab w:val="right" w:pos="8306"/>
      </w:tabs>
    </w:pPr>
  </w:style>
  <w:style w:type="paragraph" w:styleId="Footer">
    <w:name w:val="footer"/>
    <w:basedOn w:val="Normal"/>
    <w:link w:val="FooterChar"/>
    <w:uiPriority w:val="99"/>
    <w:rsid w:val="005A3BA2"/>
    <w:pPr>
      <w:tabs>
        <w:tab w:val="center" w:pos="4153"/>
        <w:tab w:val="right" w:pos="8306"/>
      </w:tabs>
    </w:pPr>
  </w:style>
  <w:style w:type="paragraph" w:styleId="FootnoteText">
    <w:name w:val="footnote text"/>
    <w:basedOn w:val="Normal"/>
    <w:link w:val="FootnoteTextChar"/>
    <w:uiPriority w:val="99"/>
    <w:semiHidden/>
    <w:rsid w:val="005A3BA2"/>
    <w:rPr>
      <w:sz w:val="20"/>
      <w:szCs w:val="20"/>
    </w:rPr>
  </w:style>
  <w:style w:type="character" w:styleId="FootnoteReference">
    <w:name w:val="footnote reference"/>
    <w:basedOn w:val="DefaultParagraphFont"/>
    <w:uiPriority w:val="99"/>
    <w:semiHidden/>
    <w:rsid w:val="005A3BA2"/>
    <w:rPr>
      <w:vertAlign w:val="superscript"/>
    </w:rPr>
  </w:style>
  <w:style w:type="paragraph" w:styleId="TOC1">
    <w:name w:val="toc 1"/>
    <w:basedOn w:val="Normal"/>
    <w:next w:val="Normal"/>
    <w:autoRedefine/>
    <w:uiPriority w:val="39"/>
    <w:rsid w:val="005A3BA2"/>
    <w:pPr>
      <w:tabs>
        <w:tab w:val="left" w:pos="480"/>
        <w:tab w:val="right" w:leader="dot" w:pos="8302"/>
      </w:tabs>
      <w:spacing w:line="360" w:lineRule="auto"/>
    </w:pPr>
    <w:rPr>
      <w:noProof/>
      <w:szCs w:val="28"/>
    </w:rPr>
  </w:style>
  <w:style w:type="paragraph" w:styleId="TOC2">
    <w:name w:val="toc 2"/>
    <w:basedOn w:val="Normal"/>
    <w:next w:val="Normal"/>
    <w:autoRedefine/>
    <w:uiPriority w:val="39"/>
    <w:rsid w:val="005A3BA2"/>
    <w:pPr>
      <w:tabs>
        <w:tab w:val="right" w:leader="dot" w:pos="8302"/>
      </w:tabs>
      <w:spacing w:line="360" w:lineRule="auto"/>
      <w:ind w:left="238"/>
    </w:pPr>
    <w:rPr>
      <w:noProof/>
    </w:rPr>
  </w:style>
  <w:style w:type="paragraph" w:styleId="TOC3">
    <w:name w:val="toc 3"/>
    <w:basedOn w:val="Normal"/>
    <w:next w:val="Normal"/>
    <w:autoRedefine/>
    <w:semiHidden/>
    <w:rsid w:val="005A3BA2"/>
    <w:pPr>
      <w:ind w:left="480"/>
    </w:pPr>
  </w:style>
  <w:style w:type="paragraph" w:styleId="TOC4">
    <w:name w:val="toc 4"/>
    <w:basedOn w:val="Normal"/>
    <w:next w:val="Normal"/>
    <w:autoRedefine/>
    <w:semiHidden/>
    <w:rsid w:val="005A3BA2"/>
    <w:pPr>
      <w:ind w:left="720"/>
    </w:pPr>
  </w:style>
  <w:style w:type="paragraph" w:styleId="TOC5">
    <w:name w:val="toc 5"/>
    <w:basedOn w:val="Normal"/>
    <w:next w:val="Normal"/>
    <w:autoRedefine/>
    <w:semiHidden/>
    <w:rsid w:val="005A3BA2"/>
    <w:pPr>
      <w:ind w:left="960"/>
    </w:pPr>
  </w:style>
  <w:style w:type="paragraph" w:styleId="TOC6">
    <w:name w:val="toc 6"/>
    <w:basedOn w:val="Normal"/>
    <w:next w:val="Normal"/>
    <w:autoRedefine/>
    <w:semiHidden/>
    <w:rsid w:val="005A3BA2"/>
    <w:pPr>
      <w:ind w:left="1200"/>
    </w:pPr>
  </w:style>
  <w:style w:type="paragraph" w:styleId="TOC7">
    <w:name w:val="toc 7"/>
    <w:basedOn w:val="Normal"/>
    <w:next w:val="Normal"/>
    <w:autoRedefine/>
    <w:semiHidden/>
    <w:rsid w:val="005A3BA2"/>
    <w:pPr>
      <w:ind w:left="1440"/>
    </w:pPr>
  </w:style>
  <w:style w:type="paragraph" w:styleId="TOC8">
    <w:name w:val="toc 8"/>
    <w:basedOn w:val="Normal"/>
    <w:next w:val="Normal"/>
    <w:autoRedefine/>
    <w:semiHidden/>
    <w:rsid w:val="005A3BA2"/>
    <w:pPr>
      <w:ind w:left="1680"/>
    </w:pPr>
  </w:style>
  <w:style w:type="paragraph" w:styleId="TOC9">
    <w:name w:val="toc 9"/>
    <w:basedOn w:val="Normal"/>
    <w:next w:val="Normal"/>
    <w:autoRedefine/>
    <w:semiHidden/>
    <w:rsid w:val="005A3BA2"/>
    <w:pPr>
      <w:ind w:left="1920"/>
    </w:pPr>
  </w:style>
  <w:style w:type="character" w:styleId="Hyperlink">
    <w:name w:val="Hyperlink"/>
    <w:basedOn w:val="DefaultParagraphFont"/>
    <w:uiPriority w:val="99"/>
    <w:rsid w:val="005A3BA2"/>
    <w:rPr>
      <w:color w:val="0000FF"/>
      <w:u w:val="single"/>
    </w:rPr>
  </w:style>
  <w:style w:type="paragraph" w:styleId="BodyTextIndent">
    <w:name w:val="Body Text Indent"/>
    <w:basedOn w:val="Normal"/>
    <w:rsid w:val="005A3BA2"/>
    <w:pPr>
      <w:spacing w:line="360" w:lineRule="auto"/>
      <w:ind w:firstLine="357"/>
      <w:jc w:val="both"/>
    </w:pPr>
  </w:style>
  <w:style w:type="character" w:styleId="FollowedHyperlink">
    <w:name w:val="FollowedHyperlink"/>
    <w:basedOn w:val="DefaultParagraphFont"/>
    <w:rsid w:val="005A3BA2"/>
    <w:rPr>
      <w:color w:val="800080"/>
      <w:u w:val="single"/>
    </w:rPr>
  </w:style>
  <w:style w:type="paragraph" w:styleId="BodyTextIndent2">
    <w:name w:val="Body Text Indent 2"/>
    <w:basedOn w:val="Normal"/>
    <w:rsid w:val="005A3BA2"/>
    <w:pPr>
      <w:spacing w:line="360" w:lineRule="auto"/>
      <w:ind w:firstLine="360"/>
      <w:jc w:val="both"/>
    </w:pPr>
  </w:style>
  <w:style w:type="paragraph" w:styleId="Caption">
    <w:name w:val="caption"/>
    <w:basedOn w:val="Normal"/>
    <w:next w:val="Normal"/>
    <w:qFormat/>
    <w:rsid w:val="0057589C"/>
    <w:rPr>
      <w:b/>
      <w:bCs/>
      <w:sz w:val="20"/>
      <w:szCs w:val="20"/>
    </w:rPr>
  </w:style>
  <w:style w:type="paragraph" w:styleId="ListParagraph">
    <w:name w:val="List Paragraph"/>
    <w:basedOn w:val="Normal"/>
    <w:uiPriority w:val="34"/>
    <w:qFormat/>
    <w:rsid w:val="00FA1256"/>
    <w:pPr>
      <w:ind w:left="720"/>
      <w:contextualSpacing/>
    </w:pPr>
  </w:style>
  <w:style w:type="table" w:styleId="TableGrid">
    <w:name w:val="Table Grid"/>
    <w:basedOn w:val="TableNormal"/>
    <w:uiPriority w:val="59"/>
    <w:rsid w:val="00FA12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CB0DFB"/>
  </w:style>
  <w:style w:type="paragraph" w:styleId="BalloonText">
    <w:name w:val="Balloon Text"/>
    <w:basedOn w:val="Normal"/>
    <w:link w:val="BalloonTextChar"/>
    <w:rsid w:val="00D52EA4"/>
    <w:rPr>
      <w:rFonts w:ascii="Tahoma" w:hAnsi="Tahoma" w:cs="Tahoma"/>
      <w:sz w:val="16"/>
      <w:szCs w:val="16"/>
    </w:rPr>
  </w:style>
  <w:style w:type="character" w:customStyle="1" w:styleId="BalloonTextChar">
    <w:name w:val="Balloon Text Char"/>
    <w:basedOn w:val="DefaultParagraphFont"/>
    <w:link w:val="BalloonText"/>
    <w:rsid w:val="00D52EA4"/>
    <w:rPr>
      <w:rFonts w:ascii="Tahoma" w:hAnsi="Tahoma" w:cs="Tahoma"/>
      <w:sz w:val="16"/>
      <w:szCs w:val="16"/>
    </w:rPr>
  </w:style>
  <w:style w:type="character" w:customStyle="1" w:styleId="FooterChar">
    <w:name w:val="Footer Char"/>
    <w:basedOn w:val="DefaultParagraphFont"/>
    <w:link w:val="Footer"/>
    <w:uiPriority w:val="99"/>
    <w:rsid w:val="00E53102"/>
    <w:rPr>
      <w:sz w:val="24"/>
      <w:szCs w:val="24"/>
    </w:rPr>
  </w:style>
  <w:style w:type="paragraph" w:styleId="NormalWeb">
    <w:name w:val="Normal (Web)"/>
    <w:basedOn w:val="Normal"/>
    <w:uiPriority w:val="99"/>
    <w:unhideWhenUsed/>
    <w:rsid w:val="007F6578"/>
    <w:pPr>
      <w:spacing w:before="100" w:beforeAutospacing="1" w:after="100" w:afterAutospacing="1"/>
    </w:pPr>
  </w:style>
  <w:style w:type="character" w:styleId="Strong">
    <w:name w:val="Strong"/>
    <w:basedOn w:val="DefaultParagraphFont"/>
    <w:uiPriority w:val="22"/>
    <w:qFormat/>
    <w:rsid w:val="00B7729B"/>
    <w:rPr>
      <w:b/>
      <w:bCs/>
    </w:rPr>
  </w:style>
</w:styles>
</file>

<file path=word/webSettings.xml><?xml version="1.0" encoding="utf-8"?>
<w:webSettings xmlns:r="http://schemas.openxmlformats.org/officeDocument/2006/relationships" xmlns:w="http://schemas.openxmlformats.org/wordprocessingml/2006/main">
  <w:divs>
    <w:div w:id="195698576">
      <w:bodyDiv w:val="1"/>
      <w:marLeft w:val="0"/>
      <w:marRight w:val="0"/>
      <w:marTop w:val="0"/>
      <w:marBottom w:val="0"/>
      <w:divBdr>
        <w:top w:val="none" w:sz="0" w:space="0" w:color="auto"/>
        <w:left w:val="none" w:sz="0" w:space="0" w:color="auto"/>
        <w:bottom w:val="none" w:sz="0" w:space="0" w:color="auto"/>
        <w:right w:val="none" w:sz="0" w:space="0" w:color="auto"/>
      </w:divBdr>
      <w:divsChild>
        <w:div w:id="1888298474">
          <w:marLeft w:val="0"/>
          <w:marRight w:val="0"/>
          <w:marTop w:val="0"/>
          <w:marBottom w:val="0"/>
          <w:divBdr>
            <w:top w:val="none" w:sz="0" w:space="0" w:color="auto"/>
            <w:left w:val="none" w:sz="0" w:space="0" w:color="auto"/>
            <w:bottom w:val="none" w:sz="0" w:space="0" w:color="auto"/>
            <w:right w:val="none" w:sz="0" w:space="0" w:color="auto"/>
          </w:divBdr>
        </w:div>
        <w:div w:id="186066113">
          <w:marLeft w:val="0"/>
          <w:marRight w:val="0"/>
          <w:marTop w:val="0"/>
          <w:marBottom w:val="0"/>
          <w:divBdr>
            <w:top w:val="none" w:sz="0" w:space="0" w:color="auto"/>
            <w:left w:val="none" w:sz="0" w:space="0" w:color="auto"/>
            <w:bottom w:val="none" w:sz="0" w:space="0" w:color="auto"/>
            <w:right w:val="none" w:sz="0" w:space="0" w:color="auto"/>
          </w:divBdr>
        </w:div>
      </w:divsChild>
    </w:div>
    <w:div w:id="249047276">
      <w:bodyDiv w:val="1"/>
      <w:marLeft w:val="0"/>
      <w:marRight w:val="0"/>
      <w:marTop w:val="0"/>
      <w:marBottom w:val="0"/>
      <w:divBdr>
        <w:top w:val="none" w:sz="0" w:space="0" w:color="auto"/>
        <w:left w:val="none" w:sz="0" w:space="0" w:color="auto"/>
        <w:bottom w:val="none" w:sz="0" w:space="0" w:color="auto"/>
        <w:right w:val="none" w:sz="0" w:space="0" w:color="auto"/>
      </w:divBdr>
    </w:div>
    <w:div w:id="271667113">
      <w:bodyDiv w:val="1"/>
      <w:marLeft w:val="0"/>
      <w:marRight w:val="0"/>
      <w:marTop w:val="0"/>
      <w:marBottom w:val="0"/>
      <w:divBdr>
        <w:top w:val="none" w:sz="0" w:space="0" w:color="auto"/>
        <w:left w:val="none" w:sz="0" w:space="0" w:color="auto"/>
        <w:bottom w:val="none" w:sz="0" w:space="0" w:color="auto"/>
        <w:right w:val="none" w:sz="0" w:space="0" w:color="auto"/>
      </w:divBdr>
    </w:div>
    <w:div w:id="354774264">
      <w:bodyDiv w:val="1"/>
      <w:marLeft w:val="0"/>
      <w:marRight w:val="0"/>
      <w:marTop w:val="0"/>
      <w:marBottom w:val="0"/>
      <w:divBdr>
        <w:top w:val="none" w:sz="0" w:space="0" w:color="auto"/>
        <w:left w:val="none" w:sz="0" w:space="0" w:color="auto"/>
        <w:bottom w:val="none" w:sz="0" w:space="0" w:color="auto"/>
        <w:right w:val="none" w:sz="0" w:space="0" w:color="auto"/>
      </w:divBdr>
    </w:div>
    <w:div w:id="642081134">
      <w:bodyDiv w:val="1"/>
      <w:marLeft w:val="0"/>
      <w:marRight w:val="0"/>
      <w:marTop w:val="0"/>
      <w:marBottom w:val="0"/>
      <w:divBdr>
        <w:top w:val="none" w:sz="0" w:space="0" w:color="auto"/>
        <w:left w:val="none" w:sz="0" w:space="0" w:color="auto"/>
        <w:bottom w:val="none" w:sz="0" w:space="0" w:color="auto"/>
        <w:right w:val="none" w:sz="0" w:space="0" w:color="auto"/>
      </w:divBdr>
    </w:div>
    <w:div w:id="1297952526">
      <w:bodyDiv w:val="1"/>
      <w:marLeft w:val="0"/>
      <w:marRight w:val="0"/>
      <w:marTop w:val="0"/>
      <w:marBottom w:val="0"/>
      <w:divBdr>
        <w:top w:val="none" w:sz="0" w:space="0" w:color="auto"/>
        <w:left w:val="none" w:sz="0" w:space="0" w:color="auto"/>
        <w:bottom w:val="none" w:sz="0" w:space="0" w:color="auto"/>
        <w:right w:val="none" w:sz="0" w:space="0" w:color="auto"/>
      </w:divBdr>
    </w:div>
    <w:div w:id="1469736046">
      <w:bodyDiv w:val="1"/>
      <w:marLeft w:val="0"/>
      <w:marRight w:val="0"/>
      <w:marTop w:val="0"/>
      <w:marBottom w:val="0"/>
      <w:divBdr>
        <w:top w:val="none" w:sz="0" w:space="0" w:color="auto"/>
        <w:left w:val="none" w:sz="0" w:space="0" w:color="auto"/>
        <w:bottom w:val="none" w:sz="0" w:space="0" w:color="auto"/>
        <w:right w:val="none" w:sz="0" w:space="0" w:color="auto"/>
      </w:divBdr>
    </w:div>
    <w:div w:id="18681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7%CE%BD%CF%89%CE%BC%CE%AD%CE%BD%CE%BF_%CE%92%CE%B1%CF%83%CE%AF%CE%BB%CE%B5%CE%B9%CE%B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tituteprogec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wikipedia.org/wiki/%CE%92%CE%B1%CF%83%CE%B9%CE%BB%CE%B9%CE%AC%CF%82_%CF%84%CE%B7%CF%82_%CE%91%CE%B3%CE%B3%CE%BB%CE%AF%CE%B1%CF%82" TargetMode="External"/><Relationship Id="rId4" Type="http://schemas.openxmlformats.org/officeDocument/2006/relationships/settings" Target="settings.xml"/><Relationship Id="rId9" Type="http://schemas.openxmlformats.org/officeDocument/2006/relationships/hyperlink" Target="https://el.wikipedia.org/wiki/%CE%92%CE%B1%CF%83%CE%B9%CE%BB%CE%B5%CF%85%CF%8C%CE%BC%CE%B5%CE%BD%CE%B7_%CE%9A%CE%BF%CE%B9%CE%BD%CE%BF%CE%B2%CE%BF%CF%85%CE%BB%CE%B5%CF%85%CF%84%CE%B9%CE%BA%CE%AE_%CE%94%CE%B7%CE%BC%CE%BF%CE%BA%CF%81%CE%B1%CF%84%CE%AF%CE%B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19EA9-7A97-488E-BBDD-9B5FC99E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18</Pages>
  <Words>5282</Words>
  <Characters>28529</Characters>
  <Application>Microsoft Office Word</Application>
  <DocSecurity>0</DocSecurity>
  <Lines>237</Lines>
  <Paragraphs>67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ΕΘΝΙΚΟ &amp; ΚΑΠΟΔΙΣΤΡΙΑΚΟ ΠΑΝΕΠΙΣΤΗΜΙΟ ΑΘΗΝΩΝ</vt:lpstr>
      <vt:lpstr>ΕΘΝΙΚΟ &amp; ΚΑΠΟΔΙΣΤΡΙΑΚΟ ΠΑΝΕΠΙΣΤΗΜΙΟ ΑΘΗΝΩΝ</vt:lpstr>
    </vt:vector>
  </TitlesOfParts>
  <Company>Grizli777</Company>
  <LinksUpToDate>false</LinksUpToDate>
  <CharactersWithSpaces>33744</CharactersWithSpaces>
  <SharedDoc>false</SharedDoc>
  <HLinks>
    <vt:vector size="342" baseType="variant">
      <vt:variant>
        <vt:i4>4325392</vt:i4>
      </vt:variant>
      <vt:variant>
        <vt:i4>291</vt:i4>
      </vt:variant>
      <vt:variant>
        <vt:i4>0</vt:i4>
      </vt:variant>
      <vt:variant>
        <vt:i4>5</vt:i4>
      </vt:variant>
      <vt:variant>
        <vt:lpwstr>http://framenet.icsi.berkeley.edu/book/book.html</vt:lpwstr>
      </vt:variant>
      <vt:variant>
        <vt:lpwstr/>
      </vt:variant>
      <vt:variant>
        <vt:i4>655425</vt:i4>
      </vt:variant>
      <vt:variant>
        <vt:i4>288</vt:i4>
      </vt:variant>
      <vt:variant>
        <vt:i4>0</vt:i4>
      </vt:variant>
      <vt:variant>
        <vt:i4>5</vt:i4>
      </vt:variant>
      <vt:variant>
        <vt:lpwstr>http://framenet.icsi.berkeley.edu/papers</vt:lpwstr>
      </vt:variant>
      <vt:variant>
        <vt:lpwstr/>
      </vt:variant>
      <vt:variant>
        <vt:i4>655425</vt:i4>
      </vt:variant>
      <vt:variant>
        <vt:i4>285</vt:i4>
      </vt:variant>
      <vt:variant>
        <vt:i4>0</vt:i4>
      </vt:variant>
      <vt:variant>
        <vt:i4>5</vt:i4>
      </vt:variant>
      <vt:variant>
        <vt:lpwstr>http://framenet.icsi.berkeley.edu/papers</vt:lpwstr>
      </vt:variant>
      <vt:variant>
        <vt:lpwstr/>
      </vt:variant>
      <vt:variant>
        <vt:i4>6357113</vt:i4>
      </vt:variant>
      <vt:variant>
        <vt:i4>282</vt:i4>
      </vt:variant>
      <vt:variant>
        <vt:i4>0</vt:i4>
      </vt:variant>
      <vt:variant>
        <vt:i4>5</vt:i4>
      </vt:variant>
      <vt:variant>
        <vt:lpwstr>http://www.komvos.edu.gr/dictionaries/dictonline/DictOnLineTri.htm</vt:lpwstr>
      </vt:variant>
      <vt:variant>
        <vt:lpwstr/>
      </vt:variant>
      <vt:variant>
        <vt:i4>655425</vt:i4>
      </vt:variant>
      <vt:variant>
        <vt:i4>279</vt:i4>
      </vt:variant>
      <vt:variant>
        <vt:i4>0</vt:i4>
      </vt:variant>
      <vt:variant>
        <vt:i4>5</vt:i4>
      </vt:variant>
      <vt:variant>
        <vt:lpwstr>http://framenet.icsi.berkeley.edu/papers</vt:lpwstr>
      </vt:variant>
      <vt:variant>
        <vt:lpwstr/>
      </vt:variant>
      <vt:variant>
        <vt:i4>655425</vt:i4>
      </vt:variant>
      <vt:variant>
        <vt:i4>276</vt:i4>
      </vt:variant>
      <vt:variant>
        <vt:i4>0</vt:i4>
      </vt:variant>
      <vt:variant>
        <vt:i4>5</vt:i4>
      </vt:variant>
      <vt:variant>
        <vt:lpwstr>http://framenet.icsi.berkeley.edu/papers</vt:lpwstr>
      </vt:variant>
      <vt:variant>
        <vt:lpwstr/>
      </vt:variant>
      <vt:variant>
        <vt:i4>655425</vt:i4>
      </vt:variant>
      <vt:variant>
        <vt:i4>273</vt:i4>
      </vt:variant>
      <vt:variant>
        <vt:i4>0</vt:i4>
      </vt:variant>
      <vt:variant>
        <vt:i4>5</vt:i4>
      </vt:variant>
      <vt:variant>
        <vt:lpwstr>http://framenet.icsi.berkeley.edu/papers</vt:lpwstr>
      </vt:variant>
      <vt:variant>
        <vt:lpwstr/>
      </vt:variant>
      <vt:variant>
        <vt:i4>655425</vt:i4>
      </vt:variant>
      <vt:variant>
        <vt:i4>270</vt:i4>
      </vt:variant>
      <vt:variant>
        <vt:i4>0</vt:i4>
      </vt:variant>
      <vt:variant>
        <vt:i4>5</vt:i4>
      </vt:variant>
      <vt:variant>
        <vt:lpwstr>http://framenet.icsi.berkeley.edu/papers</vt:lpwstr>
      </vt:variant>
      <vt:variant>
        <vt:lpwstr/>
      </vt:variant>
      <vt:variant>
        <vt:i4>1507390</vt:i4>
      </vt:variant>
      <vt:variant>
        <vt:i4>254</vt:i4>
      </vt:variant>
      <vt:variant>
        <vt:i4>0</vt:i4>
      </vt:variant>
      <vt:variant>
        <vt:i4>5</vt:i4>
      </vt:variant>
      <vt:variant>
        <vt:lpwstr/>
      </vt:variant>
      <vt:variant>
        <vt:lpwstr>_Toc197719973</vt:lpwstr>
      </vt:variant>
      <vt:variant>
        <vt:i4>1507390</vt:i4>
      </vt:variant>
      <vt:variant>
        <vt:i4>248</vt:i4>
      </vt:variant>
      <vt:variant>
        <vt:i4>0</vt:i4>
      </vt:variant>
      <vt:variant>
        <vt:i4>5</vt:i4>
      </vt:variant>
      <vt:variant>
        <vt:lpwstr/>
      </vt:variant>
      <vt:variant>
        <vt:lpwstr>_Toc197719972</vt:lpwstr>
      </vt:variant>
      <vt:variant>
        <vt:i4>1507390</vt:i4>
      </vt:variant>
      <vt:variant>
        <vt:i4>242</vt:i4>
      </vt:variant>
      <vt:variant>
        <vt:i4>0</vt:i4>
      </vt:variant>
      <vt:variant>
        <vt:i4>5</vt:i4>
      </vt:variant>
      <vt:variant>
        <vt:lpwstr/>
      </vt:variant>
      <vt:variant>
        <vt:lpwstr>_Toc197719971</vt:lpwstr>
      </vt:variant>
      <vt:variant>
        <vt:i4>1507390</vt:i4>
      </vt:variant>
      <vt:variant>
        <vt:i4>236</vt:i4>
      </vt:variant>
      <vt:variant>
        <vt:i4>0</vt:i4>
      </vt:variant>
      <vt:variant>
        <vt:i4>5</vt:i4>
      </vt:variant>
      <vt:variant>
        <vt:lpwstr/>
      </vt:variant>
      <vt:variant>
        <vt:lpwstr>_Toc197719970</vt:lpwstr>
      </vt:variant>
      <vt:variant>
        <vt:i4>1441854</vt:i4>
      </vt:variant>
      <vt:variant>
        <vt:i4>230</vt:i4>
      </vt:variant>
      <vt:variant>
        <vt:i4>0</vt:i4>
      </vt:variant>
      <vt:variant>
        <vt:i4>5</vt:i4>
      </vt:variant>
      <vt:variant>
        <vt:lpwstr/>
      </vt:variant>
      <vt:variant>
        <vt:lpwstr>_Toc197719969</vt:lpwstr>
      </vt:variant>
      <vt:variant>
        <vt:i4>1441854</vt:i4>
      </vt:variant>
      <vt:variant>
        <vt:i4>224</vt:i4>
      </vt:variant>
      <vt:variant>
        <vt:i4>0</vt:i4>
      </vt:variant>
      <vt:variant>
        <vt:i4>5</vt:i4>
      </vt:variant>
      <vt:variant>
        <vt:lpwstr/>
      </vt:variant>
      <vt:variant>
        <vt:lpwstr>_Toc197719968</vt:lpwstr>
      </vt:variant>
      <vt:variant>
        <vt:i4>1441854</vt:i4>
      </vt:variant>
      <vt:variant>
        <vt:i4>218</vt:i4>
      </vt:variant>
      <vt:variant>
        <vt:i4>0</vt:i4>
      </vt:variant>
      <vt:variant>
        <vt:i4>5</vt:i4>
      </vt:variant>
      <vt:variant>
        <vt:lpwstr/>
      </vt:variant>
      <vt:variant>
        <vt:lpwstr>_Toc197719967</vt:lpwstr>
      </vt:variant>
      <vt:variant>
        <vt:i4>1441854</vt:i4>
      </vt:variant>
      <vt:variant>
        <vt:i4>212</vt:i4>
      </vt:variant>
      <vt:variant>
        <vt:i4>0</vt:i4>
      </vt:variant>
      <vt:variant>
        <vt:i4>5</vt:i4>
      </vt:variant>
      <vt:variant>
        <vt:lpwstr/>
      </vt:variant>
      <vt:variant>
        <vt:lpwstr>_Toc197719966</vt:lpwstr>
      </vt:variant>
      <vt:variant>
        <vt:i4>1441854</vt:i4>
      </vt:variant>
      <vt:variant>
        <vt:i4>206</vt:i4>
      </vt:variant>
      <vt:variant>
        <vt:i4>0</vt:i4>
      </vt:variant>
      <vt:variant>
        <vt:i4>5</vt:i4>
      </vt:variant>
      <vt:variant>
        <vt:lpwstr/>
      </vt:variant>
      <vt:variant>
        <vt:lpwstr>_Toc197719965</vt:lpwstr>
      </vt:variant>
      <vt:variant>
        <vt:i4>1441854</vt:i4>
      </vt:variant>
      <vt:variant>
        <vt:i4>200</vt:i4>
      </vt:variant>
      <vt:variant>
        <vt:i4>0</vt:i4>
      </vt:variant>
      <vt:variant>
        <vt:i4>5</vt:i4>
      </vt:variant>
      <vt:variant>
        <vt:lpwstr/>
      </vt:variant>
      <vt:variant>
        <vt:lpwstr>_Toc197719964</vt:lpwstr>
      </vt:variant>
      <vt:variant>
        <vt:i4>1441854</vt:i4>
      </vt:variant>
      <vt:variant>
        <vt:i4>194</vt:i4>
      </vt:variant>
      <vt:variant>
        <vt:i4>0</vt:i4>
      </vt:variant>
      <vt:variant>
        <vt:i4>5</vt:i4>
      </vt:variant>
      <vt:variant>
        <vt:lpwstr/>
      </vt:variant>
      <vt:variant>
        <vt:lpwstr>_Toc197719963</vt:lpwstr>
      </vt:variant>
      <vt:variant>
        <vt:i4>1441854</vt:i4>
      </vt:variant>
      <vt:variant>
        <vt:i4>188</vt:i4>
      </vt:variant>
      <vt:variant>
        <vt:i4>0</vt:i4>
      </vt:variant>
      <vt:variant>
        <vt:i4>5</vt:i4>
      </vt:variant>
      <vt:variant>
        <vt:lpwstr/>
      </vt:variant>
      <vt:variant>
        <vt:lpwstr>_Toc197719962</vt:lpwstr>
      </vt:variant>
      <vt:variant>
        <vt:i4>1441854</vt:i4>
      </vt:variant>
      <vt:variant>
        <vt:i4>182</vt:i4>
      </vt:variant>
      <vt:variant>
        <vt:i4>0</vt:i4>
      </vt:variant>
      <vt:variant>
        <vt:i4>5</vt:i4>
      </vt:variant>
      <vt:variant>
        <vt:lpwstr/>
      </vt:variant>
      <vt:variant>
        <vt:lpwstr>_Toc197719961</vt:lpwstr>
      </vt:variant>
      <vt:variant>
        <vt:i4>1441854</vt:i4>
      </vt:variant>
      <vt:variant>
        <vt:i4>176</vt:i4>
      </vt:variant>
      <vt:variant>
        <vt:i4>0</vt:i4>
      </vt:variant>
      <vt:variant>
        <vt:i4>5</vt:i4>
      </vt:variant>
      <vt:variant>
        <vt:lpwstr/>
      </vt:variant>
      <vt:variant>
        <vt:lpwstr>_Toc197719960</vt:lpwstr>
      </vt:variant>
      <vt:variant>
        <vt:i4>1376318</vt:i4>
      </vt:variant>
      <vt:variant>
        <vt:i4>170</vt:i4>
      </vt:variant>
      <vt:variant>
        <vt:i4>0</vt:i4>
      </vt:variant>
      <vt:variant>
        <vt:i4>5</vt:i4>
      </vt:variant>
      <vt:variant>
        <vt:lpwstr/>
      </vt:variant>
      <vt:variant>
        <vt:lpwstr>_Toc197719959</vt:lpwstr>
      </vt:variant>
      <vt:variant>
        <vt:i4>1376318</vt:i4>
      </vt:variant>
      <vt:variant>
        <vt:i4>164</vt:i4>
      </vt:variant>
      <vt:variant>
        <vt:i4>0</vt:i4>
      </vt:variant>
      <vt:variant>
        <vt:i4>5</vt:i4>
      </vt:variant>
      <vt:variant>
        <vt:lpwstr/>
      </vt:variant>
      <vt:variant>
        <vt:lpwstr>_Toc197719958</vt:lpwstr>
      </vt:variant>
      <vt:variant>
        <vt:i4>1376318</vt:i4>
      </vt:variant>
      <vt:variant>
        <vt:i4>158</vt:i4>
      </vt:variant>
      <vt:variant>
        <vt:i4>0</vt:i4>
      </vt:variant>
      <vt:variant>
        <vt:i4>5</vt:i4>
      </vt:variant>
      <vt:variant>
        <vt:lpwstr/>
      </vt:variant>
      <vt:variant>
        <vt:lpwstr>_Toc197719957</vt:lpwstr>
      </vt:variant>
      <vt:variant>
        <vt:i4>1376318</vt:i4>
      </vt:variant>
      <vt:variant>
        <vt:i4>152</vt:i4>
      </vt:variant>
      <vt:variant>
        <vt:i4>0</vt:i4>
      </vt:variant>
      <vt:variant>
        <vt:i4>5</vt:i4>
      </vt:variant>
      <vt:variant>
        <vt:lpwstr/>
      </vt:variant>
      <vt:variant>
        <vt:lpwstr>_Toc197719956</vt:lpwstr>
      </vt:variant>
      <vt:variant>
        <vt:i4>1376318</vt:i4>
      </vt:variant>
      <vt:variant>
        <vt:i4>146</vt:i4>
      </vt:variant>
      <vt:variant>
        <vt:i4>0</vt:i4>
      </vt:variant>
      <vt:variant>
        <vt:i4>5</vt:i4>
      </vt:variant>
      <vt:variant>
        <vt:lpwstr/>
      </vt:variant>
      <vt:variant>
        <vt:lpwstr>_Toc197719955</vt:lpwstr>
      </vt:variant>
      <vt:variant>
        <vt:i4>1376318</vt:i4>
      </vt:variant>
      <vt:variant>
        <vt:i4>140</vt:i4>
      </vt:variant>
      <vt:variant>
        <vt:i4>0</vt:i4>
      </vt:variant>
      <vt:variant>
        <vt:i4>5</vt:i4>
      </vt:variant>
      <vt:variant>
        <vt:lpwstr/>
      </vt:variant>
      <vt:variant>
        <vt:lpwstr>_Toc197719954</vt:lpwstr>
      </vt:variant>
      <vt:variant>
        <vt:i4>1376318</vt:i4>
      </vt:variant>
      <vt:variant>
        <vt:i4>134</vt:i4>
      </vt:variant>
      <vt:variant>
        <vt:i4>0</vt:i4>
      </vt:variant>
      <vt:variant>
        <vt:i4>5</vt:i4>
      </vt:variant>
      <vt:variant>
        <vt:lpwstr/>
      </vt:variant>
      <vt:variant>
        <vt:lpwstr>_Toc197719953</vt:lpwstr>
      </vt:variant>
      <vt:variant>
        <vt:i4>1376318</vt:i4>
      </vt:variant>
      <vt:variant>
        <vt:i4>128</vt:i4>
      </vt:variant>
      <vt:variant>
        <vt:i4>0</vt:i4>
      </vt:variant>
      <vt:variant>
        <vt:i4>5</vt:i4>
      </vt:variant>
      <vt:variant>
        <vt:lpwstr/>
      </vt:variant>
      <vt:variant>
        <vt:lpwstr>_Toc197719952</vt:lpwstr>
      </vt:variant>
      <vt:variant>
        <vt:i4>1376318</vt:i4>
      </vt:variant>
      <vt:variant>
        <vt:i4>122</vt:i4>
      </vt:variant>
      <vt:variant>
        <vt:i4>0</vt:i4>
      </vt:variant>
      <vt:variant>
        <vt:i4>5</vt:i4>
      </vt:variant>
      <vt:variant>
        <vt:lpwstr/>
      </vt:variant>
      <vt:variant>
        <vt:lpwstr>_Toc197719951</vt:lpwstr>
      </vt:variant>
      <vt:variant>
        <vt:i4>1376318</vt:i4>
      </vt:variant>
      <vt:variant>
        <vt:i4>116</vt:i4>
      </vt:variant>
      <vt:variant>
        <vt:i4>0</vt:i4>
      </vt:variant>
      <vt:variant>
        <vt:i4>5</vt:i4>
      </vt:variant>
      <vt:variant>
        <vt:lpwstr/>
      </vt:variant>
      <vt:variant>
        <vt:lpwstr>_Toc197719950</vt:lpwstr>
      </vt:variant>
      <vt:variant>
        <vt:i4>1310782</vt:i4>
      </vt:variant>
      <vt:variant>
        <vt:i4>110</vt:i4>
      </vt:variant>
      <vt:variant>
        <vt:i4>0</vt:i4>
      </vt:variant>
      <vt:variant>
        <vt:i4>5</vt:i4>
      </vt:variant>
      <vt:variant>
        <vt:lpwstr/>
      </vt:variant>
      <vt:variant>
        <vt:lpwstr>_Toc197719949</vt:lpwstr>
      </vt:variant>
      <vt:variant>
        <vt:i4>1310782</vt:i4>
      </vt:variant>
      <vt:variant>
        <vt:i4>104</vt:i4>
      </vt:variant>
      <vt:variant>
        <vt:i4>0</vt:i4>
      </vt:variant>
      <vt:variant>
        <vt:i4>5</vt:i4>
      </vt:variant>
      <vt:variant>
        <vt:lpwstr/>
      </vt:variant>
      <vt:variant>
        <vt:lpwstr>_Toc197719948</vt:lpwstr>
      </vt:variant>
      <vt:variant>
        <vt:i4>1310782</vt:i4>
      </vt:variant>
      <vt:variant>
        <vt:i4>98</vt:i4>
      </vt:variant>
      <vt:variant>
        <vt:i4>0</vt:i4>
      </vt:variant>
      <vt:variant>
        <vt:i4>5</vt:i4>
      </vt:variant>
      <vt:variant>
        <vt:lpwstr/>
      </vt:variant>
      <vt:variant>
        <vt:lpwstr>_Toc197719947</vt:lpwstr>
      </vt:variant>
      <vt:variant>
        <vt:i4>1310782</vt:i4>
      </vt:variant>
      <vt:variant>
        <vt:i4>92</vt:i4>
      </vt:variant>
      <vt:variant>
        <vt:i4>0</vt:i4>
      </vt:variant>
      <vt:variant>
        <vt:i4>5</vt:i4>
      </vt:variant>
      <vt:variant>
        <vt:lpwstr/>
      </vt:variant>
      <vt:variant>
        <vt:lpwstr>_Toc197719946</vt:lpwstr>
      </vt:variant>
      <vt:variant>
        <vt:i4>1310782</vt:i4>
      </vt:variant>
      <vt:variant>
        <vt:i4>86</vt:i4>
      </vt:variant>
      <vt:variant>
        <vt:i4>0</vt:i4>
      </vt:variant>
      <vt:variant>
        <vt:i4>5</vt:i4>
      </vt:variant>
      <vt:variant>
        <vt:lpwstr/>
      </vt:variant>
      <vt:variant>
        <vt:lpwstr>_Toc197719945</vt:lpwstr>
      </vt:variant>
      <vt:variant>
        <vt:i4>1310782</vt:i4>
      </vt:variant>
      <vt:variant>
        <vt:i4>80</vt:i4>
      </vt:variant>
      <vt:variant>
        <vt:i4>0</vt:i4>
      </vt:variant>
      <vt:variant>
        <vt:i4>5</vt:i4>
      </vt:variant>
      <vt:variant>
        <vt:lpwstr/>
      </vt:variant>
      <vt:variant>
        <vt:lpwstr>_Toc197719944</vt:lpwstr>
      </vt:variant>
      <vt:variant>
        <vt:i4>1310782</vt:i4>
      </vt:variant>
      <vt:variant>
        <vt:i4>74</vt:i4>
      </vt:variant>
      <vt:variant>
        <vt:i4>0</vt:i4>
      </vt:variant>
      <vt:variant>
        <vt:i4>5</vt:i4>
      </vt:variant>
      <vt:variant>
        <vt:lpwstr/>
      </vt:variant>
      <vt:variant>
        <vt:lpwstr>_Toc197719943</vt:lpwstr>
      </vt:variant>
      <vt:variant>
        <vt:i4>1310782</vt:i4>
      </vt:variant>
      <vt:variant>
        <vt:i4>68</vt:i4>
      </vt:variant>
      <vt:variant>
        <vt:i4>0</vt:i4>
      </vt:variant>
      <vt:variant>
        <vt:i4>5</vt:i4>
      </vt:variant>
      <vt:variant>
        <vt:lpwstr/>
      </vt:variant>
      <vt:variant>
        <vt:lpwstr>_Toc197719942</vt:lpwstr>
      </vt:variant>
      <vt:variant>
        <vt:i4>1310782</vt:i4>
      </vt:variant>
      <vt:variant>
        <vt:i4>62</vt:i4>
      </vt:variant>
      <vt:variant>
        <vt:i4>0</vt:i4>
      </vt:variant>
      <vt:variant>
        <vt:i4>5</vt:i4>
      </vt:variant>
      <vt:variant>
        <vt:lpwstr/>
      </vt:variant>
      <vt:variant>
        <vt:lpwstr>_Toc197719941</vt:lpwstr>
      </vt:variant>
      <vt:variant>
        <vt:i4>1310782</vt:i4>
      </vt:variant>
      <vt:variant>
        <vt:i4>56</vt:i4>
      </vt:variant>
      <vt:variant>
        <vt:i4>0</vt:i4>
      </vt:variant>
      <vt:variant>
        <vt:i4>5</vt:i4>
      </vt:variant>
      <vt:variant>
        <vt:lpwstr/>
      </vt:variant>
      <vt:variant>
        <vt:lpwstr>_Toc197719940</vt:lpwstr>
      </vt:variant>
      <vt:variant>
        <vt:i4>1245246</vt:i4>
      </vt:variant>
      <vt:variant>
        <vt:i4>50</vt:i4>
      </vt:variant>
      <vt:variant>
        <vt:i4>0</vt:i4>
      </vt:variant>
      <vt:variant>
        <vt:i4>5</vt:i4>
      </vt:variant>
      <vt:variant>
        <vt:lpwstr/>
      </vt:variant>
      <vt:variant>
        <vt:lpwstr>_Toc197719939</vt:lpwstr>
      </vt:variant>
      <vt:variant>
        <vt:i4>1245246</vt:i4>
      </vt:variant>
      <vt:variant>
        <vt:i4>44</vt:i4>
      </vt:variant>
      <vt:variant>
        <vt:i4>0</vt:i4>
      </vt:variant>
      <vt:variant>
        <vt:i4>5</vt:i4>
      </vt:variant>
      <vt:variant>
        <vt:lpwstr/>
      </vt:variant>
      <vt:variant>
        <vt:lpwstr>_Toc197719938</vt:lpwstr>
      </vt:variant>
      <vt:variant>
        <vt:i4>1245246</vt:i4>
      </vt:variant>
      <vt:variant>
        <vt:i4>38</vt:i4>
      </vt:variant>
      <vt:variant>
        <vt:i4>0</vt:i4>
      </vt:variant>
      <vt:variant>
        <vt:i4>5</vt:i4>
      </vt:variant>
      <vt:variant>
        <vt:lpwstr/>
      </vt:variant>
      <vt:variant>
        <vt:lpwstr>_Toc197719937</vt:lpwstr>
      </vt:variant>
      <vt:variant>
        <vt:i4>1245246</vt:i4>
      </vt:variant>
      <vt:variant>
        <vt:i4>32</vt:i4>
      </vt:variant>
      <vt:variant>
        <vt:i4>0</vt:i4>
      </vt:variant>
      <vt:variant>
        <vt:i4>5</vt:i4>
      </vt:variant>
      <vt:variant>
        <vt:lpwstr/>
      </vt:variant>
      <vt:variant>
        <vt:lpwstr>_Toc197719936</vt:lpwstr>
      </vt:variant>
      <vt:variant>
        <vt:i4>1245246</vt:i4>
      </vt:variant>
      <vt:variant>
        <vt:i4>26</vt:i4>
      </vt:variant>
      <vt:variant>
        <vt:i4>0</vt:i4>
      </vt:variant>
      <vt:variant>
        <vt:i4>5</vt:i4>
      </vt:variant>
      <vt:variant>
        <vt:lpwstr/>
      </vt:variant>
      <vt:variant>
        <vt:lpwstr>_Toc197719935</vt:lpwstr>
      </vt:variant>
      <vt:variant>
        <vt:i4>1245246</vt:i4>
      </vt:variant>
      <vt:variant>
        <vt:i4>20</vt:i4>
      </vt:variant>
      <vt:variant>
        <vt:i4>0</vt:i4>
      </vt:variant>
      <vt:variant>
        <vt:i4>5</vt:i4>
      </vt:variant>
      <vt:variant>
        <vt:lpwstr/>
      </vt:variant>
      <vt:variant>
        <vt:lpwstr>_Toc197719934</vt:lpwstr>
      </vt:variant>
      <vt:variant>
        <vt:i4>1245246</vt:i4>
      </vt:variant>
      <vt:variant>
        <vt:i4>14</vt:i4>
      </vt:variant>
      <vt:variant>
        <vt:i4>0</vt:i4>
      </vt:variant>
      <vt:variant>
        <vt:i4>5</vt:i4>
      </vt:variant>
      <vt:variant>
        <vt:lpwstr/>
      </vt:variant>
      <vt:variant>
        <vt:lpwstr>_Toc197719933</vt:lpwstr>
      </vt:variant>
      <vt:variant>
        <vt:i4>1245246</vt:i4>
      </vt:variant>
      <vt:variant>
        <vt:i4>8</vt:i4>
      </vt:variant>
      <vt:variant>
        <vt:i4>0</vt:i4>
      </vt:variant>
      <vt:variant>
        <vt:i4>5</vt:i4>
      </vt:variant>
      <vt:variant>
        <vt:lpwstr/>
      </vt:variant>
      <vt:variant>
        <vt:lpwstr>_Toc197719932</vt:lpwstr>
      </vt:variant>
      <vt:variant>
        <vt:i4>1245246</vt:i4>
      </vt:variant>
      <vt:variant>
        <vt:i4>2</vt:i4>
      </vt:variant>
      <vt:variant>
        <vt:i4>0</vt:i4>
      </vt:variant>
      <vt:variant>
        <vt:i4>5</vt:i4>
      </vt:variant>
      <vt:variant>
        <vt:lpwstr/>
      </vt:variant>
      <vt:variant>
        <vt:lpwstr>_Toc197719931</vt:lpwstr>
      </vt:variant>
      <vt:variant>
        <vt:i4>8192051</vt:i4>
      </vt:variant>
      <vt:variant>
        <vt:i4>15</vt:i4>
      </vt:variant>
      <vt:variant>
        <vt:i4>0</vt:i4>
      </vt:variant>
      <vt:variant>
        <vt:i4>5</vt:i4>
      </vt:variant>
      <vt:variant>
        <vt:lpwstr>http://framenet.icsi.berkeley.edu/</vt:lpwstr>
      </vt:variant>
      <vt:variant>
        <vt:lpwstr/>
      </vt:variant>
      <vt:variant>
        <vt:i4>6684722</vt:i4>
      </vt:variant>
      <vt:variant>
        <vt:i4>12</vt:i4>
      </vt:variant>
      <vt:variant>
        <vt:i4>0</vt:i4>
      </vt:variant>
      <vt:variant>
        <vt:i4>5</vt:i4>
      </vt:variant>
      <vt:variant>
        <vt:lpwstr>http://hnc.ilsp.gr/</vt:lpwstr>
      </vt:variant>
      <vt:variant>
        <vt:lpwstr/>
      </vt:variant>
      <vt:variant>
        <vt:i4>6684722</vt:i4>
      </vt:variant>
      <vt:variant>
        <vt:i4>9</vt:i4>
      </vt:variant>
      <vt:variant>
        <vt:i4>0</vt:i4>
      </vt:variant>
      <vt:variant>
        <vt:i4>5</vt:i4>
      </vt:variant>
      <vt:variant>
        <vt:lpwstr>http://hnc.ilsp.gr/</vt:lpwstr>
      </vt:variant>
      <vt:variant>
        <vt:lpwstr/>
      </vt:variant>
      <vt:variant>
        <vt:i4>8192051</vt:i4>
      </vt:variant>
      <vt:variant>
        <vt:i4>6</vt:i4>
      </vt:variant>
      <vt:variant>
        <vt:i4>0</vt:i4>
      </vt:variant>
      <vt:variant>
        <vt:i4>5</vt:i4>
      </vt:variant>
      <vt:variant>
        <vt:lpwstr>http://framenet.icsi.berkeley.edu/</vt:lpwstr>
      </vt:variant>
      <vt:variant>
        <vt:lpwstr/>
      </vt:variant>
      <vt:variant>
        <vt:i4>7143467</vt:i4>
      </vt:variant>
      <vt:variant>
        <vt:i4>3</vt:i4>
      </vt:variant>
      <vt:variant>
        <vt:i4>0</vt:i4>
      </vt:variant>
      <vt:variant>
        <vt:i4>5</vt:i4>
      </vt:variant>
      <vt:variant>
        <vt:lpwstr>http://www.ilsp.gr/</vt:lpwstr>
      </vt:variant>
      <vt:variant>
        <vt:lpwstr/>
      </vt:variant>
      <vt:variant>
        <vt:i4>7536743</vt:i4>
      </vt:variant>
      <vt:variant>
        <vt:i4>0</vt:i4>
      </vt:variant>
      <vt:variant>
        <vt:i4>0</vt:i4>
      </vt:variant>
      <vt:variant>
        <vt:i4>5</vt:i4>
      </vt:variant>
      <vt:variant>
        <vt:lpwstr>http://www.iky.gr/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&amp; ΚΑΠΟΔΙΣΤΡΙΑΚΟ ΠΑΝΕΠΙΣΤΗΜΙΟ ΑΘΗΝΩΝ</dc:title>
  <dc:creator>george</dc:creator>
  <cp:lastModifiedBy>G B</cp:lastModifiedBy>
  <cp:revision>196</cp:revision>
  <cp:lastPrinted>2008-05-04T21:31:00Z</cp:lastPrinted>
  <dcterms:created xsi:type="dcterms:W3CDTF">2018-02-17T04:19:00Z</dcterms:created>
  <dcterms:modified xsi:type="dcterms:W3CDTF">2018-02-18T08:57:00Z</dcterms:modified>
</cp:coreProperties>
</file>