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2C" w:rsidRPr="001B49F9" w:rsidRDefault="00B8712C" w:rsidP="001B49F9">
      <w:pPr>
        <w:spacing w:after="0" w:line="240" w:lineRule="auto"/>
        <w:rPr>
          <w:rFonts w:ascii="Book Antiqua" w:eastAsia="Times New Roman" w:hAnsi="Book Antiqua" w:cs="Times New Roman"/>
        </w:rPr>
      </w:pPr>
      <w:r w:rsidRPr="00B8712C">
        <w:rPr>
          <w:rFonts w:ascii="Book Antiqua" w:eastAsia="Times New Roman" w:hAnsi="Book Antiqua" w:cs="Times New Roman"/>
        </w:rPr>
        <w:fldChar w:fldCharType="begin"/>
      </w:r>
      <w:r w:rsidRPr="00B8712C">
        <w:rPr>
          <w:rFonts w:ascii="Book Antiqua" w:eastAsia="Times New Roman" w:hAnsi="Book Antiqua" w:cs="Times New Roman"/>
        </w:rPr>
        <w:instrText xml:space="preserve"> HYPERLINK "https://www.amazon.com/Constitutional-Courts-Comparison-Supreme-Federal/dp/1785332732/ref=sr_1_6?s=books&amp;ie=UTF8&amp;qid=1515737915&amp;sr=1-6&amp;keywords=constitutional+courts" \o "Constitutional Courts in Comparison: The US Supreme Court and the German Federal Constitutional Court" </w:instrText>
      </w:r>
      <w:r w:rsidRPr="00B8712C">
        <w:rPr>
          <w:rFonts w:ascii="Book Antiqua" w:eastAsia="Times New Roman" w:hAnsi="Book Antiqua" w:cs="Times New Roman"/>
        </w:rPr>
        <w:fldChar w:fldCharType="separate"/>
      </w:r>
    </w:p>
    <w:p w:rsidR="00B8712C" w:rsidRPr="001B49F9" w:rsidRDefault="00B8712C" w:rsidP="001B49F9">
      <w:pPr>
        <w:spacing w:after="0" w:line="240" w:lineRule="auto"/>
        <w:outlineLvl w:val="1"/>
        <w:rPr>
          <w:rFonts w:ascii="Book Antiqua" w:hAnsi="Book Antiqua"/>
        </w:rPr>
      </w:pPr>
      <w:r w:rsidRPr="00B8712C">
        <w:rPr>
          <w:rFonts w:ascii="Book Antiqua" w:eastAsia="Times New Roman" w:hAnsi="Book Antiqua" w:cs="Times New Roman"/>
        </w:rPr>
        <w:fldChar w:fldCharType="end"/>
      </w:r>
      <w:r w:rsidRPr="001B49F9">
        <w:rPr>
          <w:rFonts w:ascii="Book Antiqua" w:hAnsi="Book Antiqua"/>
        </w:rPr>
        <w:t xml:space="preserve"> </w:t>
      </w: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1B49F9">
        <w:rPr>
          <w:rFonts w:ascii="Book Antiqua" w:hAnsi="Book Antiqua" w:cs="Arial"/>
          <w:b w:val="0"/>
          <w:sz w:val="22"/>
          <w:szCs w:val="22"/>
        </w:rPr>
        <w:t xml:space="preserve">Θεοδόσης Γ., </w:t>
      </w:r>
      <w:r w:rsidRPr="001B49F9">
        <w:rPr>
          <w:rFonts w:ascii="Book Antiqua" w:hAnsi="Book Antiqua" w:cs="Arial"/>
          <w:b w:val="0"/>
          <w:i/>
          <w:sz w:val="22"/>
          <w:szCs w:val="22"/>
        </w:rPr>
        <w:t>Το Ομοσπονδιακό Συνταγματικό Δικαστήριο της Γερμανίας</w:t>
      </w:r>
      <w:r w:rsidRPr="001B49F9">
        <w:rPr>
          <w:rFonts w:ascii="Book Antiqua" w:hAnsi="Book Antiqua" w:cs="Arial"/>
          <w:b w:val="0"/>
          <w:sz w:val="22"/>
          <w:szCs w:val="22"/>
        </w:rPr>
        <w:t xml:space="preserve">,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εκδ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 xml:space="preserve">. Αντ. Ν.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Σάκκουλα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 xml:space="preserve"> 1991</w:t>
      </w:r>
    </w:p>
    <w:p w:rsidR="001B49F9" w:rsidRPr="001B49F9" w:rsidRDefault="001B49F9" w:rsidP="001B49F9">
      <w:pPr>
        <w:pStyle w:val="a5"/>
        <w:rPr>
          <w:rStyle w:val="pubtitlespecial"/>
          <w:rFonts w:ascii="Book Antiqua" w:hAnsi="Book Antiqua"/>
          <w:lang w:val="el-GR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Style w:val="pubtitlespecial"/>
          <w:rFonts w:ascii="Book Antiqua" w:hAnsi="Book Antiqua"/>
          <w:b w:val="0"/>
          <w:bCs w:val="0"/>
          <w:sz w:val="22"/>
          <w:szCs w:val="22"/>
        </w:rPr>
      </w:pPr>
      <w:r w:rsidRPr="001B49F9">
        <w:rPr>
          <w:rStyle w:val="pubtitlespecial"/>
          <w:rFonts w:ascii="Book Antiqua" w:hAnsi="Book Antiqua"/>
          <w:b w:val="0"/>
          <w:sz w:val="22"/>
          <w:szCs w:val="22"/>
        </w:rPr>
        <w:t xml:space="preserve">Σβώλος Αλ., </w:t>
      </w:r>
      <w:r w:rsidRPr="001B49F9">
        <w:rPr>
          <w:rStyle w:val="pubtitlespecial"/>
          <w:rFonts w:ascii="Book Antiqua" w:hAnsi="Book Antiqua"/>
          <w:b w:val="0"/>
          <w:i/>
          <w:sz w:val="22"/>
          <w:szCs w:val="22"/>
        </w:rPr>
        <w:t>Η έρευνα της συνταγματικότητας των νόμων υπό των δικαστηρίων,</w:t>
      </w:r>
      <w:r w:rsidRPr="001B49F9">
        <w:rPr>
          <w:rStyle w:val="pubtitlespecial"/>
          <w:rFonts w:ascii="Book Antiqua" w:hAnsi="Book Antiqua"/>
          <w:b w:val="0"/>
          <w:sz w:val="22"/>
          <w:szCs w:val="22"/>
        </w:rPr>
        <w:t xml:space="preserve"> 1927</w:t>
      </w:r>
    </w:p>
    <w:p w:rsidR="001B49F9" w:rsidRPr="001B49F9" w:rsidRDefault="001B49F9" w:rsidP="001B49F9">
      <w:pPr>
        <w:pStyle w:val="a5"/>
        <w:rPr>
          <w:rFonts w:ascii="Book Antiqua" w:hAnsi="Book Antiqua" w:cs="Arial"/>
          <w:lang w:val="el-GR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Σκουρής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 xml:space="preserve"> Β. και Βενιζέλος Ευ., </w:t>
      </w:r>
      <w:r w:rsidRPr="001B49F9">
        <w:rPr>
          <w:rFonts w:ascii="Book Antiqua" w:hAnsi="Book Antiqua" w:cs="Arial"/>
          <w:b w:val="0"/>
          <w:i/>
          <w:sz w:val="22"/>
          <w:szCs w:val="22"/>
        </w:rPr>
        <w:t>Ο δικαστικός έλεγχος της συνταγματικότητας των νόμων</w:t>
      </w:r>
      <w:r w:rsidRPr="001B49F9">
        <w:rPr>
          <w:rFonts w:ascii="Book Antiqua" w:hAnsi="Book Antiqua" w:cs="Arial"/>
          <w:b w:val="0"/>
          <w:sz w:val="22"/>
          <w:szCs w:val="22"/>
        </w:rPr>
        <w:t xml:space="preserve">,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εκδ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 xml:space="preserve">.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Αντ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  <w:lang w:val="de-DE"/>
        </w:rPr>
        <w:t xml:space="preserve">. </w:t>
      </w:r>
      <w:r w:rsidRPr="001B49F9">
        <w:rPr>
          <w:rFonts w:ascii="Book Antiqua" w:hAnsi="Book Antiqua" w:cs="Arial"/>
          <w:b w:val="0"/>
          <w:sz w:val="22"/>
          <w:szCs w:val="22"/>
        </w:rPr>
        <w:t>Ν</w:t>
      </w:r>
      <w:r w:rsidRPr="001B49F9">
        <w:rPr>
          <w:rFonts w:ascii="Book Antiqua" w:hAnsi="Book Antiqua" w:cs="Arial"/>
          <w:b w:val="0"/>
          <w:sz w:val="22"/>
          <w:szCs w:val="22"/>
          <w:lang w:val="de-DE"/>
        </w:rPr>
        <w:t xml:space="preserve">.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Σάκκουλα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  <w:lang w:val="de-DE"/>
        </w:rPr>
        <w:t xml:space="preserve"> 1985</w:t>
      </w:r>
    </w:p>
    <w:p w:rsidR="001B49F9" w:rsidRPr="001B49F9" w:rsidRDefault="001B49F9" w:rsidP="001B49F9">
      <w:pPr>
        <w:pStyle w:val="a5"/>
        <w:rPr>
          <w:rFonts w:ascii="Book Antiqua" w:hAnsi="Book Antiqua" w:cs="Arial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1B49F9">
        <w:rPr>
          <w:rFonts w:ascii="Book Antiqua" w:hAnsi="Book Antiqua"/>
          <w:b w:val="0"/>
          <w:bCs w:val="0"/>
          <w:sz w:val="22"/>
          <w:szCs w:val="22"/>
        </w:rPr>
        <w:t>Γεραπετρίτης</w:t>
      </w:r>
      <w:proofErr w:type="spellEnd"/>
      <w:r w:rsidRPr="001B49F9">
        <w:rPr>
          <w:rFonts w:ascii="Book Antiqua" w:hAnsi="Book Antiqua"/>
          <w:b w:val="0"/>
          <w:bCs w:val="0"/>
          <w:sz w:val="22"/>
          <w:szCs w:val="22"/>
        </w:rPr>
        <w:t xml:space="preserve"> Γ., «</w:t>
      </w:r>
      <w:r w:rsidRPr="001B49F9">
        <w:rPr>
          <w:rFonts w:ascii="Book Antiqua" w:hAnsi="Book Antiqua"/>
          <w:b w:val="0"/>
          <w:bCs w:val="0"/>
          <w:iCs/>
          <w:sz w:val="22"/>
          <w:szCs w:val="22"/>
        </w:rPr>
        <w:t xml:space="preserve">Ισορροπία εξουσιών και δικαστικός παρεμβατισμός: Συγκριτικές σκέψεις για τη λειτουργία του Ελληνικού Συμβουλίου Επικρατείας και του ανώτατου Ομοσπονδιακού Δικαστηρίου των ΗΠΑ» </w:t>
      </w:r>
      <w:r w:rsidRPr="001B49F9">
        <w:rPr>
          <w:rFonts w:ascii="Book Antiqua" w:hAnsi="Book Antiqua"/>
          <w:b w:val="0"/>
          <w:bCs w:val="0"/>
          <w:sz w:val="22"/>
          <w:szCs w:val="22"/>
        </w:rPr>
        <w:t xml:space="preserve">σε </w:t>
      </w:r>
      <w:r w:rsidRPr="001B49F9">
        <w:rPr>
          <w:rFonts w:ascii="Book Antiqua" w:hAnsi="Book Antiqua"/>
          <w:b w:val="0"/>
          <w:bCs w:val="0"/>
          <w:i/>
          <w:iCs/>
          <w:sz w:val="22"/>
          <w:szCs w:val="22"/>
        </w:rPr>
        <w:t xml:space="preserve">Τόμος Τιμητικός του </w:t>
      </w:r>
      <w:proofErr w:type="spellStart"/>
      <w:r w:rsidRPr="001B49F9">
        <w:rPr>
          <w:rFonts w:ascii="Book Antiqua" w:hAnsi="Book Antiqua"/>
          <w:b w:val="0"/>
          <w:bCs w:val="0"/>
          <w:i/>
          <w:iCs/>
          <w:sz w:val="22"/>
          <w:szCs w:val="22"/>
        </w:rPr>
        <w:t>ΣτΕ</w:t>
      </w:r>
      <w:proofErr w:type="spellEnd"/>
      <w:r w:rsidRPr="001B49F9">
        <w:rPr>
          <w:rFonts w:ascii="Book Antiqua" w:hAnsi="Book Antiqua"/>
          <w:b w:val="0"/>
          <w:bCs w:val="0"/>
          <w:i/>
          <w:iCs/>
          <w:sz w:val="22"/>
          <w:szCs w:val="22"/>
        </w:rPr>
        <w:t xml:space="preserve"> 75 Χρόνια</w:t>
      </w:r>
      <w:r w:rsidRPr="001B49F9">
        <w:rPr>
          <w:rFonts w:ascii="Book Antiqua" w:hAnsi="Book Antiqua"/>
          <w:b w:val="0"/>
          <w:bCs w:val="0"/>
          <w:sz w:val="22"/>
          <w:szCs w:val="22"/>
        </w:rPr>
        <w:t xml:space="preserve">, Εκδόσεις </w:t>
      </w:r>
      <w:proofErr w:type="spellStart"/>
      <w:r w:rsidRPr="001B49F9">
        <w:rPr>
          <w:rFonts w:ascii="Book Antiqua" w:hAnsi="Book Antiqua"/>
          <w:b w:val="0"/>
          <w:bCs w:val="0"/>
          <w:sz w:val="22"/>
          <w:szCs w:val="22"/>
        </w:rPr>
        <w:t>Σάκκουλα</w:t>
      </w:r>
      <w:proofErr w:type="spellEnd"/>
      <w:r w:rsidRPr="001B49F9">
        <w:rPr>
          <w:rFonts w:ascii="Book Antiqua" w:hAnsi="Book Antiqua"/>
          <w:b w:val="0"/>
          <w:bCs w:val="0"/>
          <w:sz w:val="22"/>
          <w:szCs w:val="22"/>
        </w:rPr>
        <w:t xml:space="preserve"> 2004</w:t>
      </w:r>
    </w:p>
    <w:p w:rsidR="001B49F9" w:rsidRPr="001B49F9" w:rsidRDefault="001B49F9" w:rsidP="001B49F9">
      <w:pPr>
        <w:pStyle w:val="a3"/>
        <w:ind w:left="720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1B49F9">
        <w:rPr>
          <w:rFonts w:ascii="Book Antiqua" w:hAnsi="Book Antiqua"/>
          <w:b w:val="0"/>
          <w:sz w:val="22"/>
          <w:szCs w:val="22"/>
        </w:rPr>
        <w:t>Γεραπετρίτης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</w:t>
      </w:r>
      <w:r w:rsidRPr="001B49F9">
        <w:rPr>
          <w:rFonts w:ascii="Book Antiqua" w:hAnsi="Book Antiqua"/>
          <w:b w:val="0"/>
          <w:sz w:val="22"/>
          <w:szCs w:val="22"/>
        </w:rPr>
        <w:t>Γ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., </w:t>
      </w:r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«Rules of diffused judicial review of the constitutionality of legislation: The American model» </w:t>
      </w:r>
      <w:proofErr w:type="spellStart"/>
      <w:r w:rsidRPr="001B49F9">
        <w:rPr>
          <w:rFonts w:ascii="Book Antiqua" w:hAnsi="Book Antiqua"/>
          <w:b w:val="0"/>
          <w:sz w:val="22"/>
          <w:szCs w:val="22"/>
        </w:rPr>
        <w:t>σε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 </w:t>
      </w:r>
      <w:r w:rsidRPr="001B49F9">
        <w:rPr>
          <w:rFonts w:ascii="Book Antiqua" w:hAnsi="Book Antiqua"/>
          <w:b w:val="0"/>
          <w:sz w:val="22"/>
          <w:szCs w:val="22"/>
        </w:rPr>
        <w:t>Μα</w:t>
      </w:r>
      <w:proofErr w:type="spellStart"/>
      <w:r w:rsidRPr="001B49F9">
        <w:rPr>
          <w:rFonts w:ascii="Book Antiqua" w:hAnsi="Book Antiqua"/>
          <w:b w:val="0"/>
          <w:sz w:val="22"/>
          <w:szCs w:val="22"/>
        </w:rPr>
        <w:t>νιτάκη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 </w:t>
      </w:r>
      <w:r w:rsidRPr="001B49F9">
        <w:rPr>
          <w:rFonts w:ascii="Book Antiqua" w:hAnsi="Book Antiqua"/>
          <w:b w:val="0"/>
          <w:sz w:val="22"/>
          <w:szCs w:val="22"/>
        </w:rPr>
        <w:t>Α</w:t>
      </w:r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. / </w:t>
      </w:r>
      <w:r w:rsidRPr="001B49F9">
        <w:rPr>
          <w:rFonts w:ascii="Book Antiqua" w:hAnsi="Book Antiqua"/>
          <w:b w:val="0"/>
          <w:sz w:val="22"/>
          <w:szCs w:val="22"/>
        </w:rPr>
        <w:t>Φωτιάδου</w:t>
      </w:r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 </w:t>
      </w:r>
      <w:proofErr w:type="spellStart"/>
      <w:r w:rsidRPr="001B49F9">
        <w:rPr>
          <w:rFonts w:ascii="Book Antiqua" w:hAnsi="Book Antiqua"/>
          <w:b w:val="0"/>
          <w:sz w:val="22"/>
          <w:szCs w:val="22"/>
        </w:rPr>
        <w:t>Αλκ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GB"/>
        </w:rPr>
        <w:t xml:space="preserve">. </w:t>
      </w:r>
      <w:r w:rsidRPr="001B49F9">
        <w:rPr>
          <w:rFonts w:ascii="Book Antiqua" w:hAnsi="Book Antiqua"/>
          <w:b w:val="0"/>
          <w:sz w:val="22"/>
          <w:szCs w:val="22"/>
        </w:rPr>
        <w:t>(</w:t>
      </w:r>
      <w:proofErr w:type="spellStart"/>
      <w:r w:rsidRPr="001B49F9">
        <w:rPr>
          <w:rFonts w:ascii="Book Antiqua" w:hAnsi="Book Antiqua"/>
          <w:b w:val="0"/>
          <w:sz w:val="22"/>
          <w:szCs w:val="22"/>
        </w:rPr>
        <w:t>επιμ</w:t>
      </w:r>
      <w:proofErr w:type="spellEnd"/>
      <w:r w:rsidRPr="001B49F9">
        <w:rPr>
          <w:rFonts w:ascii="Book Antiqua" w:hAnsi="Book Antiqua"/>
          <w:b w:val="0"/>
          <w:sz w:val="22"/>
          <w:szCs w:val="22"/>
        </w:rPr>
        <w:t xml:space="preserve">.), </w:t>
      </w:r>
      <w:r w:rsidRPr="001B49F9">
        <w:rPr>
          <w:rFonts w:ascii="Book Antiqua" w:hAnsi="Book Antiqua"/>
          <w:b w:val="0"/>
          <w:i/>
          <w:sz w:val="22"/>
          <w:szCs w:val="22"/>
        </w:rPr>
        <w:t>Το Συνταγματικό Δικαστήριο σε ένα σύστημα παρεμπίπτοντος ελέγχου της συνταγματικότητας των νόμων</w:t>
      </w:r>
      <w:r w:rsidRPr="001B49F9">
        <w:rPr>
          <w:rFonts w:ascii="Book Antiqua" w:hAnsi="Book Antiqua"/>
          <w:b w:val="0"/>
          <w:sz w:val="22"/>
          <w:szCs w:val="22"/>
        </w:rPr>
        <w:t xml:space="preserve">, Εκδόσεις </w:t>
      </w:r>
      <w:proofErr w:type="spellStart"/>
      <w:r w:rsidRPr="001B49F9">
        <w:rPr>
          <w:rFonts w:ascii="Book Antiqua" w:hAnsi="Book Antiqua"/>
          <w:b w:val="0"/>
          <w:sz w:val="22"/>
          <w:szCs w:val="22"/>
        </w:rPr>
        <w:t>Σάκκουλα</w:t>
      </w:r>
      <w:proofErr w:type="spellEnd"/>
      <w:r w:rsidRPr="001B49F9">
        <w:rPr>
          <w:rStyle w:val="pubtitlespecial"/>
          <w:rFonts w:ascii="Book Antiqua" w:hAnsi="Book Antiqua"/>
          <w:b w:val="0"/>
          <w:sz w:val="22"/>
          <w:szCs w:val="22"/>
        </w:rPr>
        <w:t xml:space="preserve"> </w:t>
      </w:r>
      <w:r w:rsidRPr="001B49F9">
        <w:rPr>
          <w:rFonts w:ascii="Book Antiqua" w:hAnsi="Book Antiqua"/>
          <w:b w:val="0"/>
          <w:sz w:val="22"/>
          <w:szCs w:val="22"/>
        </w:rPr>
        <w:t xml:space="preserve">2008, σελ. 195 </w:t>
      </w:r>
    </w:p>
    <w:p w:rsidR="001B49F9" w:rsidRPr="001B49F9" w:rsidRDefault="001B49F9" w:rsidP="001B49F9">
      <w:pPr>
        <w:pStyle w:val="a5"/>
        <w:rPr>
          <w:rFonts w:ascii="Book Antiqua" w:hAnsi="Book Antiqua"/>
          <w:lang w:val="el-GR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1B49F9">
        <w:rPr>
          <w:rFonts w:ascii="Book Antiqua" w:hAnsi="Book Antiqua"/>
          <w:b w:val="0"/>
          <w:sz w:val="22"/>
          <w:szCs w:val="22"/>
        </w:rPr>
        <w:t>Γεραπετρίτης</w:t>
      </w:r>
      <w:proofErr w:type="spellEnd"/>
      <w:r w:rsidRPr="001B49F9">
        <w:rPr>
          <w:rFonts w:ascii="Book Antiqua" w:hAnsi="Book Antiqua"/>
          <w:b w:val="0"/>
          <w:sz w:val="22"/>
          <w:szCs w:val="22"/>
        </w:rPr>
        <w:t xml:space="preserve"> Γ., </w:t>
      </w:r>
      <w:r w:rsidRPr="001B49F9">
        <w:rPr>
          <w:rStyle w:val="CharChar"/>
          <w:rFonts w:ascii="Book Antiqua" w:hAnsi="Book Antiqua"/>
          <w:b w:val="0"/>
          <w:sz w:val="22"/>
          <w:szCs w:val="22"/>
        </w:rPr>
        <w:t>«</w:t>
      </w:r>
      <w:r w:rsidRPr="001B49F9">
        <w:rPr>
          <w:rFonts w:ascii="Book Antiqua" w:hAnsi="Book Antiqua"/>
          <w:b w:val="0"/>
          <w:sz w:val="22"/>
          <w:szCs w:val="22"/>
        </w:rPr>
        <w:t xml:space="preserve">Συνταγματικό Δικαστήριο στην Ελλάδα: Μία όψιμη εμφύτευση», </w:t>
      </w:r>
      <w:r w:rsidRPr="001B49F9">
        <w:rPr>
          <w:rFonts w:ascii="Book Antiqua" w:hAnsi="Book Antiqua" w:cs="Tahoma"/>
          <w:b w:val="0"/>
          <w:sz w:val="22"/>
          <w:szCs w:val="22"/>
        </w:rPr>
        <w:t>2005 (ειδικό τεύχος) Εφαρμογές Δημοσίου Δικαίου, σελ. 53.</w:t>
      </w:r>
    </w:p>
    <w:p w:rsidR="001B49F9" w:rsidRPr="001B49F9" w:rsidRDefault="001B49F9" w:rsidP="001B49F9">
      <w:pPr>
        <w:pStyle w:val="a5"/>
        <w:rPr>
          <w:rFonts w:ascii="Book Antiqua" w:hAnsi="Book Antiqua" w:cs="Arial"/>
          <w:lang w:val="el-GR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</w:rPr>
      </w:pP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Τσακυράκης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 xml:space="preserve"> </w:t>
      </w:r>
      <w:proofErr w:type="spellStart"/>
      <w:r w:rsidRPr="001B49F9">
        <w:rPr>
          <w:rFonts w:ascii="Book Antiqua" w:hAnsi="Book Antiqua" w:cs="Arial"/>
          <w:b w:val="0"/>
          <w:sz w:val="22"/>
          <w:szCs w:val="22"/>
        </w:rPr>
        <w:t>Στ</w:t>
      </w:r>
      <w:proofErr w:type="spellEnd"/>
      <w:r w:rsidRPr="001B49F9">
        <w:rPr>
          <w:rFonts w:ascii="Book Antiqua" w:hAnsi="Book Antiqua" w:cs="Arial"/>
          <w:b w:val="0"/>
          <w:sz w:val="22"/>
          <w:szCs w:val="22"/>
        </w:rPr>
        <w:t>., «Συνταγματικό Δικαστήριο, Δίνουν υπερεξουσίες για να γλιτώσουν τον έλεγχο», Ελευθεροτυπία (27/3/2006)</w:t>
      </w:r>
    </w:p>
    <w:p w:rsidR="001B49F9" w:rsidRPr="001B49F9" w:rsidRDefault="001B49F9" w:rsidP="001B49F9">
      <w:pPr>
        <w:pStyle w:val="a5"/>
        <w:rPr>
          <w:rFonts w:ascii="Book Antiqua" w:hAnsi="Book Antiqua"/>
          <w:lang w:val="el-GR"/>
        </w:rPr>
      </w:pPr>
    </w:p>
    <w:p w:rsidR="001B49F9" w:rsidRPr="001B49F9" w:rsidRDefault="00B8712C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proofErr w:type="spellStart"/>
      <w:r w:rsidRPr="001B49F9">
        <w:rPr>
          <w:rFonts w:ascii="Book Antiqua" w:hAnsi="Book Antiqua"/>
          <w:b w:val="0"/>
          <w:sz w:val="22"/>
          <w:szCs w:val="22"/>
          <w:lang w:val="en-US"/>
        </w:rPr>
        <w:t>Rogowski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Ralf and </w:t>
      </w:r>
      <w:proofErr w:type="spellStart"/>
      <w:r w:rsidRPr="001B49F9">
        <w:rPr>
          <w:rFonts w:ascii="Book Antiqua" w:hAnsi="Book Antiqua"/>
          <w:b w:val="0"/>
          <w:sz w:val="22"/>
          <w:szCs w:val="22"/>
          <w:lang w:val="en-US"/>
        </w:rPr>
        <w:t>Gawron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Thomas, </w:t>
      </w:r>
      <w:r w:rsidRPr="001B49F9">
        <w:rPr>
          <w:rFonts w:ascii="Book Antiqua" w:hAnsi="Book Antiqua"/>
          <w:b w:val="0"/>
          <w:i/>
          <w:sz w:val="22"/>
          <w:szCs w:val="22"/>
          <w:lang w:val="en-US"/>
        </w:rPr>
        <w:t>Constitutional Courts in Comparison: The US Supreme Court and the German Federal Constitutional Court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, </w:t>
      </w:r>
      <w:proofErr w:type="spellStart"/>
      <w:r w:rsidRPr="001B49F9">
        <w:rPr>
          <w:rFonts w:ascii="Book Antiqua" w:hAnsi="Book Antiqua"/>
          <w:b w:val="0"/>
          <w:sz w:val="22"/>
          <w:szCs w:val="22"/>
          <w:lang w:val="en-US"/>
        </w:rPr>
        <w:t>Berghahn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Books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2016</w:t>
      </w:r>
    </w:p>
    <w:p w:rsidR="001B49F9" w:rsidRPr="001B49F9" w:rsidRDefault="001B49F9" w:rsidP="001B49F9">
      <w:pPr>
        <w:pStyle w:val="a5"/>
        <w:rPr>
          <w:rFonts w:ascii="Book Antiqua" w:hAnsi="Book Antiqua"/>
        </w:rPr>
      </w:pPr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r w:rsidRPr="001B49F9">
        <w:rPr>
          <w:rFonts w:ascii="Book Antiqua" w:hAnsi="Book Antiqua"/>
          <w:b w:val="0"/>
          <w:sz w:val="22"/>
          <w:szCs w:val="22"/>
          <w:lang w:val="en-US"/>
        </w:rPr>
        <w:t>Young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</w:t>
      </w:r>
      <w:r w:rsidR="00B8712C" w:rsidRPr="001B49F9">
        <w:rPr>
          <w:rFonts w:ascii="Book Antiqua" w:hAnsi="Book Antiqua"/>
          <w:b w:val="0"/>
          <w:sz w:val="22"/>
          <w:szCs w:val="22"/>
          <w:lang w:val="en-US"/>
        </w:rPr>
        <w:t>Ernest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>,</w:t>
      </w:r>
      <w:r w:rsidR="00B8712C"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</w:t>
      </w:r>
      <w:proofErr w:type="gramStart"/>
      <w:r w:rsidR="00B8712C" w:rsidRPr="001B49F9">
        <w:rPr>
          <w:rFonts w:ascii="Book Antiqua" w:hAnsi="Book Antiqua"/>
          <w:b w:val="0"/>
          <w:i/>
          <w:sz w:val="22"/>
          <w:szCs w:val="22"/>
          <w:lang w:val="en-US"/>
        </w:rPr>
        <w:t>The</w:t>
      </w:r>
      <w:proofErr w:type="gramEnd"/>
      <w:r w:rsidR="00B8712C" w:rsidRPr="001B49F9">
        <w:rPr>
          <w:rFonts w:ascii="Book Antiqua" w:hAnsi="Book Antiqua"/>
          <w:b w:val="0"/>
          <w:i/>
          <w:sz w:val="22"/>
          <w:szCs w:val="22"/>
          <w:lang w:val="en-US"/>
        </w:rPr>
        <w:t xml:space="preserve"> Supreme Court and the Constitutional Structure</w:t>
      </w:r>
      <w:r w:rsidRPr="001B49F9">
        <w:rPr>
          <w:rFonts w:ascii="Book Antiqua" w:hAnsi="Book Antiqua"/>
          <w:b w:val="0"/>
          <w:i/>
          <w:sz w:val="22"/>
          <w:szCs w:val="22"/>
          <w:lang w:val="en-US"/>
        </w:rPr>
        <w:t>,</w:t>
      </w:r>
      <w:r w:rsidR="00B8712C"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</w:t>
      </w:r>
      <w:r w:rsidR="00B8712C" w:rsidRPr="001B49F9">
        <w:rPr>
          <w:rFonts w:ascii="Book Antiqua" w:hAnsi="Book Antiqua"/>
          <w:b w:val="0"/>
          <w:sz w:val="22"/>
          <w:szCs w:val="22"/>
          <w:lang w:val="en-US"/>
        </w:rPr>
        <w:t>Foundation Press</w:t>
      </w:r>
      <w:r w:rsidR="00B8712C" w:rsidRPr="001B49F9">
        <w:rPr>
          <w:rFonts w:ascii="Book Antiqua" w:hAnsi="Book Antiqua"/>
          <w:b w:val="0"/>
          <w:sz w:val="22"/>
          <w:szCs w:val="22"/>
          <w:lang w:val="en-US"/>
        </w:rPr>
        <w:t xml:space="preserve"> 2012</w:t>
      </w:r>
    </w:p>
    <w:p w:rsidR="001B49F9" w:rsidRPr="001B49F9" w:rsidRDefault="001B49F9" w:rsidP="001B49F9">
      <w:pPr>
        <w:pStyle w:val="a5"/>
        <w:rPr>
          <w:rFonts w:ascii="Book Antiqua" w:hAnsi="Book Antiqua"/>
        </w:rPr>
      </w:pPr>
      <w:bookmarkStart w:id="0" w:name="_GoBack"/>
      <w:bookmarkEnd w:id="0"/>
    </w:p>
    <w:p w:rsidR="001B49F9" w:rsidRPr="001B49F9" w:rsidRDefault="001B49F9" w:rsidP="001B49F9">
      <w:pPr>
        <w:pStyle w:val="a3"/>
        <w:numPr>
          <w:ilvl w:val="0"/>
          <w:numId w:val="2"/>
        </w:numPr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r w:rsidRPr="001B49F9">
        <w:rPr>
          <w:rFonts w:ascii="Book Antiqua" w:hAnsi="Book Antiqua"/>
          <w:b w:val="0"/>
          <w:sz w:val="22"/>
          <w:szCs w:val="22"/>
        </w:rPr>
        <w:fldChar w:fldCharType="begin"/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instrText xml:space="preserve"> HYPERLINK "https://www.amazon.com/Constitutional-Courts-Comparative-Study-Studies/dp/0854900632/ref=sr_1_15?s=books&amp;ie=UTF8&amp;qid=1515738068&amp;sr=1-15&amp;keywords=constitutional+courts" \o "Constitutional Courts: A Comparative Study (JCL Studies in Comparative Law)" </w:instrText>
      </w:r>
      <w:r w:rsidRPr="001B49F9">
        <w:rPr>
          <w:rFonts w:ascii="Book Antiqua" w:hAnsi="Book Antiqua"/>
          <w:b w:val="0"/>
          <w:sz w:val="22"/>
          <w:szCs w:val="22"/>
        </w:rPr>
        <w:fldChar w:fldCharType="separate"/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 xml:space="preserve">Harding Andrew, </w:t>
      </w:r>
      <w:r w:rsidRPr="001B49F9">
        <w:rPr>
          <w:rFonts w:ascii="Book Antiqua" w:hAnsi="Book Antiqua"/>
          <w:b w:val="0"/>
          <w:i/>
          <w:sz w:val="22"/>
          <w:szCs w:val="22"/>
          <w:lang w:val="en-US"/>
        </w:rPr>
        <w:t>Constitutional Courts: A Comparative Study</w:t>
      </w:r>
      <w:r w:rsidRPr="001B49F9">
        <w:rPr>
          <w:rFonts w:ascii="Book Antiqua" w:hAnsi="Book Antiqua"/>
          <w:b w:val="0"/>
          <w:sz w:val="22"/>
          <w:szCs w:val="22"/>
          <w:lang w:val="en-US"/>
        </w:rPr>
        <w:t>,</w:t>
      </w:r>
      <w:r w:rsidRPr="001B49F9">
        <w:rPr>
          <w:b w:val="0"/>
          <w:sz w:val="22"/>
          <w:szCs w:val="22"/>
          <w:lang w:val="en-US"/>
        </w:rPr>
        <w:t xml:space="preserve"> </w:t>
      </w:r>
      <w:proofErr w:type="spellStart"/>
      <w:r w:rsidRPr="001B49F9">
        <w:rPr>
          <w:rFonts w:ascii="Book Antiqua" w:hAnsi="Book Antiqua"/>
          <w:b w:val="0"/>
          <w:sz w:val="22"/>
          <w:szCs w:val="22"/>
          <w:lang w:val="en-US"/>
        </w:rPr>
        <w:t>Wildy</w:t>
      </w:r>
      <w:proofErr w:type="spellEnd"/>
      <w:r w:rsidRPr="001B49F9">
        <w:rPr>
          <w:rFonts w:ascii="Book Antiqua" w:hAnsi="Book Antiqua"/>
          <w:b w:val="0"/>
          <w:sz w:val="22"/>
          <w:szCs w:val="22"/>
          <w:lang w:val="en-US"/>
        </w:rPr>
        <w:t>, Simmonds &amp; Hill Publishing 2009</w:t>
      </w:r>
    </w:p>
    <w:p w:rsidR="00B8712C" w:rsidRPr="001B49F9" w:rsidRDefault="001B49F9" w:rsidP="001B49F9">
      <w:pPr>
        <w:pStyle w:val="a3"/>
        <w:ind w:left="720"/>
        <w:jc w:val="both"/>
        <w:rPr>
          <w:rFonts w:ascii="Book Antiqua" w:hAnsi="Book Antiqua"/>
          <w:b w:val="0"/>
          <w:bCs w:val="0"/>
          <w:sz w:val="22"/>
          <w:szCs w:val="22"/>
          <w:lang w:val="en-US"/>
        </w:rPr>
      </w:pPr>
      <w:r w:rsidRPr="00B8712C">
        <w:rPr>
          <w:rFonts w:ascii="Book Antiqua" w:hAnsi="Book Antiqua"/>
          <w:b w:val="0"/>
          <w:sz w:val="22"/>
          <w:szCs w:val="22"/>
        </w:rPr>
        <w:fldChar w:fldCharType="end"/>
      </w:r>
    </w:p>
    <w:p w:rsidR="001B49F9" w:rsidRPr="001B49F9" w:rsidRDefault="001B49F9" w:rsidP="001B49F9">
      <w:pPr>
        <w:spacing w:after="0" w:line="240" w:lineRule="auto"/>
        <w:rPr>
          <w:rFonts w:ascii="Book Antiqua" w:eastAsia="Times New Roman" w:hAnsi="Book Antiqua" w:cs="Times New Roman"/>
        </w:rPr>
      </w:pPr>
    </w:p>
    <w:p w:rsidR="00B8712C" w:rsidRPr="00B8712C" w:rsidRDefault="001B49F9" w:rsidP="001B49F9">
      <w:pPr>
        <w:spacing w:after="0" w:line="240" w:lineRule="auto"/>
        <w:rPr>
          <w:rFonts w:ascii="Book Antiqua" w:eastAsia="Times New Roman" w:hAnsi="Book Antiqua" w:cs="Times New Roman"/>
        </w:rPr>
      </w:pPr>
      <w:r w:rsidRPr="001B49F9">
        <w:rPr>
          <w:rFonts w:ascii="Book Antiqua" w:hAnsi="Book Antiqua"/>
        </w:rPr>
        <w:t xml:space="preserve"> </w:t>
      </w:r>
    </w:p>
    <w:p w:rsidR="00B8712C" w:rsidRPr="001B49F9" w:rsidRDefault="00B8712C" w:rsidP="001B49F9">
      <w:pPr>
        <w:spacing w:after="0" w:line="240" w:lineRule="auto"/>
        <w:rPr>
          <w:rFonts w:ascii="Book Antiqua" w:hAnsi="Book Antiqua"/>
        </w:rPr>
      </w:pPr>
    </w:p>
    <w:p w:rsidR="001B49F9" w:rsidRPr="001B49F9" w:rsidRDefault="001B49F9" w:rsidP="001B49F9">
      <w:pPr>
        <w:spacing w:after="0" w:line="240" w:lineRule="auto"/>
        <w:rPr>
          <w:rFonts w:ascii="Book Antiqua" w:hAnsi="Book Antiqua"/>
        </w:rPr>
      </w:pPr>
    </w:p>
    <w:sectPr w:rsidR="001B49F9" w:rsidRPr="001B49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49F"/>
    <w:multiLevelType w:val="hybridMultilevel"/>
    <w:tmpl w:val="5F1E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B19F0"/>
    <w:multiLevelType w:val="hybridMultilevel"/>
    <w:tmpl w:val="BB02CE1E"/>
    <w:lvl w:ilvl="0" w:tplc="8FC2AB4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2C"/>
    <w:rsid w:val="001B49F9"/>
    <w:rsid w:val="00717497"/>
    <w:rsid w:val="008E63DA"/>
    <w:rsid w:val="00B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AFF6-7B9C-4518-A158-6943EDA1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87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871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semiHidden/>
    <w:unhideWhenUsed/>
    <w:rsid w:val="00B8712C"/>
    <w:rPr>
      <w:color w:val="0000FF"/>
      <w:u w:val="single"/>
    </w:rPr>
  </w:style>
  <w:style w:type="character" w:customStyle="1" w:styleId="a-size-small">
    <w:name w:val="a-size-small"/>
    <w:basedOn w:val="a0"/>
    <w:rsid w:val="00B8712C"/>
  </w:style>
  <w:style w:type="character" w:customStyle="1" w:styleId="pubtitlespecial">
    <w:name w:val="pub_title_special"/>
    <w:basedOn w:val="a0"/>
    <w:rsid w:val="00B8712C"/>
  </w:style>
  <w:style w:type="paragraph" w:styleId="a3">
    <w:name w:val="Title"/>
    <w:basedOn w:val="a"/>
    <w:link w:val="Char"/>
    <w:qFormat/>
    <w:rsid w:val="00B871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Char">
    <w:name w:val="Τίτλος Char"/>
    <w:basedOn w:val="a0"/>
    <w:link w:val="a3"/>
    <w:rsid w:val="00B8712C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4">
    <w:name w:val="footnote text"/>
    <w:basedOn w:val="a"/>
    <w:link w:val="Char0"/>
    <w:semiHidden/>
    <w:rsid w:val="00B8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4"/>
    <w:semiHidden/>
    <w:rsid w:val="00B8712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Char">
    <w:name w:val=" Char Char"/>
    <w:rsid w:val="00B8712C"/>
    <w:rPr>
      <w:sz w:val="24"/>
      <w:lang w:val="el-GR" w:eastAsia="el-GR" w:bidi="ar-SA"/>
    </w:rPr>
  </w:style>
  <w:style w:type="paragraph" w:styleId="a5">
    <w:name w:val="List Paragraph"/>
    <w:basedOn w:val="a"/>
    <w:uiPriority w:val="34"/>
    <w:qFormat/>
    <w:rsid w:val="001B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2018-01-12T06:19:00Z</dcterms:created>
  <dcterms:modified xsi:type="dcterms:W3CDTF">2018-01-12T06:36:00Z</dcterms:modified>
</cp:coreProperties>
</file>