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3B" w:rsidRPr="007D213B" w:rsidRDefault="007D213B" w:rsidP="007D213B">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213B" w:rsidRPr="007D213B" w:rsidTr="007D213B">
        <w:trPr>
          <w:tblCellSpacing w:w="15" w:type="dxa"/>
        </w:trPr>
        <w:tc>
          <w:tcPr>
            <w:tcW w:w="0" w:type="auto"/>
            <w:vAlign w:val="center"/>
            <w:hideMark/>
          </w:tcPr>
          <w:p w:rsidR="007D213B" w:rsidRPr="007D213B" w:rsidRDefault="007D213B" w:rsidP="007D213B">
            <w:pPr>
              <w:spacing w:after="0" w:line="240" w:lineRule="auto"/>
              <w:rPr>
                <w:rFonts w:ascii="Times New Roman" w:eastAsia="Times New Roman" w:hAnsi="Times New Roman" w:cs="Times New Roman"/>
                <w:sz w:val="24"/>
                <w:szCs w:val="24"/>
                <w:lang w:eastAsia="en-GB"/>
              </w:rPr>
            </w:pPr>
          </w:p>
        </w:tc>
      </w:tr>
    </w:tbl>
    <w:p w:rsidR="007D213B" w:rsidRPr="007D213B" w:rsidRDefault="007D213B" w:rsidP="007D213B">
      <w:pPr>
        <w:spacing w:after="0" w:line="240" w:lineRule="auto"/>
        <w:rPr>
          <w:rFonts w:ascii="Times New Roman" w:eastAsia="Times New Roman" w:hAnsi="Times New Roman" w:cs="Times New Roman"/>
          <w:sz w:val="24"/>
          <w:szCs w:val="24"/>
          <w:lang w:eastAsia="en-GB"/>
        </w:rPr>
      </w:pPr>
      <w:r w:rsidRPr="007D213B">
        <w:rPr>
          <w:rFonts w:ascii="Times New Roman" w:eastAsia="Times New Roman" w:hAnsi="Times New Roman" w:cs="Times New Roman"/>
          <w:sz w:val="24"/>
          <w:szCs w:val="24"/>
          <w:lang w:eastAsia="en-GB"/>
        </w:rPr>
        <w:t> </w:t>
      </w:r>
      <w:proofErr w:type="spellStart"/>
      <w:r w:rsidRPr="007D213B">
        <w:rPr>
          <w:rFonts w:ascii="Times New Roman" w:eastAsia="Times New Roman" w:hAnsi="Times New Roman" w:cs="Times New Roman"/>
          <w:sz w:val="24"/>
          <w:szCs w:val="24"/>
          <w:lang w:eastAsia="en-GB"/>
        </w:rPr>
        <w:t>Μέγεθος</w:t>
      </w:r>
      <w:proofErr w:type="spellEnd"/>
      <w:r w:rsidRPr="007D213B">
        <w:rPr>
          <w:rFonts w:ascii="Times New Roman" w:eastAsia="Times New Roman" w:hAnsi="Times New Roman" w:cs="Times New Roman"/>
          <w:sz w:val="24"/>
          <w:szCs w:val="24"/>
          <w:lang w:eastAsia="en-GB"/>
        </w:rPr>
        <w:t xml:space="preserve"> </w:t>
      </w:r>
      <w:proofErr w:type="spellStart"/>
      <w:r w:rsidRPr="007D213B">
        <w:rPr>
          <w:rFonts w:ascii="Times New Roman" w:eastAsia="Times New Roman" w:hAnsi="Times New Roman" w:cs="Times New Roman"/>
          <w:sz w:val="24"/>
          <w:szCs w:val="24"/>
          <w:lang w:eastAsia="en-GB"/>
        </w:rPr>
        <w:t>Γρ</w:t>
      </w:r>
      <w:proofErr w:type="spellEnd"/>
      <w:r w:rsidRPr="007D213B">
        <w:rPr>
          <w:rFonts w:ascii="Times New Roman" w:eastAsia="Times New Roman" w:hAnsi="Times New Roman" w:cs="Times New Roman"/>
          <w:sz w:val="24"/>
          <w:szCs w:val="24"/>
          <w:lang w:eastAsia="en-GB"/>
        </w:rPr>
        <w:t xml:space="preserve">αμμάτων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
      </w:tblGrid>
      <w:tr w:rsidR="007D213B" w:rsidRPr="007D213B" w:rsidTr="007D213B">
        <w:trPr>
          <w:tblCellSpacing w:w="15" w:type="dxa"/>
        </w:trPr>
        <w:tc>
          <w:tcPr>
            <w:tcW w:w="0" w:type="auto"/>
            <w:vAlign w:val="center"/>
            <w:hideMark/>
          </w:tcPr>
          <w:p w:rsidR="007D213B" w:rsidRPr="007D213B" w:rsidRDefault="007D213B" w:rsidP="007D213B">
            <w:pPr>
              <w:spacing w:after="0" w:line="240" w:lineRule="auto"/>
              <w:rPr>
                <w:rFonts w:ascii="Times New Roman" w:eastAsia="Times New Roman" w:hAnsi="Times New Roman" w:cs="Times New Roman"/>
                <w:sz w:val="24"/>
                <w:szCs w:val="24"/>
                <w:lang w:eastAsia="en-GB"/>
              </w:rPr>
            </w:pPr>
            <w:r w:rsidRPr="007D213B">
              <w:rPr>
                <w:rFonts w:ascii="Times New Roman" w:eastAsia="Times New Roman" w:hAnsi="Times New Roman" w:cs="Times New Roman"/>
                <w:sz w:val="24"/>
                <w:szCs w:val="24"/>
                <w:lang w:eastAsia="en-GB"/>
              </w:rPr>
              <w:t>  </w:t>
            </w:r>
          </w:p>
        </w:tc>
      </w:tr>
    </w:tbl>
    <w:p w:rsidR="007D213B" w:rsidRPr="007D213B" w:rsidRDefault="007D213B" w:rsidP="007D213B">
      <w:pPr>
        <w:spacing w:after="0" w:line="240" w:lineRule="auto"/>
        <w:rPr>
          <w:rFonts w:ascii="Times New Roman" w:eastAsia="Times New Roman" w:hAnsi="Times New Roman" w:cs="Times New Roman"/>
          <w:sz w:val="24"/>
          <w:szCs w:val="24"/>
          <w:lang w:eastAsia="en-GB"/>
        </w:rPr>
      </w:pPr>
      <w:r w:rsidRPr="007D213B">
        <w:rPr>
          <w:rFonts w:ascii="Times New Roman" w:eastAsia="Times New Roman" w:hAnsi="Times New Roman" w:cs="Times New Roman"/>
          <w:b/>
          <w:bCs/>
          <w:sz w:val="24"/>
          <w:szCs w:val="24"/>
          <w:lang w:eastAsia="en-GB"/>
        </w:rPr>
        <w:t>ΤΡΑΠΕΖΑ ΝΟΜΙΚΩΝ ΠΛΗΡΟΦΟΡΙΩΝ ΝΟΜΟΣ (INTRASOFT INTERNATIONAL)</w:t>
      </w:r>
      <w:r w:rsidRPr="007D213B">
        <w:rPr>
          <w:rFonts w:ascii="Times New Roman" w:eastAsia="Times New Roman" w:hAnsi="Times New Roman" w:cs="Times New Roman"/>
          <w:sz w:val="24"/>
          <w:szCs w:val="24"/>
          <w:lang w:eastAsia="en-GB"/>
        </w:rPr>
        <w:t xml:space="preserve"> </w:t>
      </w:r>
      <w:r w:rsidRPr="007D213B">
        <w:rPr>
          <w:rFonts w:ascii="Times New Roman" w:eastAsia="Times New Roman" w:hAnsi="Times New Roman" w:cs="Times New Roman"/>
          <w:sz w:val="24"/>
          <w:szCs w:val="24"/>
          <w:lang w:eastAsia="en-GB"/>
        </w:rPr>
        <w:br/>
      </w:r>
      <w:r w:rsidRPr="007D213B">
        <w:rPr>
          <w:rFonts w:ascii="Times New Roman" w:eastAsia="Times New Roman" w:hAnsi="Times New Roman" w:cs="Times New Roman"/>
          <w:sz w:val="24"/>
          <w:szCs w:val="24"/>
          <w:lang w:eastAsia="en-GB"/>
        </w:rPr>
        <w:br/>
      </w:r>
      <w:r w:rsidRPr="007D213B">
        <w:rPr>
          <w:rFonts w:ascii="Times New Roman" w:eastAsia="Times New Roman" w:hAnsi="Times New Roman" w:cs="Times New Roman"/>
          <w:b/>
          <w:bCs/>
          <w:sz w:val="24"/>
          <w:szCs w:val="24"/>
          <w:lang w:eastAsia="en-GB"/>
        </w:rPr>
        <w:t xml:space="preserve">1501/2014 ΣΤΕ (ΟΛΟΜ) </w:t>
      </w:r>
      <w:proofErr w:type="gramStart"/>
      <w:r w:rsidRPr="007D213B">
        <w:rPr>
          <w:rFonts w:ascii="Times New Roman" w:eastAsia="Times New Roman" w:hAnsi="Times New Roman" w:cs="Times New Roman"/>
          <w:b/>
          <w:bCs/>
          <w:sz w:val="24"/>
          <w:szCs w:val="24"/>
          <w:lang w:eastAsia="en-GB"/>
        </w:rPr>
        <w:t>( 628218</w:t>
      </w:r>
      <w:proofErr w:type="gramEnd"/>
      <w:r w:rsidRPr="007D213B">
        <w:rPr>
          <w:rFonts w:ascii="Times New Roman" w:eastAsia="Times New Roman" w:hAnsi="Times New Roman" w:cs="Times New Roman"/>
          <w:b/>
          <w:bCs/>
          <w:sz w:val="24"/>
          <w:szCs w:val="24"/>
          <w:lang w:eastAsia="en-GB"/>
        </w:rPr>
        <w:t xml:space="preserve">) </w:t>
      </w:r>
      <w:r w:rsidRPr="007D213B">
        <w:rPr>
          <w:rFonts w:ascii="Times New Roman" w:eastAsia="Times New Roman" w:hAnsi="Times New Roman" w:cs="Times New Roman"/>
          <w:sz w:val="24"/>
          <w:szCs w:val="24"/>
          <w:lang w:eastAsia="en-GB"/>
        </w:rPr>
        <w:br/>
        <w:t>  </w:t>
      </w:r>
      <w:r w:rsidRPr="007D213B">
        <w:rPr>
          <w:rFonts w:ascii="Times New Roman" w:eastAsia="Times New Roman" w:hAnsi="Times New Roman" w:cs="Times New Roman"/>
          <w:sz w:val="24"/>
          <w:szCs w:val="24"/>
          <w:lang w:eastAsia="en-GB"/>
        </w:rPr>
        <w:br/>
        <w:t> </w:t>
      </w:r>
    </w:p>
    <w:p w:rsidR="007D213B" w:rsidRPr="007D213B" w:rsidRDefault="007D213B" w:rsidP="007D213B">
      <w:pPr>
        <w:spacing w:before="100" w:beforeAutospacing="1" w:after="100" w:afterAutospacing="1" w:line="240" w:lineRule="auto"/>
        <w:rPr>
          <w:rFonts w:ascii="Times New Roman" w:eastAsia="Times New Roman" w:hAnsi="Times New Roman" w:cs="Times New Roman"/>
          <w:sz w:val="24"/>
          <w:szCs w:val="24"/>
          <w:lang w:eastAsia="en-GB"/>
        </w:rPr>
      </w:pPr>
      <w:r w:rsidRPr="007D213B">
        <w:rPr>
          <w:rFonts w:ascii="Times New Roman" w:eastAsia="Times New Roman" w:hAnsi="Times New Roman" w:cs="Times New Roman"/>
          <w:sz w:val="24"/>
          <w:szCs w:val="24"/>
          <w:lang w:val="el-GR" w:eastAsia="en-GB"/>
        </w:rPr>
        <w:t xml:space="preserve">(Α΄ ΔΗΜΟΣΙΕΥΣΗ ΝΟΜΟΣ , ΕΔΚΑ 2014/619) Ευθύνη του Δημοσίου σε αποζημίωση από πράξεις οργάνων της δικαστικής λειτουργίας, υφίσταται μόνο για πρόδηλο σφάλμα του δικαστικού λειτουργού. Κατά τη μειοψηφούσα γνώμη ζημία που προκλήθηκε από ποινική δίωξη δεν μπορεί να αποκατασταθεί με εφαρμογή του άρθρου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Εσφαλμένα το διοικητικό εφετείο, μολονότι δέχθηκε ότι τα αστυνομικά όργανα έδρασαν κατόπιν εισαγγελικής παραγγελίας για παράβαση του ν. 1729/1987, έκρινε ότι η σφράγιση του καταστήματος και η κατάσχεση των εμπορευμάτων του </w:t>
      </w:r>
      <w:proofErr w:type="spellStart"/>
      <w:r w:rsidRPr="007D213B">
        <w:rPr>
          <w:rFonts w:ascii="Times New Roman" w:eastAsia="Times New Roman" w:hAnsi="Times New Roman" w:cs="Times New Roman"/>
          <w:sz w:val="24"/>
          <w:szCs w:val="24"/>
          <w:lang w:val="el-GR" w:eastAsia="en-GB"/>
        </w:rPr>
        <w:t>αναιρεσιβλήτου-αναιρεσείοντος</w:t>
      </w:r>
      <w:proofErr w:type="spellEnd"/>
      <w:r w:rsidRPr="007D213B">
        <w:rPr>
          <w:rFonts w:ascii="Times New Roman" w:eastAsia="Times New Roman" w:hAnsi="Times New Roman" w:cs="Times New Roman"/>
          <w:sz w:val="24"/>
          <w:szCs w:val="24"/>
          <w:lang w:val="el-GR" w:eastAsia="en-GB"/>
        </w:rPr>
        <w:t xml:space="preserve"> έπρεπε να αποδοθεί στα όργανα αυτά χωρίς να εκθέτει το περιεχόμενο της εισαγγελικής παραγγελίας και χωρίς να τη συσχετίζει με την άσκηση ποινικής διώξεως. Δεκτή η αναίρεση του Δημοσίου (αναιρεί την </w:t>
      </w:r>
      <w:proofErr w:type="spellStart"/>
      <w:r w:rsidRPr="007D213B">
        <w:rPr>
          <w:rFonts w:ascii="Times New Roman" w:eastAsia="Times New Roman" w:hAnsi="Times New Roman" w:cs="Times New Roman"/>
          <w:sz w:val="24"/>
          <w:szCs w:val="24"/>
          <w:lang w:val="el-GR" w:eastAsia="en-GB"/>
        </w:rPr>
        <w:t>υπ΄αριθ</w:t>
      </w:r>
      <w:proofErr w:type="spellEnd"/>
      <w:r w:rsidRPr="007D213B">
        <w:rPr>
          <w:rFonts w:ascii="Times New Roman" w:eastAsia="Times New Roman" w:hAnsi="Times New Roman" w:cs="Times New Roman"/>
          <w:sz w:val="24"/>
          <w:szCs w:val="24"/>
          <w:lang w:val="el-GR" w:eastAsia="en-GB"/>
        </w:rPr>
        <w:t xml:space="preserve">. 42/2005 απόφαση του Διοικητικού Εφετείου Λάρισας). Οι αιτήσεις παραπέμφθηκαν στην Ολομέλεια με την </w:t>
      </w:r>
      <w:proofErr w:type="spellStart"/>
      <w:r w:rsidRPr="007D213B">
        <w:rPr>
          <w:rFonts w:ascii="Times New Roman" w:eastAsia="Times New Roman" w:hAnsi="Times New Roman" w:cs="Times New Roman"/>
          <w:sz w:val="24"/>
          <w:szCs w:val="24"/>
          <w:lang w:val="el-GR" w:eastAsia="en-GB"/>
        </w:rPr>
        <w:t>υπ΄αριθ</w:t>
      </w:r>
      <w:proofErr w:type="spellEnd"/>
      <w:r w:rsidRPr="007D213B">
        <w:rPr>
          <w:rFonts w:ascii="Times New Roman" w:eastAsia="Times New Roman" w:hAnsi="Times New Roman" w:cs="Times New Roman"/>
          <w:sz w:val="24"/>
          <w:szCs w:val="24"/>
          <w:lang w:val="el-GR" w:eastAsia="en-GB"/>
        </w:rPr>
        <w:t xml:space="preserve">. 2852/2012 απόφαση του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w:t>
      </w:r>
      <w:r w:rsidRPr="007D213B">
        <w:rPr>
          <w:rFonts w:ascii="Times New Roman" w:eastAsia="Times New Roman" w:hAnsi="Times New Roman" w:cs="Times New Roman"/>
          <w:sz w:val="24"/>
          <w:szCs w:val="24"/>
          <w:lang w:eastAsia="en-GB"/>
        </w:rPr>
        <w:t>(</w:t>
      </w:r>
      <w:proofErr w:type="spellStart"/>
      <w:r w:rsidRPr="007D213B">
        <w:rPr>
          <w:rFonts w:ascii="Times New Roman" w:eastAsia="Times New Roman" w:hAnsi="Times New Roman" w:cs="Times New Roman"/>
          <w:sz w:val="24"/>
          <w:szCs w:val="24"/>
          <w:lang w:eastAsia="en-GB"/>
        </w:rPr>
        <w:t>Σημείωση</w:t>
      </w:r>
      <w:proofErr w:type="spellEnd"/>
      <w:r w:rsidRPr="007D213B">
        <w:rPr>
          <w:rFonts w:ascii="Times New Roman" w:eastAsia="Times New Roman" w:hAnsi="Times New Roman" w:cs="Times New Roman"/>
          <w:sz w:val="24"/>
          <w:szCs w:val="24"/>
          <w:lang w:eastAsia="en-GB"/>
        </w:rPr>
        <w:t xml:space="preserve"> Ε. Γα</w:t>
      </w:r>
      <w:proofErr w:type="spellStart"/>
      <w:r w:rsidRPr="007D213B">
        <w:rPr>
          <w:rFonts w:ascii="Times New Roman" w:eastAsia="Times New Roman" w:hAnsi="Times New Roman" w:cs="Times New Roman"/>
          <w:sz w:val="24"/>
          <w:szCs w:val="24"/>
          <w:lang w:eastAsia="en-GB"/>
        </w:rPr>
        <w:t>ληνού</w:t>
      </w:r>
      <w:proofErr w:type="spellEnd"/>
      <w:r w:rsidRPr="007D213B">
        <w:rPr>
          <w:rFonts w:ascii="Times New Roman" w:eastAsia="Times New Roman" w:hAnsi="Times New Roman" w:cs="Times New Roman"/>
          <w:sz w:val="24"/>
          <w:szCs w:val="24"/>
          <w:lang w:eastAsia="en-GB"/>
        </w:rPr>
        <w:t xml:space="preserve"> ΕΔΚΑ 2014/629).</w:t>
      </w:r>
      <w:r w:rsidRPr="007D213B">
        <w:rPr>
          <w:rFonts w:ascii="Times New Roman" w:eastAsia="Times New Roman" w:hAnsi="Times New Roman" w:cs="Times New Roman"/>
          <w:sz w:val="24"/>
          <w:szCs w:val="24"/>
          <w:lang w:eastAsia="en-GB"/>
        </w:rPr>
        <w:br/>
      </w:r>
      <w:r w:rsidRPr="007D213B">
        <w:rPr>
          <w:rFonts w:ascii="Times New Roman" w:eastAsia="Times New Roman" w:hAnsi="Times New Roman" w:cs="Times New Roman"/>
          <w:sz w:val="24"/>
          <w:szCs w:val="24"/>
          <w:lang w:eastAsia="en-GB"/>
        </w:rPr>
        <w:br/>
      </w:r>
    </w:p>
    <w:p w:rsidR="007D213B" w:rsidRPr="007D213B" w:rsidRDefault="007D213B" w:rsidP="007D213B">
      <w:pPr>
        <w:spacing w:after="0" w:line="240" w:lineRule="auto"/>
        <w:rPr>
          <w:rFonts w:ascii="Times New Roman" w:eastAsia="Times New Roman" w:hAnsi="Times New Roman" w:cs="Times New Roman"/>
          <w:sz w:val="24"/>
          <w:szCs w:val="24"/>
          <w:lang w:eastAsia="en-GB"/>
        </w:rPr>
      </w:pPr>
      <w:r w:rsidRPr="007D213B">
        <w:rPr>
          <w:rFonts w:ascii="Times New Roman" w:eastAsia="Times New Roman" w:hAnsi="Times New Roman" w:cs="Times New Roman"/>
          <w:sz w:val="24"/>
          <w:szCs w:val="24"/>
          <w:lang w:eastAsia="en-GB"/>
        </w:rPr>
        <w:t>  </w:t>
      </w:r>
    </w:p>
    <w:p w:rsidR="007D213B" w:rsidRPr="007D213B" w:rsidRDefault="007D213B" w:rsidP="007D213B">
      <w:pPr>
        <w:spacing w:before="100" w:beforeAutospacing="1" w:after="100" w:afterAutospacing="1" w:line="240" w:lineRule="auto"/>
        <w:rPr>
          <w:rFonts w:ascii="Times New Roman" w:eastAsia="Times New Roman" w:hAnsi="Times New Roman" w:cs="Times New Roman"/>
          <w:sz w:val="24"/>
          <w:szCs w:val="24"/>
          <w:lang w:val="el-GR" w:eastAsia="en-GB"/>
        </w:rPr>
      </w:pPr>
      <w:r w:rsidRPr="007D213B">
        <w:rPr>
          <w:rFonts w:ascii="Times New Roman" w:eastAsia="Times New Roman" w:hAnsi="Times New Roman" w:cs="Times New Roman"/>
          <w:sz w:val="24"/>
          <w:szCs w:val="24"/>
          <w:lang w:val="el-GR" w:eastAsia="en-GB"/>
        </w:rPr>
        <w:t xml:space="preserve">Αριθμός 1501/2014 </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ΤΟ ΣΥΜΒΟΥΛΙΟ ΤΗΣ ΕΠΙΚΡΑΤΕΙΑΣ ΟΛΟΜΕΛΕΙΑ</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Συνεδρίασε δημόσια στο ακροατήριό του την 1η Μαρτίου 2013, με την εξής σύνθεση: Κ. </w:t>
      </w:r>
      <w:proofErr w:type="spellStart"/>
      <w:r w:rsidRPr="007D213B">
        <w:rPr>
          <w:rFonts w:ascii="Times New Roman" w:eastAsia="Times New Roman" w:hAnsi="Times New Roman" w:cs="Times New Roman"/>
          <w:sz w:val="24"/>
          <w:szCs w:val="24"/>
          <w:lang w:val="el-GR" w:eastAsia="en-GB"/>
        </w:rPr>
        <w:t>Μενουδάκος</w:t>
      </w:r>
      <w:proofErr w:type="spellEnd"/>
      <w:r w:rsidRPr="007D213B">
        <w:rPr>
          <w:rFonts w:ascii="Times New Roman" w:eastAsia="Times New Roman" w:hAnsi="Times New Roman" w:cs="Times New Roman"/>
          <w:sz w:val="24"/>
          <w:szCs w:val="24"/>
          <w:lang w:val="el-GR" w:eastAsia="en-GB"/>
        </w:rPr>
        <w:t xml:space="preserve">, Πρόεδρος, Ν. Ρόζος, Μ. Βηλαράς, </w:t>
      </w:r>
      <w:proofErr w:type="spellStart"/>
      <w:r w:rsidRPr="007D213B">
        <w:rPr>
          <w:rFonts w:ascii="Times New Roman" w:eastAsia="Times New Roman" w:hAnsi="Times New Roman" w:cs="Times New Roman"/>
          <w:sz w:val="24"/>
          <w:szCs w:val="24"/>
          <w:lang w:val="el-GR" w:eastAsia="en-GB"/>
        </w:rPr>
        <w:t>Αικ</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Σακελλαροπούλου</w:t>
      </w:r>
      <w:proofErr w:type="spellEnd"/>
      <w:r w:rsidRPr="007D213B">
        <w:rPr>
          <w:rFonts w:ascii="Times New Roman" w:eastAsia="Times New Roman" w:hAnsi="Times New Roman" w:cs="Times New Roman"/>
          <w:sz w:val="24"/>
          <w:szCs w:val="24"/>
          <w:lang w:val="el-GR" w:eastAsia="en-GB"/>
        </w:rPr>
        <w:t xml:space="preserve">, Δ. Αλεξανδρής, Μ.-Ε. Κωνσταντινίδου, Α.-Γ. Βώρος, Π. Ευστρατίου, Ε. Νίκα, </w:t>
      </w:r>
      <w:proofErr w:type="spellStart"/>
      <w:r w:rsidRPr="007D213B">
        <w:rPr>
          <w:rFonts w:ascii="Times New Roman" w:eastAsia="Times New Roman" w:hAnsi="Times New Roman" w:cs="Times New Roman"/>
          <w:sz w:val="24"/>
          <w:szCs w:val="24"/>
          <w:lang w:val="el-GR" w:eastAsia="en-GB"/>
        </w:rPr>
        <w:t>Ιω</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Γράβαρης</w:t>
      </w:r>
      <w:proofErr w:type="spellEnd"/>
      <w:r w:rsidRPr="007D213B">
        <w:rPr>
          <w:rFonts w:ascii="Times New Roman" w:eastAsia="Times New Roman" w:hAnsi="Times New Roman" w:cs="Times New Roman"/>
          <w:sz w:val="24"/>
          <w:szCs w:val="24"/>
          <w:lang w:val="el-GR" w:eastAsia="en-GB"/>
        </w:rPr>
        <w:t xml:space="preserve">, Ε. Αντωνόπουλος, </w:t>
      </w:r>
      <w:proofErr w:type="spellStart"/>
      <w:r w:rsidRPr="007D213B">
        <w:rPr>
          <w:rFonts w:ascii="Times New Roman" w:eastAsia="Times New Roman" w:hAnsi="Times New Roman" w:cs="Times New Roman"/>
          <w:sz w:val="24"/>
          <w:szCs w:val="24"/>
          <w:lang w:val="el-GR" w:eastAsia="en-GB"/>
        </w:rPr>
        <w:t>Σπ</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Μαρκάτης</w:t>
      </w:r>
      <w:proofErr w:type="spellEnd"/>
      <w:r w:rsidRPr="007D213B">
        <w:rPr>
          <w:rFonts w:ascii="Times New Roman" w:eastAsia="Times New Roman" w:hAnsi="Times New Roman" w:cs="Times New Roman"/>
          <w:sz w:val="24"/>
          <w:szCs w:val="24"/>
          <w:lang w:val="el-GR" w:eastAsia="en-GB"/>
        </w:rPr>
        <w:t xml:space="preserve">, Α. </w:t>
      </w:r>
      <w:proofErr w:type="spellStart"/>
      <w:r w:rsidRPr="007D213B">
        <w:rPr>
          <w:rFonts w:ascii="Times New Roman" w:eastAsia="Times New Roman" w:hAnsi="Times New Roman" w:cs="Times New Roman"/>
          <w:sz w:val="24"/>
          <w:szCs w:val="24"/>
          <w:lang w:val="el-GR" w:eastAsia="en-GB"/>
        </w:rPr>
        <w:t>Ντέμσιας</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Σπ</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Χρυσικοπούλου</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Ηρ</w:t>
      </w:r>
      <w:proofErr w:type="spellEnd"/>
      <w:r w:rsidRPr="007D213B">
        <w:rPr>
          <w:rFonts w:ascii="Times New Roman" w:eastAsia="Times New Roman" w:hAnsi="Times New Roman" w:cs="Times New Roman"/>
          <w:sz w:val="24"/>
          <w:szCs w:val="24"/>
          <w:lang w:val="el-GR" w:eastAsia="en-GB"/>
        </w:rPr>
        <w:t xml:space="preserve">. Τσακόπουλος, Β. Καλαντζή, Μ. </w:t>
      </w:r>
      <w:proofErr w:type="spellStart"/>
      <w:r w:rsidRPr="007D213B">
        <w:rPr>
          <w:rFonts w:ascii="Times New Roman" w:eastAsia="Times New Roman" w:hAnsi="Times New Roman" w:cs="Times New Roman"/>
          <w:sz w:val="24"/>
          <w:szCs w:val="24"/>
          <w:lang w:val="el-GR" w:eastAsia="en-GB"/>
        </w:rPr>
        <w:t>Σταματελάτου</w:t>
      </w:r>
      <w:proofErr w:type="spellEnd"/>
      <w:r w:rsidRPr="007D213B">
        <w:rPr>
          <w:rFonts w:ascii="Times New Roman" w:eastAsia="Times New Roman" w:hAnsi="Times New Roman" w:cs="Times New Roman"/>
          <w:sz w:val="24"/>
          <w:szCs w:val="24"/>
          <w:lang w:val="el-GR" w:eastAsia="en-GB"/>
        </w:rPr>
        <w:t xml:space="preserve">, Ε. </w:t>
      </w:r>
      <w:proofErr w:type="spellStart"/>
      <w:r w:rsidRPr="007D213B">
        <w:rPr>
          <w:rFonts w:ascii="Times New Roman" w:eastAsia="Times New Roman" w:hAnsi="Times New Roman" w:cs="Times New Roman"/>
          <w:sz w:val="24"/>
          <w:szCs w:val="24"/>
          <w:lang w:val="el-GR" w:eastAsia="en-GB"/>
        </w:rPr>
        <w:t>Κουσιουρής</w:t>
      </w:r>
      <w:proofErr w:type="spellEnd"/>
      <w:r w:rsidRPr="007D213B">
        <w:rPr>
          <w:rFonts w:ascii="Times New Roman" w:eastAsia="Times New Roman" w:hAnsi="Times New Roman" w:cs="Times New Roman"/>
          <w:sz w:val="24"/>
          <w:szCs w:val="24"/>
          <w:lang w:val="el-GR" w:eastAsia="en-GB"/>
        </w:rPr>
        <w:t xml:space="preserve">, Ο. </w:t>
      </w:r>
      <w:proofErr w:type="spellStart"/>
      <w:r w:rsidRPr="007D213B">
        <w:rPr>
          <w:rFonts w:ascii="Times New Roman" w:eastAsia="Times New Roman" w:hAnsi="Times New Roman" w:cs="Times New Roman"/>
          <w:sz w:val="24"/>
          <w:szCs w:val="24"/>
          <w:lang w:val="el-GR" w:eastAsia="en-GB"/>
        </w:rPr>
        <w:t>Ζύγουρα</w:t>
      </w:r>
      <w:proofErr w:type="spellEnd"/>
      <w:r w:rsidRPr="007D213B">
        <w:rPr>
          <w:rFonts w:ascii="Times New Roman" w:eastAsia="Times New Roman" w:hAnsi="Times New Roman" w:cs="Times New Roman"/>
          <w:sz w:val="24"/>
          <w:szCs w:val="24"/>
          <w:lang w:val="el-GR" w:eastAsia="en-GB"/>
        </w:rPr>
        <w:t xml:space="preserve">, Κ. </w:t>
      </w:r>
      <w:proofErr w:type="spellStart"/>
      <w:r w:rsidRPr="007D213B">
        <w:rPr>
          <w:rFonts w:ascii="Times New Roman" w:eastAsia="Times New Roman" w:hAnsi="Times New Roman" w:cs="Times New Roman"/>
          <w:sz w:val="24"/>
          <w:szCs w:val="24"/>
          <w:lang w:val="el-GR" w:eastAsia="en-GB"/>
        </w:rPr>
        <w:t>Κουσούλης</w:t>
      </w:r>
      <w:proofErr w:type="spellEnd"/>
      <w:r w:rsidRPr="007D213B">
        <w:rPr>
          <w:rFonts w:ascii="Times New Roman" w:eastAsia="Times New Roman" w:hAnsi="Times New Roman" w:cs="Times New Roman"/>
          <w:sz w:val="24"/>
          <w:szCs w:val="24"/>
          <w:lang w:val="el-GR" w:eastAsia="en-GB"/>
        </w:rPr>
        <w:t xml:space="preserve">, Θ. Αραβάνης, Κ. Πισπιρίγκος, Α. </w:t>
      </w:r>
      <w:proofErr w:type="spellStart"/>
      <w:r w:rsidRPr="007D213B">
        <w:rPr>
          <w:rFonts w:ascii="Times New Roman" w:eastAsia="Times New Roman" w:hAnsi="Times New Roman" w:cs="Times New Roman"/>
          <w:sz w:val="24"/>
          <w:szCs w:val="24"/>
          <w:lang w:val="el-GR" w:eastAsia="en-GB"/>
        </w:rPr>
        <w:t>Χλαμπέα</w:t>
      </w:r>
      <w:proofErr w:type="spellEnd"/>
      <w:r w:rsidRPr="007D213B">
        <w:rPr>
          <w:rFonts w:ascii="Times New Roman" w:eastAsia="Times New Roman" w:hAnsi="Times New Roman" w:cs="Times New Roman"/>
          <w:sz w:val="24"/>
          <w:szCs w:val="24"/>
          <w:lang w:val="el-GR" w:eastAsia="en-GB"/>
        </w:rPr>
        <w:t xml:space="preserve">, Δ. Μακρής, Μ. Πικραμένος, Τ. Κόμβου, Β. Αναγνωστοπούλου - Σαρρή, Σύμβουλοι, Σ. Βιτάλη, Ρ. </w:t>
      </w:r>
      <w:proofErr w:type="spellStart"/>
      <w:r w:rsidRPr="007D213B">
        <w:rPr>
          <w:rFonts w:ascii="Times New Roman" w:eastAsia="Times New Roman" w:hAnsi="Times New Roman" w:cs="Times New Roman"/>
          <w:sz w:val="24"/>
          <w:szCs w:val="24"/>
          <w:lang w:val="el-GR" w:eastAsia="en-GB"/>
        </w:rPr>
        <w:t>Γιαννουλάτου</w:t>
      </w:r>
      <w:proofErr w:type="spellEnd"/>
      <w:r w:rsidRPr="007D213B">
        <w:rPr>
          <w:rFonts w:ascii="Times New Roman" w:eastAsia="Times New Roman" w:hAnsi="Times New Roman" w:cs="Times New Roman"/>
          <w:sz w:val="24"/>
          <w:szCs w:val="24"/>
          <w:lang w:val="el-GR" w:eastAsia="en-GB"/>
        </w:rPr>
        <w:t xml:space="preserve">, Δ. Βασιλειάδης, Πάρεδροι. Από τους ανωτέρω οι Σύμβουλοι Θ. Αραβάνης και Μ. Πικραμένος καθώς και η Πάρεδρος Ρ. </w:t>
      </w:r>
      <w:proofErr w:type="spellStart"/>
      <w:r w:rsidRPr="007D213B">
        <w:rPr>
          <w:rFonts w:ascii="Times New Roman" w:eastAsia="Times New Roman" w:hAnsi="Times New Roman" w:cs="Times New Roman"/>
          <w:sz w:val="24"/>
          <w:szCs w:val="24"/>
          <w:lang w:val="el-GR" w:eastAsia="en-GB"/>
        </w:rPr>
        <w:t>Γιαννουλάτου</w:t>
      </w:r>
      <w:proofErr w:type="spellEnd"/>
      <w:r w:rsidRPr="007D213B">
        <w:rPr>
          <w:rFonts w:ascii="Times New Roman" w:eastAsia="Times New Roman" w:hAnsi="Times New Roman" w:cs="Times New Roman"/>
          <w:sz w:val="24"/>
          <w:szCs w:val="24"/>
          <w:lang w:val="el-GR" w:eastAsia="en-GB"/>
        </w:rPr>
        <w:t xml:space="preserve"> μετέχουν ως αναπληρωματικά μέλη, σύμφωνα με το άρθρο 26 παρ. 2 του ν. 3719/2008. Γραμματέας η Μ. </w:t>
      </w:r>
      <w:proofErr w:type="spellStart"/>
      <w:r w:rsidRPr="007D213B">
        <w:rPr>
          <w:rFonts w:ascii="Times New Roman" w:eastAsia="Times New Roman" w:hAnsi="Times New Roman" w:cs="Times New Roman"/>
          <w:sz w:val="24"/>
          <w:szCs w:val="24"/>
          <w:lang w:val="el-GR" w:eastAsia="en-GB"/>
        </w:rPr>
        <w:t>Παπασαράντη</w:t>
      </w:r>
      <w:proofErr w:type="spellEnd"/>
      <w:r w:rsidRPr="007D213B">
        <w:rPr>
          <w:rFonts w:ascii="Times New Roman" w:eastAsia="Times New Roman" w:hAnsi="Times New Roman" w:cs="Times New Roman"/>
          <w:sz w:val="24"/>
          <w:szCs w:val="24"/>
          <w:lang w:val="el-GR" w:eastAsia="en-GB"/>
        </w:rPr>
        <w:t>.</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Α. Για να δικάσει την από 18 Μαΐου 2005 αίτηση:</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του Ελληνικού Δημοσίου, το οποίο παρέστη με την </w:t>
      </w:r>
      <w:proofErr w:type="spellStart"/>
      <w:r w:rsidRPr="007D213B">
        <w:rPr>
          <w:rFonts w:ascii="Times New Roman" w:eastAsia="Times New Roman" w:hAnsi="Times New Roman" w:cs="Times New Roman"/>
          <w:sz w:val="24"/>
          <w:szCs w:val="24"/>
          <w:lang w:val="el-GR" w:eastAsia="en-GB"/>
        </w:rPr>
        <w:t>Χρυσαφούλα</w:t>
      </w:r>
      <w:proofErr w:type="spellEnd"/>
      <w:r w:rsidRPr="007D213B">
        <w:rPr>
          <w:rFonts w:ascii="Times New Roman" w:eastAsia="Times New Roman" w:hAnsi="Times New Roman" w:cs="Times New Roman"/>
          <w:sz w:val="24"/>
          <w:szCs w:val="24"/>
          <w:lang w:val="el-GR" w:eastAsia="en-GB"/>
        </w:rPr>
        <w:t xml:space="preserve"> Αυγερινού, Νομική Σύμβουλο του Κράτους,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lastRenderedPageBreak/>
        <w:br/>
        <w:t>κατά του ................, κατοίκου Λάρισας (................), ο οποίος δεν παρέστη,</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Β. Για να δικάσει την από 10 Μαΐου 2005 αίτηση:</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του ................, κατοίκου Λάρισας (................), ο οποίος δεν παρέστη, αλλά ο δικηγόρος που υπογράφει την αίτηση, νομιμοποιήθηκε στην πρώτη επ` ακροατηρίου συζήτηση,</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κατά του Ελληνικού Δημοσίου, το οποίο παρέστη με την </w:t>
      </w:r>
      <w:proofErr w:type="spellStart"/>
      <w:r w:rsidRPr="007D213B">
        <w:rPr>
          <w:rFonts w:ascii="Times New Roman" w:eastAsia="Times New Roman" w:hAnsi="Times New Roman" w:cs="Times New Roman"/>
          <w:sz w:val="24"/>
          <w:szCs w:val="24"/>
          <w:lang w:val="el-GR" w:eastAsia="en-GB"/>
        </w:rPr>
        <w:t>Χρυσαφούλα</w:t>
      </w:r>
      <w:proofErr w:type="spellEnd"/>
      <w:r w:rsidRPr="007D213B">
        <w:rPr>
          <w:rFonts w:ascii="Times New Roman" w:eastAsia="Times New Roman" w:hAnsi="Times New Roman" w:cs="Times New Roman"/>
          <w:sz w:val="24"/>
          <w:szCs w:val="24"/>
          <w:lang w:val="el-GR" w:eastAsia="en-GB"/>
        </w:rPr>
        <w:t xml:space="preserve"> Αυγερινού, Νομική Σύμβουλο του Κράτους,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Οι πιο πάνω αιτήσεις παραπέμφθηκαν στην Ολομέλεια του Δικαστηρίου κατόπιν της υπ` αριθ. 2852/2012 παραπεμπτικής αποφάσεως του Α` Τμήματος του Συμβουλίου της Επικρατείας, προκειμένου να επιλύσει η Ολομέλεια το ζήτημα που αναφέρεται στην απόφαση.</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Με τις αιτήσεις αυτές το Ελληνικό Δημόσιο και ο </w:t>
      </w:r>
      <w:proofErr w:type="spellStart"/>
      <w:r w:rsidRPr="007D213B">
        <w:rPr>
          <w:rFonts w:ascii="Times New Roman" w:eastAsia="Times New Roman" w:hAnsi="Times New Roman" w:cs="Times New Roman"/>
          <w:sz w:val="24"/>
          <w:szCs w:val="24"/>
          <w:lang w:val="el-GR" w:eastAsia="en-GB"/>
        </w:rPr>
        <w:t>αναιρεσείων</w:t>
      </w:r>
      <w:proofErr w:type="spellEnd"/>
      <w:r w:rsidRPr="007D213B">
        <w:rPr>
          <w:rFonts w:ascii="Times New Roman" w:eastAsia="Times New Roman" w:hAnsi="Times New Roman" w:cs="Times New Roman"/>
          <w:sz w:val="24"/>
          <w:szCs w:val="24"/>
          <w:lang w:val="el-GR" w:eastAsia="en-GB"/>
        </w:rPr>
        <w:t xml:space="preserve"> επιδιώκουν να αναιρεθεί η υπ’ αριθ. 42/2005 απόφαση του Διοικητικού Εφετείου Λάρισας.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Η εκδίκαση άρχισε με την ανάγνωση της παραπεμπτικής αποφάσεως, η οποία επέχει θέση εισηγήσεως, από τον εισηγητή, Σύμβουλο </w:t>
      </w:r>
      <w:proofErr w:type="spellStart"/>
      <w:r w:rsidRPr="007D213B">
        <w:rPr>
          <w:rFonts w:ascii="Times New Roman" w:eastAsia="Times New Roman" w:hAnsi="Times New Roman" w:cs="Times New Roman"/>
          <w:sz w:val="24"/>
          <w:szCs w:val="24"/>
          <w:lang w:val="el-GR" w:eastAsia="en-GB"/>
        </w:rPr>
        <w:t>Σπ</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Μαρκάτης</w:t>
      </w:r>
      <w:proofErr w:type="spellEnd"/>
      <w:r w:rsidRPr="007D213B">
        <w:rPr>
          <w:rFonts w:ascii="Times New Roman" w:eastAsia="Times New Roman" w:hAnsi="Times New Roman" w:cs="Times New Roman"/>
          <w:sz w:val="24"/>
          <w:szCs w:val="24"/>
          <w:lang w:val="el-GR" w:eastAsia="en-GB"/>
        </w:rPr>
        <w:t>.</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Κατόπιν το δικαστήριο άκουσε την αντιπρόσωπο του Ελληνικού Δημοσίου η οποία: α) ανέπτυξε και προφορικά τους προβαλλόμενους λόγους πρώτης αιτήσεως και ζήτησε να γίνει δεκτή η αίτηση αυτή και β) ζήτησε την απόρριψη της δεύτερης αιτήσεως.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Μετά τη δημόσια συνεδρίαση το δικαστήριο συνήλθε σε διάσκεψη σε αίθουσα του δικαστηρίου και</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Αφού μελέτησε τα σχετικά έγγραφα</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Σκέφθηκε κατά το Νόμο</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1. Επειδή, λόγω κωλύματος, κατά την έννοια της παραγράφου 1 του άρθρου 8 του </w:t>
      </w:r>
      <w:proofErr w:type="spellStart"/>
      <w:r w:rsidRPr="007D213B">
        <w:rPr>
          <w:rFonts w:ascii="Times New Roman" w:eastAsia="Times New Roman" w:hAnsi="Times New Roman" w:cs="Times New Roman"/>
          <w:sz w:val="24"/>
          <w:szCs w:val="24"/>
          <w:lang w:val="el-GR" w:eastAsia="en-GB"/>
        </w:rPr>
        <w:t>π.δ.</w:t>
      </w:r>
      <w:proofErr w:type="spellEnd"/>
      <w:r w:rsidRPr="007D213B">
        <w:rPr>
          <w:rFonts w:ascii="Times New Roman" w:eastAsia="Times New Roman" w:hAnsi="Times New Roman" w:cs="Times New Roman"/>
          <w:sz w:val="24"/>
          <w:szCs w:val="24"/>
          <w:lang w:val="el-GR" w:eastAsia="en-GB"/>
        </w:rPr>
        <w:t xml:space="preserve"> 18/1989 (Α` 8), όπως τροποποιήθηκε με το άρθρο 26 παρ. 2 του ν. 3719/2008 (Α` 241), της Συμβούλου Μ. Κωνσταντινίδου, τακτικού μέλους της συνθέσεως που δίκασε την υπόθεση, έλαβε μέρος αντ` αυτής στη διάσκεψη, ως τακτικό μέλος, ο Σύμβουλος Θ. Αραβάνης, αναπληρωματικό έως τότε μέλος της συνθέσεως που δίκασε την υπόθεση (βλ. Πρακτικό Διασκέψεως της </w:t>
      </w:r>
      <w:proofErr w:type="spellStart"/>
      <w:r w:rsidRPr="007D213B">
        <w:rPr>
          <w:rFonts w:ascii="Times New Roman" w:eastAsia="Times New Roman" w:hAnsi="Times New Roman" w:cs="Times New Roman"/>
          <w:sz w:val="24"/>
          <w:szCs w:val="24"/>
          <w:lang w:val="el-GR" w:eastAsia="en-GB"/>
        </w:rPr>
        <w:t>Ολομελείας</w:t>
      </w:r>
      <w:proofErr w:type="spellEnd"/>
      <w:r w:rsidRPr="007D213B">
        <w:rPr>
          <w:rFonts w:ascii="Times New Roman" w:eastAsia="Times New Roman" w:hAnsi="Times New Roman" w:cs="Times New Roman"/>
          <w:sz w:val="24"/>
          <w:szCs w:val="24"/>
          <w:lang w:val="el-GR" w:eastAsia="en-GB"/>
        </w:rPr>
        <w:t xml:space="preserve"> 163Α/2013).</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2. Επειδή, με την πρώτη από τις υπό κρίση αιτήσεις, για την άσκηση της οποίας δεν απαιτείται, κατά τον νόμο, καταβολή </w:t>
      </w:r>
      <w:proofErr w:type="spellStart"/>
      <w:r w:rsidRPr="007D213B">
        <w:rPr>
          <w:rFonts w:ascii="Times New Roman" w:eastAsia="Times New Roman" w:hAnsi="Times New Roman" w:cs="Times New Roman"/>
          <w:sz w:val="24"/>
          <w:szCs w:val="24"/>
          <w:lang w:val="el-GR" w:eastAsia="en-GB"/>
        </w:rPr>
        <w:t>παραβόλου</w:t>
      </w:r>
      <w:proofErr w:type="spellEnd"/>
      <w:r w:rsidRPr="007D213B">
        <w:rPr>
          <w:rFonts w:ascii="Times New Roman" w:eastAsia="Times New Roman" w:hAnsi="Times New Roman" w:cs="Times New Roman"/>
          <w:sz w:val="24"/>
          <w:szCs w:val="24"/>
          <w:lang w:val="el-GR" w:eastAsia="en-GB"/>
        </w:rPr>
        <w:t xml:space="preserve">, ζητείται η αναίρεση της 42/2005 αποφάσεως του Διοικητικού Εφετείου Λάρισας. Με την απόφαση αυτή εξαφανίσθηκε, κατ` αποδοχή εφέσεως του </w:t>
      </w:r>
      <w:proofErr w:type="spellStart"/>
      <w:r w:rsidRPr="007D213B">
        <w:rPr>
          <w:rFonts w:ascii="Times New Roman" w:eastAsia="Times New Roman" w:hAnsi="Times New Roman" w:cs="Times New Roman"/>
          <w:sz w:val="24"/>
          <w:szCs w:val="24"/>
          <w:lang w:val="el-GR" w:eastAsia="en-GB"/>
        </w:rPr>
        <w:t>αναιρεσιβλήτου</w:t>
      </w:r>
      <w:proofErr w:type="spellEnd"/>
      <w:r w:rsidRPr="007D213B">
        <w:rPr>
          <w:rFonts w:ascii="Times New Roman" w:eastAsia="Times New Roman" w:hAnsi="Times New Roman" w:cs="Times New Roman"/>
          <w:sz w:val="24"/>
          <w:szCs w:val="24"/>
          <w:lang w:val="el-GR" w:eastAsia="en-GB"/>
        </w:rPr>
        <w:t xml:space="preserve">, η 529/2002 απόφαση του Διοικητικού Πρωτοδικείου Λάρισας και, στην συνέχεια, κατά μερική αποδοχή αγωγής του </w:t>
      </w:r>
      <w:proofErr w:type="spellStart"/>
      <w:r w:rsidRPr="007D213B">
        <w:rPr>
          <w:rFonts w:ascii="Times New Roman" w:eastAsia="Times New Roman" w:hAnsi="Times New Roman" w:cs="Times New Roman"/>
          <w:sz w:val="24"/>
          <w:szCs w:val="24"/>
          <w:lang w:val="el-GR" w:eastAsia="en-GB"/>
        </w:rPr>
        <w:t>αναιρεσιβλήτου</w:t>
      </w:r>
      <w:proofErr w:type="spellEnd"/>
      <w:r w:rsidRPr="007D213B">
        <w:rPr>
          <w:rFonts w:ascii="Times New Roman" w:eastAsia="Times New Roman" w:hAnsi="Times New Roman" w:cs="Times New Roman"/>
          <w:sz w:val="24"/>
          <w:szCs w:val="24"/>
          <w:lang w:val="el-GR" w:eastAsia="en-GB"/>
        </w:rPr>
        <w:t xml:space="preserve">, υποχρεώθηκε το Ελληνικό Δημόσιο, κατά το άρθρο 105 του Εισαγωγικού Νόμου του Αστικού Κώδικα, να του καταβάλει ποσό 14.673,51 ευρώ προς αποκατάσταση ζημίας που είχε υποστεί από την σφράγιση καταστήματος </w:t>
      </w:r>
      <w:r w:rsidRPr="007D213B">
        <w:rPr>
          <w:rFonts w:ascii="Times New Roman" w:eastAsia="Times New Roman" w:hAnsi="Times New Roman" w:cs="Times New Roman"/>
          <w:sz w:val="24"/>
          <w:szCs w:val="24"/>
          <w:lang w:val="el-GR" w:eastAsia="en-GB"/>
        </w:rPr>
        <w:lastRenderedPageBreak/>
        <w:t xml:space="preserve">πωλήσεως ειδών ενδύσεως και ατομικής χρήσεως από κάνναβη και την κατάσχεση των σχετικών εμπορευμάτων. Με την πρωτόδικη απόφαση η αγωγή του </w:t>
      </w:r>
      <w:proofErr w:type="spellStart"/>
      <w:r w:rsidRPr="007D213B">
        <w:rPr>
          <w:rFonts w:ascii="Times New Roman" w:eastAsia="Times New Roman" w:hAnsi="Times New Roman" w:cs="Times New Roman"/>
          <w:sz w:val="24"/>
          <w:szCs w:val="24"/>
          <w:lang w:val="el-GR" w:eastAsia="en-GB"/>
        </w:rPr>
        <w:t>αναιρεσιβλήτου</w:t>
      </w:r>
      <w:proofErr w:type="spellEnd"/>
      <w:r w:rsidRPr="007D213B">
        <w:rPr>
          <w:rFonts w:ascii="Times New Roman" w:eastAsia="Times New Roman" w:hAnsi="Times New Roman" w:cs="Times New Roman"/>
          <w:sz w:val="24"/>
          <w:szCs w:val="24"/>
          <w:lang w:val="el-GR" w:eastAsia="en-GB"/>
        </w:rPr>
        <w:t xml:space="preserve"> είχε απορριφθεί.</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3. Επειδή, με την δεύτερη αίτηση, για την άσκηση της οποίας καταβλήθηκε το νόμιμο παράβολο (υπ` αριθμούς 1629859 και 1629794-5, σειράς Α, ειδικά γραμμάτια </w:t>
      </w:r>
      <w:proofErr w:type="spellStart"/>
      <w:r w:rsidRPr="007D213B">
        <w:rPr>
          <w:rFonts w:ascii="Times New Roman" w:eastAsia="Times New Roman" w:hAnsi="Times New Roman" w:cs="Times New Roman"/>
          <w:sz w:val="24"/>
          <w:szCs w:val="24"/>
          <w:lang w:val="el-GR" w:eastAsia="en-GB"/>
        </w:rPr>
        <w:t>παραβόλου</w:t>
      </w:r>
      <w:proofErr w:type="spellEnd"/>
      <w:r w:rsidRPr="007D213B">
        <w:rPr>
          <w:rFonts w:ascii="Times New Roman" w:eastAsia="Times New Roman" w:hAnsi="Times New Roman" w:cs="Times New Roman"/>
          <w:sz w:val="24"/>
          <w:szCs w:val="24"/>
          <w:lang w:val="el-GR" w:eastAsia="en-GB"/>
        </w:rPr>
        <w:t xml:space="preserve">), ζητείται η αναίρεση της ίδιας αποφάσεως του Διοικητικού Εφετείου Λάρισας, κατά το μέρος που η αγωγή του </w:t>
      </w:r>
      <w:proofErr w:type="spellStart"/>
      <w:r w:rsidRPr="007D213B">
        <w:rPr>
          <w:rFonts w:ascii="Times New Roman" w:eastAsia="Times New Roman" w:hAnsi="Times New Roman" w:cs="Times New Roman"/>
          <w:sz w:val="24"/>
          <w:szCs w:val="24"/>
          <w:lang w:val="el-GR" w:eastAsia="en-GB"/>
        </w:rPr>
        <w:t>αναιρεσείοντος</w:t>
      </w:r>
      <w:proofErr w:type="spellEnd"/>
      <w:r w:rsidRPr="007D213B">
        <w:rPr>
          <w:rFonts w:ascii="Times New Roman" w:eastAsia="Times New Roman" w:hAnsi="Times New Roman" w:cs="Times New Roman"/>
          <w:sz w:val="24"/>
          <w:szCs w:val="24"/>
          <w:lang w:val="el-GR" w:eastAsia="en-GB"/>
        </w:rPr>
        <w:t xml:space="preserve"> απορρίφθηκε.</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4. Επειδή, με την 2852/2012 απόφαση του Α Τμήματος του Συμβουλίου της Επικρατείας οι αιτήσεις αυτές κρίθηκαν </w:t>
      </w:r>
      <w:proofErr w:type="spellStart"/>
      <w:r w:rsidRPr="007D213B">
        <w:rPr>
          <w:rFonts w:ascii="Times New Roman" w:eastAsia="Times New Roman" w:hAnsi="Times New Roman" w:cs="Times New Roman"/>
          <w:sz w:val="24"/>
          <w:szCs w:val="24"/>
          <w:lang w:val="el-GR" w:eastAsia="en-GB"/>
        </w:rPr>
        <w:t>συνεκδικαστέες</w:t>
      </w:r>
      <w:proofErr w:type="spellEnd"/>
      <w:r w:rsidRPr="007D213B">
        <w:rPr>
          <w:rFonts w:ascii="Times New Roman" w:eastAsia="Times New Roman" w:hAnsi="Times New Roman" w:cs="Times New Roman"/>
          <w:sz w:val="24"/>
          <w:szCs w:val="24"/>
          <w:lang w:val="el-GR" w:eastAsia="en-GB"/>
        </w:rPr>
        <w:t xml:space="preserve"> και </w:t>
      </w:r>
      <w:proofErr w:type="spellStart"/>
      <w:r w:rsidRPr="007D213B">
        <w:rPr>
          <w:rFonts w:ascii="Times New Roman" w:eastAsia="Times New Roman" w:hAnsi="Times New Roman" w:cs="Times New Roman"/>
          <w:sz w:val="24"/>
          <w:szCs w:val="24"/>
          <w:lang w:val="el-GR" w:eastAsia="en-GB"/>
        </w:rPr>
        <w:t>παραδεκτώς</w:t>
      </w:r>
      <w:proofErr w:type="spellEnd"/>
      <w:r w:rsidRPr="007D213B">
        <w:rPr>
          <w:rFonts w:ascii="Times New Roman" w:eastAsia="Times New Roman" w:hAnsi="Times New Roman" w:cs="Times New Roman"/>
          <w:sz w:val="24"/>
          <w:szCs w:val="24"/>
          <w:lang w:val="el-GR" w:eastAsia="en-GB"/>
        </w:rPr>
        <w:t xml:space="preserve"> εν γένει </w:t>
      </w:r>
      <w:proofErr w:type="spellStart"/>
      <w:r w:rsidRPr="007D213B">
        <w:rPr>
          <w:rFonts w:ascii="Times New Roman" w:eastAsia="Times New Roman" w:hAnsi="Times New Roman" w:cs="Times New Roman"/>
          <w:sz w:val="24"/>
          <w:szCs w:val="24"/>
          <w:lang w:val="el-GR" w:eastAsia="en-GB"/>
        </w:rPr>
        <w:t>ασκηθείσες</w:t>
      </w:r>
      <w:proofErr w:type="spellEnd"/>
      <w:r w:rsidRPr="007D213B">
        <w:rPr>
          <w:rFonts w:ascii="Times New Roman" w:eastAsia="Times New Roman" w:hAnsi="Times New Roman" w:cs="Times New Roman"/>
          <w:sz w:val="24"/>
          <w:szCs w:val="24"/>
          <w:lang w:val="el-GR" w:eastAsia="en-GB"/>
        </w:rPr>
        <w:t xml:space="preserve">, παραπέμφθηκαν δε ενώπιον της </w:t>
      </w:r>
      <w:proofErr w:type="spellStart"/>
      <w:r w:rsidRPr="007D213B">
        <w:rPr>
          <w:rFonts w:ascii="Times New Roman" w:eastAsia="Times New Roman" w:hAnsi="Times New Roman" w:cs="Times New Roman"/>
          <w:sz w:val="24"/>
          <w:szCs w:val="24"/>
          <w:lang w:val="el-GR" w:eastAsia="en-GB"/>
        </w:rPr>
        <w:t>Ολομελείας</w:t>
      </w:r>
      <w:proofErr w:type="spellEnd"/>
      <w:r w:rsidRPr="007D213B">
        <w:rPr>
          <w:rFonts w:ascii="Times New Roman" w:eastAsia="Times New Roman" w:hAnsi="Times New Roman" w:cs="Times New Roman"/>
          <w:sz w:val="24"/>
          <w:szCs w:val="24"/>
          <w:lang w:val="el-GR" w:eastAsia="en-GB"/>
        </w:rPr>
        <w:t xml:space="preserve"> του Δικαστηρίου, σύμφωνα με το άρθρο 14 παρ. 2 περ. β του </w:t>
      </w:r>
      <w:proofErr w:type="spellStart"/>
      <w:r w:rsidRPr="007D213B">
        <w:rPr>
          <w:rFonts w:ascii="Times New Roman" w:eastAsia="Times New Roman" w:hAnsi="Times New Roman" w:cs="Times New Roman"/>
          <w:sz w:val="24"/>
          <w:szCs w:val="24"/>
          <w:lang w:val="el-GR" w:eastAsia="en-GB"/>
        </w:rPr>
        <w:t>π.δ.</w:t>
      </w:r>
      <w:proofErr w:type="spellEnd"/>
      <w:r w:rsidRPr="007D213B">
        <w:rPr>
          <w:rFonts w:ascii="Times New Roman" w:eastAsia="Times New Roman" w:hAnsi="Times New Roman" w:cs="Times New Roman"/>
          <w:sz w:val="24"/>
          <w:szCs w:val="24"/>
          <w:lang w:val="el-GR" w:eastAsia="en-GB"/>
        </w:rPr>
        <w:t xml:space="preserve"> 18/1989, λόγω μείζονος σπουδαιότητας του ζητήματος της ευθύνης του Δημοσίου, κατά το άρθρο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από πράξεις οργάνων της δικαστικής λειτουργίας.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5. Επειδή, το άρθρο 4 παρ. 5 του Συντάγματος, ορίζοντας ότι «Οι </w:t>
      </w:r>
      <w:proofErr w:type="spellStart"/>
      <w:r w:rsidRPr="007D213B">
        <w:rPr>
          <w:rFonts w:ascii="Times New Roman" w:eastAsia="Times New Roman" w:hAnsi="Times New Roman" w:cs="Times New Roman"/>
          <w:sz w:val="24"/>
          <w:szCs w:val="24"/>
          <w:lang w:val="el-GR" w:eastAsia="en-GB"/>
        </w:rPr>
        <w:t>Ελληνες</w:t>
      </w:r>
      <w:proofErr w:type="spellEnd"/>
      <w:r w:rsidRPr="007D213B">
        <w:rPr>
          <w:rFonts w:ascii="Times New Roman" w:eastAsia="Times New Roman" w:hAnsi="Times New Roman" w:cs="Times New Roman"/>
          <w:sz w:val="24"/>
          <w:szCs w:val="24"/>
          <w:lang w:val="el-GR" w:eastAsia="en-GB"/>
        </w:rPr>
        <w:t xml:space="preserve">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w:t>
      </w:r>
      <w:proofErr w:type="spellStart"/>
      <w:r w:rsidRPr="007D213B">
        <w:rPr>
          <w:rFonts w:ascii="Times New Roman" w:eastAsia="Times New Roman" w:hAnsi="Times New Roman" w:cs="Times New Roman"/>
          <w:sz w:val="24"/>
          <w:szCs w:val="24"/>
          <w:lang w:val="el-GR" w:eastAsia="en-GB"/>
        </w:rPr>
        <w:t>αποζημιωτική</w:t>
      </w:r>
      <w:proofErr w:type="spellEnd"/>
      <w:r w:rsidRPr="007D213B">
        <w:rPr>
          <w:rFonts w:ascii="Times New Roman" w:eastAsia="Times New Roman" w:hAnsi="Times New Roman" w:cs="Times New Roman"/>
          <w:sz w:val="24"/>
          <w:szCs w:val="24"/>
          <w:lang w:val="el-GR" w:eastAsia="en-GB"/>
        </w:rPr>
        <w:t xml:space="preserve"> ευθύνη του Δημοσίου από πράξεις των οργάνων του που προκαλούν ζημία, παράνομες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980/2002) ή νόμιμες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5504/2012). Τούτο, διότι η ισότητα ενώπιον των δημοσίων βαρών επιτάσσει και την αποκατάσταση της ζημίας που κάποιος υφίσταται από την δράση, χάριν του δημοσίου συμφέροντος, των οργάνων του Κράτους, όταν η δράση αυτή δεν είναι σύννομη ή όταν είναι μεν νόμιμη αλλά προκαλεί βλάβη ιδιαίτερη και σπουδαία, σε βαθμό ώστε να υπερβαίνει τα όρια που είναι κατά το Σύνταγμα ανεκτά προκειμένου να εξυπηρετηθεί ο σκοπός δημοσίου συμφέροντος στον οποίο αποβλέπει η δράση αυτή, σύμφωνα με την οικεία νομοθεσία.. Πραγματώνεται δε ο σκοπός της διατάξεως αυτής υπό την ως άνω έννοια όταν αποκατάσταση τέτοιας ζημίας καθίσταται δυνατή σε περίπτωση ζημιογόνου δράσεως οιουδήποτε οργάνου του Κράτους, άρα και εκείνης των οργάνων τα οποία είναι ενταγμένα στην δικαστική λειτουργία. Αποκλεισμός της αστικής ευθύνης του Δημοσίου στην τελευταία περίπτωση δεν συνάγεται από την περί αγωγών κακοδικίας διάταξη του άρθρου 99 του Συντάγματος, διότι η προσωπική ευθύνη οργάνου του Δημοσίου δεν αποκλείει </w:t>
      </w:r>
      <w:proofErr w:type="spellStart"/>
      <w:r w:rsidRPr="007D213B">
        <w:rPr>
          <w:rFonts w:ascii="Times New Roman" w:eastAsia="Times New Roman" w:hAnsi="Times New Roman" w:cs="Times New Roman"/>
          <w:sz w:val="24"/>
          <w:szCs w:val="24"/>
          <w:lang w:val="el-GR" w:eastAsia="en-GB"/>
        </w:rPr>
        <w:t>αναγκαίως</w:t>
      </w:r>
      <w:proofErr w:type="spellEnd"/>
      <w:r w:rsidRPr="007D213B">
        <w:rPr>
          <w:rFonts w:ascii="Times New Roman" w:eastAsia="Times New Roman" w:hAnsi="Times New Roman" w:cs="Times New Roman"/>
          <w:sz w:val="24"/>
          <w:szCs w:val="24"/>
          <w:lang w:val="el-GR" w:eastAsia="en-GB"/>
        </w:rPr>
        <w:t xml:space="preserve"> την ευθύνη του τελευταίου, σκοπός δε της διατάξεως αυτής είναι η προστασία του κύρους της Δικαιοσύνης με ανάθεση σε ειδικό δικαστήριο του έργου της διαγνώσεως της προσωπικής ευθύνης των δικαστικών λειτουργών από την άσκηση των καθηκόντων τους. Επομένως, κατά το Σύνταγμα, επιβάλλεται στο νομοθέτη να ορίζει τις προϋποθέσεις υπό τις οποίες αποκαθίσταται η ζημία που προκαλείται από την δράση οποιουδήποτε κρατικού οργάνου λαμβάνοντας υπ` όψη την φύση και την αποστολή του έργου που το Σύνταγμα αναγνωρίζει, αναθέτει και εγγυάται στα όργανα των τριών λειτουργιών του Κράτους. Μειοψήφησαν οι Σύμβουλοι Δ. Μακρής και Τ. Κόμβου, οι οποίοι </w:t>
      </w:r>
      <w:proofErr w:type="spellStart"/>
      <w:r w:rsidRPr="007D213B">
        <w:rPr>
          <w:rFonts w:ascii="Times New Roman" w:eastAsia="Times New Roman" w:hAnsi="Times New Roman" w:cs="Times New Roman"/>
          <w:sz w:val="24"/>
          <w:szCs w:val="24"/>
          <w:lang w:val="el-GR" w:eastAsia="en-GB"/>
        </w:rPr>
        <w:t>διετύπωσαν</w:t>
      </w:r>
      <w:proofErr w:type="spellEnd"/>
      <w:r w:rsidRPr="007D213B">
        <w:rPr>
          <w:rFonts w:ascii="Times New Roman" w:eastAsia="Times New Roman" w:hAnsi="Times New Roman" w:cs="Times New Roman"/>
          <w:sz w:val="24"/>
          <w:szCs w:val="24"/>
          <w:lang w:val="el-GR" w:eastAsia="en-GB"/>
        </w:rPr>
        <w:t xml:space="preserve"> την εξής γνώμη: Εκτός των περιπτώσεων κατά τις οποίες υφίσταται ευθύνη προς αποζημίωση του Δημοσίου από πράξεις δικαστικών οργάνων, εάν προκληθεί ζημία κατά παράβαση του </w:t>
      </w:r>
      <w:proofErr w:type="spellStart"/>
      <w:r w:rsidRPr="007D213B">
        <w:rPr>
          <w:rFonts w:ascii="Times New Roman" w:eastAsia="Times New Roman" w:hAnsi="Times New Roman" w:cs="Times New Roman"/>
          <w:sz w:val="24"/>
          <w:szCs w:val="24"/>
          <w:lang w:val="el-GR" w:eastAsia="en-GB"/>
        </w:rPr>
        <w:t>ενωσιακού</w:t>
      </w:r>
      <w:proofErr w:type="spellEnd"/>
      <w:r w:rsidRPr="007D213B">
        <w:rPr>
          <w:rFonts w:ascii="Times New Roman" w:eastAsia="Times New Roman" w:hAnsi="Times New Roman" w:cs="Times New Roman"/>
          <w:sz w:val="24"/>
          <w:szCs w:val="24"/>
          <w:lang w:val="el-GR" w:eastAsia="en-GB"/>
        </w:rPr>
        <w:t xml:space="preserve"> δικαίου με τις προϋποθέσεις που έχουν τεθεί από το Δικαστήριο της Ευρωπαϊκής Ενώσεως (ΔΕΚ 30.9.2003, </w:t>
      </w:r>
      <w:r w:rsidRPr="007D213B">
        <w:rPr>
          <w:rFonts w:ascii="Times New Roman" w:eastAsia="Times New Roman" w:hAnsi="Times New Roman" w:cs="Times New Roman"/>
          <w:sz w:val="24"/>
          <w:szCs w:val="24"/>
          <w:lang w:eastAsia="en-GB"/>
        </w:rPr>
        <w:t>C</w:t>
      </w:r>
      <w:r w:rsidRPr="007D213B">
        <w:rPr>
          <w:rFonts w:ascii="Times New Roman" w:eastAsia="Times New Roman" w:hAnsi="Times New Roman" w:cs="Times New Roman"/>
          <w:sz w:val="24"/>
          <w:szCs w:val="24"/>
          <w:lang w:val="el-GR" w:eastAsia="en-GB"/>
        </w:rPr>
        <w:t xml:space="preserve">-224/01, </w:t>
      </w:r>
      <w:proofErr w:type="spellStart"/>
      <w:r w:rsidRPr="007D213B">
        <w:rPr>
          <w:rFonts w:ascii="Times New Roman" w:eastAsia="Times New Roman" w:hAnsi="Times New Roman" w:cs="Times New Roman"/>
          <w:sz w:val="24"/>
          <w:szCs w:val="24"/>
          <w:lang w:eastAsia="en-GB"/>
        </w:rPr>
        <w:t>Kbler</w:t>
      </w:r>
      <w:proofErr w:type="spellEnd"/>
      <w:r w:rsidRPr="007D213B">
        <w:rPr>
          <w:rFonts w:ascii="Times New Roman" w:eastAsia="Times New Roman" w:hAnsi="Times New Roman" w:cs="Times New Roman"/>
          <w:sz w:val="24"/>
          <w:szCs w:val="24"/>
          <w:lang w:val="el-GR" w:eastAsia="en-GB"/>
        </w:rPr>
        <w:t xml:space="preserve">, Συλλ. 2003 Ι-10239, ΔΕΚ 13.6.2006, </w:t>
      </w:r>
      <w:r w:rsidRPr="007D213B">
        <w:rPr>
          <w:rFonts w:ascii="Times New Roman" w:eastAsia="Times New Roman" w:hAnsi="Times New Roman" w:cs="Times New Roman"/>
          <w:sz w:val="24"/>
          <w:szCs w:val="24"/>
          <w:lang w:eastAsia="en-GB"/>
        </w:rPr>
        <w:t>C</w:t>
      </w:r>
      <w:r w:rsidRPr="007D213B">
        <w:rPr>
          <w:rFonts w:ascii="Times New Roman" w:eastAsia="Times New Roman" w:hAnsi="Times New Roman" w:cs="Times New Roman"/>
          <w:sz w:val="24"/>
          <w:szCs w:val="24"/>
          <w:lang w:val="el-GR" w:eastAsia="en-GB"/>
        </w:rPr>
        <w:t xml:space="preserve">-173/03 </w:t>
      </w:r>
      <w:proofErr w:type="spellStart"/>
      <w:r w:rsidRPr="007D213B">
        <w:rPr>
          <w:rFonts w:ascii="Times New Roman" w:eastAsia="Times New Roman" w:hAnsi="Times New Roman" w:cs="Times New Roman"/>
          <w:sz w:val="24"/>
          <w:szCs w:val="24"/>
          <w:lang w:eastAsia="en-GB"/>
        </w:rPr>
        <w:t>Traghetti</w:t>
      </w:r>
      <w:proofErr w:type="spellEnd"/>
      <w:r w:rsidRPr="007D213B">
        <w:rPr>
          <w:rFonts w:ascii="Times New Roman" w:eastAsia="Times New Roman" w:hAnsi="Times New Roman" w:cs="Times New Roman"/>
          <w:sz w:val="24"/>
          <w:szCs w:val="24"/>
          <w:lang w:val="el-GR" w:eastAsia="en-GB"/>
        </w:rPr>
        <w:t xml:space="preserve"> </w:t>
      </w:r>
      <w:r w:rsidRPr="007D213B">
        <w:rPr>
          <w:rFonts w:ascii="Times New Roman" w:eastAsia="Times New Roman" w:hAnsi="Times New Roman" w:cs="Times New Roman"/>
          <w:sz w:val="24"/>
          <w:szCs w:val="24"/>
          <w:lang w:eastAsia="en-GB"/>
        </w:rPr>
        <w:t>del</w:t>
      </w:r>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eastAsia="en-GB"/>
        </w:rPr>
        <w:t>Mediterraneo</w:t>
      </w:r>
      <w:proofErr w:type="spellEnd"/>
      <w:r w:rsidRPr="007D213B">
        <w:rPr>
          <w:rFonts w:ascii="Times New Roman" w:eastAsia="Times New Roman" w:hAnsi="Times New Roman" w:cs="Times New Roman"/>
          <w:sz w:val="24"/>
          <w:szCs w:val="24"/>
          <w:lang w:val="el-GR" w:eastAsia="en-GB"/>
        </w:rPr>
        <w:t xml:space="preserve">, Συλλ. 2006 Ι-5177, ΔΕΚ 24.11.2011, </w:t>
      </w:r>
      <w:r w:rsidRPr="007D213B">
        <w:rPr>
          <w:rFonts w:ascii="Times New Roman" w:eastAsia="Times New Roman" w:hAnsi="Times New Roman" w:cs="Times New Roman"/>
          <w:sz w:val="24"/>
          <w:szCs w:val="24"/>
          <w:lang w:eastAsia="en-GB"/>
        </w:rPr>
        <w:t>C</w:t>
      </w:r>
      <w:r w:rsidRPr="007D213B">
        <w:rPr>
          <w:rFonts w:ascii="Times New Roman" w:eastAsia="Times New Roman" w:hAnsi="Times New Roman" w:cs="Times New Roman"/>
          <w:sz w:val="24"/>
          <w:szCs w:val="24"/>
          <w:lang w:val="el-GR" w:eastAsia="en-GB"/>
        </w:rPr>
        <w:t xml:space="preserve">-379/10, Επιτροπή κατά Ιταλίας, Συλλ. 2011 Ι-00180), το άρθρο 4 παράγραφος 5 του Συντάγματος που αποτελεί την διάταξη στην </w:t>
      </w:r>
      <w:r w:rsidRPr="007D213B">
        <w:rPr>
          <w:rFonts w:ascii="Times New Roman" w:eastAsia="Times New Roman" w:hAnsi="Times New Roman" w:cs="Times New Roman"/>
          <w:sz w:val="24"/>
          <w:szCs w:val="24"/>
          <w:lang w:val="el-GR" w:eastAsia="en-GB"/>
        </w:rPr>
        <w:lastRenderedPageBreak/>
        <w:t xml:space="preserve">οποία θεμελιώνεται η </w:t>
      </w:r>
      <w:proofErr w:type="spellStart"/>
      <w:r w:rsidRPr="007D213B">
        <w:rPr>
          <w:rFonts w:ascii="Times New Roman" w:eastAsia="Times New Roman" w:hAnsi="Times New Roman" w:cs="Times New Roman"/>
          <w:sz w:val="24"/>
          <w:szCs w:val="24"/>
          <w:lang w:val="el-GR" w:eastAsia="en-GB"/>
        </w:rPr>
        <w:t>αποζημιωτική</w:t>
      </w:r>
      <w:proofErr w:type="spellEnd"/>
      <w:r w:rsidRPr="007D213B">
        <w:rPr>
          <w:rFonts w:ascii="Times New Roman" w:eastAsia="Times New Roman" w:hAnsi="Times New Roman" w:cs="Times New Roman"/>
          <w:sz w:val="24"/>
          <w:szCs w:val="24"/>
          <w:lang w:val="el-GR" w:eastAsia="en-GB"/>
        </w:rPr>
        <w:t xml:space="preserve"> ευθύνη του Δημοσίου από πράξεις των οργάνων του που προκαλούν ζημία, νόμιμες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5504/2012, 2165/2013 </w:t>
      </w:r>
      <w:proofErr w:type="spellStart"/>
      <w:r w:rsidRPr="007D213B">
        <w:rPr>
          <w:rFonts w:ascii="Times New Roman" w:eastAsia="Times New Roman" w:hAnsi="Times New Roman" w:cs="Times New Roman"/>
          <w:sz w:val="24"/>
          <w:szCs w:val="24"/>
          <w:lang w:val="el-GR" w:eastAsia="en-GB"/>
        </w:rPr>
        <w:t>επταμ</w:t>
      </w:r>
      <w:proofErr w:type="spellEnd"/>
      <w:r w:rsidRPr="007D213B">
        <w:rPr>
          <w:rFonts w:ascii="Times New Roman" w:eastAsia="Times New Roman" w:hAnsi="Times New Roman" w:cs="Times New Roman"/>
          <w:sz w:val="24"/>
          <w:szCs w:val="24"/>
          <w:lang w:val="el-GR" w:eastAsia="en-GB"/>
        </w:rPr>
        <w:t>.) ή παράνομες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980/2002), προκειμένου να τύχει εφαρμογής σε περιπτώσεις υλικής ζημίας ή ηθικής βλάβης από αποφάσεις ή πράξεις των οργάνων της δικαστικής λειτουργίας κατά την άσκηση των δικαστικών τους καθηκόντων με τις εγγυήσεις των άρθρων 87 και επομένων του Συντάγματος, και η οποία διακρίνεται κατά το Σύνταγμα από την νομοθετική και την εκτελεστική λειτουργία, θα πρέπει να εναρμονίζεται προς άλλες σχετικές συνταγματικές διατάξεις οι οποίες έχουν ίση τυπική ισχύ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292/1984 Ολομέλεια). Στο πλαίσιο αυτό, οι διατάξεις των άρθρων 8, 20 παράγραφος 1 και 25 παράγραφος 1 εδάφιο δεύτερο του Συντάγματος διασφαλίζουν την εκδίκαση των διαφορών από προκαθορισμένο με γενικό και αντικειμενικό τρόπο συγκεκριμένο δικαστή και με ορισμένη διαδικασία αποτελεσματική, η οποία, άρα, περιλαμβάνει την οριστική αυθεντική επίλυσή τους από τον δικαστή αυτόν σύμφωνα με την καθιερωμένη οργάνωση απονομής της δικαιοσύνης με την λειτουργία δικαιοδοτικών οργάνων αντίστοιχων προς την φύση των αναφυομένων δικαστικών διαφορών (άρθρα 93, 94, 96, 98 του Συντάγματος), που είναι αρμόδια και για τον έλεγχο της ορθότητας των σχετικών αποφάσεων ή πράξεων, που μπορεί να οδηγήσει στην εξαφάνισή τους. Η εκδοχή ότι η αναφερθείσα διάταξη του Συντάγματος επιτάσσει την αποκατάσταση από το Δημόσιο της ζημίας που προκαλείται και από την άσκηση των δικαστικών καθηκόντων των οργάνων της δικαστικής λειτουργίας έχει ως συνέπεια την άσκηση παρεμπίπτοντος ελέγχου από τον δικαστή της αγωγής αποζημιώσεως σε σχετικές αποφάσεις ή πράξεις των δικαστικών οργάνων ή άλλων οργάνων που είναι ενταγμένα στην διαδικασία απονομής της δικαιοσύνης. Ο έλεγχος της εν γένει ορθότητας των αποφάσεων ή πράξεων των οργάνων αυτών, τα οποία θα είναι μάλιστα και αρμόδια να αποφανθούν και σε τελευταίο βαθμό, στο πλαίσιο της διαδικασίας της </w:t>
      </w:r>
      <w:proofErr w:type="spellStart"/>
      <w:r w:rsidRPr="007D213B">
        <w:rPr>
          <w:rFonts w:ascii="Times New Roman" w:eastAsia="Times New Roman" w:hAnsi="Times New Roman" w:cs="Times New Roman"/>
          <w:sz w:val="24"/>
          <w:szCs w:val="24"/>
          <w:lang w:val="el-GR" w:eastAsia="en-GB"/>
        </w:rPr>
        <w:t>αποζημιωτικής</w:t>
      </w:r>
      <w:proofErr w:type="spellEnd"/>
      <w:r w:rsidRPr="007D213B">
        <w:rPr>
          <w:rFonts w:ascii="Times New Roman" w:eastAsia="Times New Roman" w:hAnsi="Times New Roman" w:cs="Times New Roman"/>
          <w:sz w:val="24"/>
          <w:szCs w:val="24"/>
          <w:lang w:val="el-GR" w:eastAsia="en-GB"/>
        </w:rPr>
        <w:t xml:space="preserve"> ευθύνης του Δημοσίου κατόπιν της εγέρσεως σχετικής διαφοράς που έχει ως κύριο αντικείμενο ήδη </w:t>
      </w:r>
      <w:proofErr w:type="spellStart"/>
      <w:r w:rsidRPr="007D213B">
        <w:rPr>
          <w:rFonts w:ascii="Times New Roman" w:eastAsia="Times New Roman" w:hAnsi="Times New Roman" w:cs="Times New Roman"/>
          <w:sz w:val="24"/>
          <w:szCs w:val="24"/>
          <w:lang w:val="el-GR" w:eastAsia="en-GB"/>
        </w:rPr>
        <w:t>εξενεχθείσα</w:t>
      </w:r>
      <w:proofErr w:type="spellEnd"/>
      <w:r w:rsidRPr="007D213B">
        <w:rPr>
          <w:rFonts w:ascii="Times New Roman" w:eastAsia="Times New Roman" w:hAnsi="Times New Roman" w:cs="Times New Roman"/>
          <w:sz w:val="24"/>
          <w:szCs w:val="24"/>
          <w:lang w:val="el-GR" w:eastAsia="en-GB"/>
        </w:rPr>
        <w:t xml:space="preserve"> δικαιοδοτική κρίση με τις εγγυήσεις και τα αποτελέσματα που διασφαλίζουν οι προαναφερθείσες συνταγματικές διατάξεις, οδηγεί στην οριστική επίλυση της </w:t>
      </w:r>
      <w:proofErr w:type="spellStart"/>
      <w:r w:rsidRPr="007D213B">
        <w:rPr>
          <w:rFonts w:ascii="Times New Roman" w:eastAsia="Times New Roman" w:hAnsi="Times New Roman" w:cs="Times New Roman"/>
          <w:sz w:val="24"/>
          <w:szCs w:val="24"/>
          <w:lang w:val="el-GR" w:eastAsia="en-GB"/>
        </w:rPr>
        <w:t>αποζημιωτικής</w:t>
      </w:r>
      <w:proofErr w:type="spellEnd"/>
      <w:r w:rsidRPr="007D213B">
        <w:rPr>
          <w:rFonts w:ascii="Times New Roman" w:eastAsia="Times New Roman" w:hAnsi="Times New Roman" w:cs="Times New Roman"/>
          <w:sz w:val="24"/>
          <w:szCs w:val="24"/>
          <w:lang w:val="el-GR" w:eastAsia="en-GB"/>
        </w:rPr>
        <w:t xml:space="preserve"> διαφοράς αυτής με αυθεντική κρίση και για το παρεμπιπτόντως εξεταζόμενο </w:t>
      </w:r>
      <w:proofErr w:type="spellStart"/>
      <w:r w:rsidRPr="007D213B">
        <w:rPr>
          <w:rFonts w:ascii="Times New Roman" w:eastAsia="Times New Roman" w:hAnsi="Times New Roman" w:cs="Times New Roman"/>
          <w:sz w:val="24"/>
          <w:szCs w:val="24"/>
          <w:lang w:val="el-GR" w:eastAsia="en-GB"/>
        </w:rPr>
        <w:t>προεκτεθέν</w:t>
      </w:r>
      <w:proofErr w:type="spellEnd"/>
      <w:r w:rsidRPr="007D213B">
        <w:rPr>
          <w:rFonts w:ascii="Times New Roman" w:eastAsia="Times New Roman" w:hAnsi="Times New Roman" w:cs="Times New Roman"/>
          <w:sz w:val="24"/>
          <w:szCs w:val="24"/>
          <w:lang w:val="el-GR" w:eastAsia="en-GB"/>
        </w:rPr>
        <w:t xml:space="preserve"> ζήτημα. Κατά τον τρόπο όμως αυτό τελικά το ζήτημα εξετάζεται από δικαστή διαφορετικό από τον φυσικό δικαστή της υποθέσεως, επιλύεται δε με την έκδοση και άλλης αποφάσεως που μπορεί να περιλαμβάνει διαφορετικές ή αντίθετες κρίσεις έναντι της αποφάσεως ή πράξεως που αποτέλεσε αιτία της </w:t>
      </w:r>
      <w:proofErr w:type="spellStart"/>
      <w:r w:rsidRPr="007D213B">
        <w:rPr>
          <w:rFonts w:ascii="Times New Roman" w:eastAsia="Times New Roman" w:hAnsi="Times New Roman" w:cs="Times New Roman"/>
          <w:sz w:val="24"/>
          <w:szCs w:val="24"/>
          <w:lang w:val="el-GR" w:eastAsia="en-GB"/>
        </w:rPr>
        <w:t>αποζημιωτικής</w:t>
      </w:r>
      <w:proofErr w:type="spellEnd"/>
      <w:r w:rsidRPr="007D213B">
        <w:rPr>
          <w:rFonts w:ascii="Times New Roman" w:eastAsia="Times New Roman" w:hAnsi="Times New Roman" w:cs="Times New Roman"/>
          <w:sz w:val="24"/>
          <w:szCs w:val="24"/>
          <w:lang w:val="el-GR" w:eastAsia="en-GB"/>
        </w:rPr>
        <w:t xml:space="preserve"> διαφοράς, καθιστώντας μη αποτελεσματική την </w:t>
      </w:r>
      <w:proofErr w:type="spellStart"/>
      <w:r w:rsidRPr="007D213B">
        <w:rPr>
          <w:rFonts w:ascii="Times New Roman" w:eastAsia="Times New Roman" w:hAnsi="Times New Roman" w:cs="Times New Roman"/>
          <w:sz w:val="24"/>
          <w:szCs w:val="24"/>
          <w:lang w:val="el-GR" w:eastAsia="en-GB"/>
        </w:rPr>
        <w:t>παρασχεθείσα</w:t>
      </w:r>
      <w:proofErr w:type="spellEnd"/>
      <w:r w:rsidRPr="007D213B">
        <w:rPr>
          <w:rFonts w:ascii="Times New Roman" w:eastAsia="Times New Roman" w:hAnsi="Times New Roman" w:cs="Times New Roman"/>
          <w:sz w:val="24"/>
          <w:szCs w:val="24"/>
          <w:lang w:val="el-GR" w:eastAsia="en-GB"/>
        </w:rPr>
        <w:t xml:space="preserve"> ήδη έννομη προστασία από το αρμόδιο δικαστήριο. Για τους </w:t>
      </w:r>
      <w:proofErr w:type="spellStart"/>
      <w:r w:rsidRPr="007D213B">
        <w:rPr>
          <w:rFonts w:ascii="Times New Roman" w:eastAsia="Times New Roman" w:hAnsi="Times New Roman" w:cs="Times New Roman"/>
          <w:sz w:val="24"/>
          <w:szCs w:val="24"/>
          <w:lang w:val="el-GR" w:eastAsia="en-GB"/>
        </w:rPr>
        <w:t>προεκτεθέντες</w:t>
      </w:r>
      <w:proofErr w:type="spellEnd"/>
      <w:r w:rsidRPr="007D213B">
        <w:rPr>
          <w:rFonts w:ascii="Times New Roman" w:eastAsia="Times New Roman" w:hAnsi="Times New Roman" w:cs="Times New Roman"/>
          <w:sz w:val="24"/>
          <w:szCs w:val="24"/>
          <w:lang w:val="el-GR" w:eastAsia="en-GB"/>
        </w:rPr>
        <w:t xml:space="preserve"> λόγους η μέσω της διαδικασίας της εκδικάσεως των διαφορών της </w:t>
      </w:r>
      <w:proofErr w:type="spellStart"/>
      <w:r w:rsidRPr="007D213B">
        <w:rPr>
          <w:rFonts w:ascii="Times New Roman" w:eastAsia="Times New Roman" w:hAnsi="Times New Roman" w:cs="Times New Roman"/>
          <w:sz w:val="24"/>
          <w:szCs w:val="24"/>
          <w:lang w:val="el-GR" w:eastAsia="en-GB"/>
        </w:rPr>
        <w:t>αποζημιωτικής</w:t>
      </w:r>
      <w:proofErr w:type="spellEnd"/>
      <w:r w:rsidRPr="007D213B">
        <w:rPr>
          <w:rFonts w:ascii="Times New Roman" w:eastAsia="Times New Roman" w:hAnsi="Times New Roman" w:cs="Times New Roman"/>
          <w:sz w:val="24"/>
          <w:szCs w:val="24"/>
          <w:lang w:val="el-GR" w:eastAsia="en-GB"/>
        </w:rPr>
        <w:t xml:space="preserve"> ευθύνης του Δημοσίου αμφισβήτηση ενώπιον του δικαστή των διαφορών αυτών παρεμπιπτόντως της κρίσεως δικαστικών οργάνων κατά την άσκηση των δικαστικών τους καθηκόντων, που άγει σε εξουδετέρωση της αποτελεσματικότητας της έννομης προστασίας από τον φυσικό δικαστή, δεν εναρμονίζεται προς τις </w:t>
      </w:r>
      <w:proofErr w:type="spellStart"/>
      <w:r w:rsidRPr="007D213B">
        <w:rPr>
          <w:rFonts w:ascii="Times New Roman" w:eastAsia="Times New Roman" w:hAnsi="Times New Roman" w:cs="Times New Roman"/>
          <w:sz w:val="24"/>
          <w:szCs w:val="24"/>
          <w:lang w:val="el-GR" w:eastAsia="en-GB"/>
        </w:rPr>
        <w:t>μνησθείσες</w:t>
      </w:r>
      <w:proofErr w:type="spellEnd"/>
      <w:r w:rsidRPr="007D213B">
        <w:rPr>
          <w:rFonts w:ascii="Times New Roman" w:eastAsia="Times New Roman" w:hAnsi="Times New Roman" w:cs="Times New Roman"/>
          <w:sz w:val="24"/>
          <w:szCs w:val="24"/>
          <w:lang w:val="el-GR" w:eastAsia="en-GB"/>
        </w:rPr>
        <w:t xml:space="preserve"> διατάξεις των άρθρων 8, 20 παράγραφος 1 και 25 παράγραφος 1 εδάφιο δεύτερο του Συντάγματος. Συγκεκριμένα, δεν είναι κατά το Σύνταγμα δυνατός τέτοιος παρεμπίπτων έλεγχος από τον διοικητικό δικαστή πράξεων, παραλείψεων ή εκτιμήσεων ποινικού δικαστηρίου, ή συμβουλίου ή άλλου οργάνου (εισαγγελέα, ανακριτή), ενταγμένου στην διαδικασία απονομής της ποινικής δικαιοσύνης (</w:t>
      </w:r>
      <w:proofErr w:type="spellStart"/>
      <w:r w:rsidRPr="007D213B">
        <w:rPr>
          <w:rFonts w:ascii="Times New Roman" w:eastAsia="Times New Roman" w:hAnsi="Times New Roman" w:cs="Times New Roman"/>
          <w:sz w:val="24"/>
          <w:szCs w:val="24"/>
          <w:lang w:val="el-GR" w:eastAsia="en-GB"/>
        </w:rPr>
        <w:t>πρβλ</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2574/2006 </w:t>
      </w:r>
      <w:proofErr w:type="spellStart"/>
      <w:r w:rsidRPr="007D213B">
        <w:rPr>
          <w:rFonts w:ascii="Times New Roman" w:eastAsia="Times New Roman" w:hAnsi="Times New Roman" w:cs="Times New Roman"/>
          <w:sz w:val="24"/>
          <w:szCs w:val="24"/>
          <w:lang w:val="el-GR" w:eastAsia="en-GB"/>
        </w:rPr>
        <w:t>επταμ</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Αλλωστε</w:t>
      </w:r>
      <w:proofErr w:type="spellEnd"/>
      <w:r w:rsidRPr="007D213B">
        <w:rPr>
          <w:rFonts w:ascii="Times New Roman" w:eastAsia="Times New Roman" w:hAnsi="Times New Roman" w:cs="Times New Roman"/>
          <w:sz w:val="24"/>
          <w:szCs w:val="24"/>
          <w:lang w:val="el-GR" w:eastAsia="en-GB"/>
        </w:rPr>
        <w:t xml:space="preserve"> ο συνταγματικός νομοθέτης, κατοχυρώνοντας κατ’ αρχήν την υποχρέωση του Δημοσίου προς αποζημίωση από ζημιογόνες πράξεις οργάνων του, στάθμισε περαιτέρω την ανάγκη αποζημιώσεως όσων ζημιώνονται από αποφάσεις ή πράξεις δικαιοδοτικών οργάνων με την παροχή αποτελεσματικής δικαστικής προστασίας από συγκεκριμένο για κάθε υπόθεση </w:t>
      </w:r>
      <w:r w:rsidRPr="007D213B">
        <w:rPr>
          <w:rFonts w:ascii="Times New Roman" w:eastAsia="Times New Roman" w:hAnsi="Times New Roman" w:cs="Times New Roman"/>
          <w:sz w:val="24"/>
          <w:szCs w:val="24"/>
          <w:lang w:val="el-GR" w:eastAsia="en-GB"/>
        </w:rPr>
        <w:lastRenderedPageBreak/>
        <w:t xml:space="preserve">δικαστή προσωπικά και λειτουργικά ανεξάρτητο, θεσπίζοντας ειδικές σχετικές ρυθμίσεις. Οι ειδικές διατάξεις αυτές, που έχουν ίση τυπική ισχύ με την διάταξη του άρθρου 4 παράγραφος 5 του Συντάγματος, ρυθμίζουν το ζήτημα της ευθύνης προς αποζημίωση από τέτοιες αποφάσεις, πράξεις ή παραλείψεις οργάνων ενταγμένων στην άσκηση της δικαιοδοτικής λειτουργίας κατά την άσκησή της. Ειδικότερα το Σύνταγμα με την διάταξη του άρθρου 7 παράγραφος 4 καθιερώνει ευθύνη του Κράτους προς αποζημίωση όσων καταδικάσθηκαν, προφυλακίσθηκαν ή με άλλο τρόπο στερήθηκαν άδικα ή παράνομα την προσωπική τους ελευθερία, επιβάλλει δε στον νομοθέτη να ορίσει τις σχετικές προϋποθέσεις (βλ. ήδη τις διατάξεις των άρθρων 533 - 545 του κώδικα ποινικής δικονομίας) και με τις διατάξεις του άρθρου 99 ρυθμίζει το ζήτημα της αποζημιώσεως από παράνομες αποφάσεις ή πράξεις δικαστικών λειτουργών με το θεσπιζόμενο δικαίωμα ασκήσεως αγωγής κακοδικίας και την αντίστοιχη καθιέρωση ευθύνης των ιδίων των δικαστών σε αρμονία προς την προσωπική και λειτουργική ανεξαρτησία τους και με την ανάθεση σε Ειδικό Δικαστήριο του έργου της εκδικάσεως των διαφορών αυτών. Για την αποφυγή των ατερμόνων δικών επί του αυτού ζητήματος με το άρθρο 7 περ. δ` του ν. 693/1977 (φ. 262) ορίστηκε ότι δεν χωρεί αγωγή κακοδικίας κατά των μελών του Ειδικού Δικαστηρίου εκδικάσεως αγωγών κακοδικίας για τις αποφάσεις επί αγωγών κακοδικίας. Συνεπώς, σύμφωνα με την εν λόγω μειοψηφήσασα γνώμη, ζημία που προκλήθηκε από ποινική δίωξη δεν μπορεί να αποκατασταθεί με εφαρμογή του άρθρου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w:t>
      </w:r>
      <w:proofErr w:type="spellStart"/>
      <w:r w:rsidRPr="007D213B">
        <w:rPr>
          <w:rFonts w:ascii="Times New Roman" w:eastAsia="Times New Roman" w:hAnsi="Times New Roman" w:cs="Times New Roman"/>
          <w:sz w:val="24"/>
          <w:szCs w:val="24"/>
          <w:lang w:val="el-GR" w:eastAsia="en-GB"/>
        </w:rPr>
        <w:t>πρβλ</w:t>
      </w:r>
      <w:proofErr w:type="spellEnd"/>
      <w:r w:rsidRPr="007D213B">
        <w:rPr>
          <w:rFonts w:ascii="Times New Roman" w:eastAsia="Times New Roman" w:hAnsi="Times New Roman" w:cs="Times New Roman"/>
          <w:sz w:val="24"/>
          <w:szCs w:val="24"/>
          <w:lang w:val="el-GR" w:eastAsia="en-GB"/>
        </w:rPr>
        <w:t xml:space="preserve">.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2574/2006 </w:t>
      </w:r>
      <w:proofErr w:type="spellStart"/>
      <w:r w:rsidRPr="007D213B">
        <w:rPr>
          <w:rFonts w:ascii="Times New Roman" w:eastAsia="Times New Roman" w:hAnsi="Times New Roman" w:cs="Times New Roman"/>
          <w:sz w:val="24"/>
          <w:szCs w:val="24"/>
          <w:lang w:val="el-GR" w:eastAsia="en-GB"/>
        </w:rPr>
        <w:t>επταμ</w:t>
      </w:r>
      <w:proofErr w:type="spellEnd"/>
      <w:r w:rsidRPr="007D213B">
        <w:rPr>
          <w:rFonts w:ascii="Times New Roman" w:eastAsia="Times New Roman" w:hAnsi="Times New Roman" w:cs="Times New Roman"/>
          <w:sz w:val="24"/>
          <w:szCs w:val="24"/>
          <w:lang w:val="el-GR" w:eastAsia="en-GB"/>
        </w:rPr>
        <w:t>., ΑΠ 256/1996).</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6. Επειδή, στο άρθρο 105 του Εισαγωγικού Νόμου του Αστικού Κώδικα (</w:t>
      </w:r>
      <w:proofErr w:type="spellStart"/>
      <w:r w:rsidRPr="007D213B">
        <w:rPr>
          <w:rFonts w:ascii="Times New Roman" w:eastAsia="Times New Roman" w:hAnsi="Times New Roman" w:cs="Times New Roman"/>
          <w:sz w:val="24"/>
          <w:szCs w:val="24"/>
          <w:lang w:val="el-GR" w:eastAsia="en-GB"/>
        </w:rPr>
        <w:t>π.δ.</w:t>
      </w:r>
      <w:proofErr w:type="spellEnd"/>
      <w:r w:rsidRPr="007D213B">
        <w:rPr>
          <w:rFonts w:ascii="Times New Roman" w:eastAsia="Times New Roman" w:hAnsi="Times New Roman" w:cs="Times New Roman"/>
          <w:sz w:val="24"/>
          <w:szCs w:val="24"/>
          <w:lang w:val="el-GR" w:eastAsia="en-GB"/>
        </w:rPr>
        <w:t xml:space="preserve"> 456/1984 -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sidRPr="007D213B">
        <w:rPr>
          <w:rFonts w:ascii="Times New Roman" w:eastAsia="Times New Roman" w:hAnsi="Times New Roman" w:cs="Times New Roman"/>
          <w:sz w:val="24"/>
          <w:szCs w:val="24"/>
          <w:lang w:val="el-GR" w:eastAsia="en-GB"/>
        </w:rPr>
        <w:t>ολόκληρον</w:t>
      </w:r>
      <w:proofErr w:type="spellEnd"/>
      <w:r w:rsidRPr="007D213B">
        <w:rPr>
          <w:rFonts w:ascii="Times New Roman" w:eastAsia="Times New Roman" w:hAnsi="Times New Roman" w:cs="Times New Roman"/>
          <w:sz w:val="24"/>
          <w:szCs w:val="24"/>
          <w:lang w:val="el-GR" w:eastAsia="en-GB"/>
        </w:rPr>
        <w:t xml:space="preserve"> και το υπαίτιο πρόσωπο, με την επιφύλαξη των ειδικών διατάξεων για την ευθύνη των υπουργών». Η πρώτη από τις διατάξεις αυτές, ορίζοντας ως προϋπόθεση για την ευθύνη του Δημοσίου προς αποζημίωση τον παράνομο χαρακτήρα της ζημιογόνου πράξεως ή παραλείψεως έχει ευθεία εφαρμογή στην περίπτωση ζημιογόνας δράσεως οργάνων της νομοθετικής εξουσίας (νομοθέτηση ή παράλειψη νομοθετήσεως </w:t>
      </w:r>
      <w:proofErr w:type="spellStart"/>
      <w:r w:rsidRPr="007D213B">
        <w:rPr>
          <w:rFonts w:ascii="Times New Roman" w:eastAsia="Times New Roman" w:hAnsi="Times New Roman" w:cs="Times New Roman"/>
          <w:sz w:val="24"/>
          <w:szCs w:val="24"/>
          <w:lang w:val="el-GR" w:eastAsia="en-GB"/>
        </w:rPr>
        <w:t>αντικείμενη</w:t>
      </w:r>
      <w:proofErr w:type="spellEnd"/>
      <w:r w:rsidRPr="007D213B">
        <w:rPr>
          <w:rFonts w:ascii="Times New Roman" w:eastAsia="Times New Roman" w:hAnsi="Times New Roman" w:cs="Times New Roman"/>
          <w:sz w:val="24"/>
          <w:szCs w:val="24"/>
          <w:lang w:val="el-GR" w:eastAsia="en-GB"/>
        </w:rPr>
        <w:t xml:space="preserve"> σε κανόνες δικαίου υπέρτερης τυπικής ισχύος) και της εκτελεστικής εξουσίας κατά την εφαρμογή του νόμου στην ατομική περίπτωση (παράβαση της αρχής της νομιμότητας). Η διάταξη αυτή δεν αναφέρεται ευθέως σε ζημιογόνες πράξεις οργάνων της δικαστικής λειτουργίας, διότι ευθύνη του Δημοσίου προς αποζημίωση λόγω απλώς εσφαλμένης ερμηνείας του νόμου ή απλώς εσφαλμένης εκτιμήσεως των πραγμάτων από δικαστικό λειτουργό δεν είναι συμβατή με την φύση του δικαστικού έργου, ως εκ της οποίας το Σύνταγμα εγγυάται στον δικαστικό λειτουργό την λειτουργική και προσωπική ανεξαρτησία του. Εν όψει της φύσεως του δικαστικού έργου, μόνο πρόδηλο σφάλμα του δικαστικού λειτουργού επισύρει ευθύνη του Δημοσίου προς αποζημίωση. Εφ` όσον δε το Σύνταγμα, κατά την προηγούμενη σκέψη, δεν ανέχεται να παραμένουν </w:t>
      </w:r>
      <w:proofErr w:type="spellStart"/>
      <w:r w:rsidRPr="007D213B">
        <w:rPr>
          <w:rFonts w:ascii="Times New Roman" w:eastAsia="Times New Roman" w:hAnsi="Times New Roman" w:cs="Times New Roman"/>
          <w:sz w:val="24"/>
          <w:szCs w:val="24"/>
          <w:lang w:val="el-GR" w:eastAsia="en-GB"/>
        </w:rPr>
        <w:t>αναποζημίωτες</w:t>
      </w:r>
      <w:proofErr w:type="spellEnd"/>
      <w:r w:rsidRPr="007D213B">
        <w:rPr>
          <w:rFonts w:ascii="Times New Roman" w:eastAsia="Times New Roman" w:hAnsi="Times New Roman" w:cs="Times New Roman"/>
          <w:sz w:val="24"/>
          <w:szCs w:val="24"/>
          <w:lang w:val="el-GR" w:eastAsia="en-GB"/>
        </w:rPr>
        <w:t xml:space="preserve">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έχει ανάλογη εφαρμογή σε περίπτωση προκλήσεως ζημίας από πράξεις των οργάνων αυτών η οποία μπορεί να αποδοθεί σε πρόδηλο σφάλμα τους. Ο πρόδηλος δε χαρακτήρας του σφάλματος της κρίσεως οργάνου της δικαστικής λειτουργίας προκύπτει από τα ιδιαίτερα χαρακτηριστικά της συγκεκριμένης περιπτώσεως βάσει των οποίων η </w:t>
      </w:r>
      <w:r w:rsidRPr="007D213B">
        <w:rPr>
          <w:rFonts w:ascii="Times New Roman" w:eastAsia="Times New Roman" w:hAnsi="Times New Roman" w:cs="Times New Roman"/>
          <w:sz w:val="24"/>
          <w:szCs w:val="24"/>
          <w:lang w:val="el-GR" w:eastAsia="en-GB"/>
        </w:rPr>
        <w:lastRenderedPageBreak/>
        <w:t xml:space="preserve">δικαστική πλάνη καθίσταται συγγνωστή ή ασύγγνωστη. Μειοψήφησαν οι Σύμβουλοι Δ. Αλεξανδρής, Ι. </w:t>
      </w:r>
      <w:proofErr w:type="spellStart"/>
      <w:r w:rsidRPr="007D213B">
        <w:rPr>
          <w:rFonts w:ascii="Times New Roman" w:eastAsia="Times New Roman" w:hAnsi="Times New Roman" w:cs="Times New Roman"/>
          <w:sz w:val="24"/>
          <w:szCs w:val="24"/>
          <w:lang w:val="el-GR" w:eastAsia="en-GB"/>
        </w:rPr>
        <w:t>Γράβαρης</w:t>
      </w:r>
      <w:proofErr w:type="spellEnd"/>
      <w:r w:rsidRPr="007D213B">
        <w:rPr>
          <w:rFonts w:ascii="Times New Roman" w:eastAsia="Times New Roman" w:hAnsi="Times New Roman" w:cs="Times New Roman"/>
          <w:sz w:val="24"/>
          <w:szCs w:val="24"/>
          <w:lang w:val="el-GR" w:eastAsia="en-GB"/>
        </w:rPr>
        <w:t xml:space="preserve">, Ε. Αντωνόπουλος, Σ. </w:t>
      </w:r>
      <w:proofErr w:type="spellStart"/>
      <w:r w:rsidRPr="007D213B">
        <w:rPr>
          <w:rFonts w:ascii="Times New Roman" w:eastAsia="Times New Roman" w:hAnsi="Times New Roman" w:cs="Times New Roman"/>
          <w:sz w:val="24"/>
          <w:szCs w:val="24"/>
          <w:lang w:val="el-GR" w:eastAsia="en-GB"/>
        </w:rPr>
        <w:t>Μαρκάτης</w:t>
      </w:r>
      <w:proofErr w:type="spellEnd"/>
      <w:r w:rsidRPr="007D213B">
        <w:rPr>
          <w:rFonts w:ascii="Times New Roman" w:eastAsia="Times New Roman" w:hAnsi="Times New Roman" w:cs="Times New Roman"/>
          <w:sz w:val="24"/>
          <w:szCs w:val="24"/>
          <w:lang w:val="el-GR" w:eastAsia="en-GB"/>
        </w:rPr>
        <w:t xml:space="preserve">, Σ. </w:t>
      </w:r>
      <w:proofErr w:type="spellStart"/>
      <w:r w:rsidRPr="007D213B">
        <w:rPr>
          <w:rFonts w:ascii="Times New Roman" w:eastAsia="Times New Roman" w:hAnsi="Times New Roman" w:cs="Times New Roman"/>
          <w:sz w:val="24"/>
          <w:szCs w:val="24"/>
          <w:lang w:val="el-GR" w:eastAsia="en-GB"/>
        </w:rPr>
        <w:t>Χρυσικοπούλου</w:t>
      </w:r>
      <w:proofErr w:type="spellEnd"/>
      <w:r w:rsidRPr="007D213B">
        <w:rPr>
          <w:rFonts w:ascii="Times New Roman" w:eastAsia="Times New Roman" w:hAnsi="Times New Roman" w:cs="Times New Roman"/>
          <w:sz w:val="24"/>
          <w:szCs w:val="24"/>
          <w:lang w:val="el-GR" w:eastAsia="en-GB"/>
        </w:rPr>
        <w:t xml:space="preserve">, Η. Τσακόπουλος, Β. Καλαντζή, Κ. </w:t>
      </w:r>
      <w:proofErr w:type="spellStart"/>
      <w:r w:rsidRPr="007D213B">
        <w:rPr>
          <w:rFonts w:ascii="Times New Roman" w:eastAsia="Times New Roman" w:hAnsi="Times New Roman" w:cs="Times New Roman"/>
          <w:sz w:val="24"/>
          <w:szCs w:val="24"/>
          <w:lang w:val="el-GR" w:eastAsia="en-GB"/>
        </w:rPr>
        <w:t>Κουσούλης</w:t>
      </w:r>
      <w:proofErr w:type="spellEnd"/>
      <w:r w:rsidRPr="007D213B">
        <w:rPr>
          <w:rFonts w:ascii="Times New Roman" w:eastAsia="Times New Roman" w:hAnsi="Times New Roman" w:cs="Times New Roman"/>
          <w:sz w:val="24"/>
          <w:szCs w:val="24"/>
          <w:lang w:val="el-GR" w:eastAsia="en-GB"/>
        </w:rPr>
        <w:t xml:space="preserve">, Κ. Πισπιρίγκος και ο Πάρεδρος Δ. Βασιλειάδης οι οποίοι </w:t>
      </w:r>
      <w:proofErr w:type="spellStart"/>
      <w:r w:rsidRPr="007D213B">
        <w:rPr>
          <w:rFonts w:ascii="Times New Roman" w:eastAsia="Times New Roman" w:hAnsi="Times New Roman" w:cs="Times New Roman"/>
          <w:sz w:val="24"/>
          <w:szCs w:val="24"/>
          <w:lang w:val="el-GR" w:eastAsia="en-GB"/>
        </w:rPr>
        <w:t>διετύπωσαν</w:t>
      </w:r>
      <w:proofErr w:type="spellEnd"/>
      <w:r w:rsidRPr="007D213B">
        <w:rPr>
          <w:rFonts w:ascii="Times New Roman" w:eastAsia="Times New Roman" w:hAnsi="Times New Roman" w:cs="Times New Roman"/>
          <w:sz w:val="24"/>
          <w:szCs w:val="24"/>
          <w:lang w:val="el-GR" w:eastAsia="en-GB"/>
        </w:rPr>
        <w:t xml:space="preserve"> την ακόλουθη γνώμη: Με το άρθρο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επιδιώκεται η αποκατάσταση περιουσιακής ζημίας και η ικανοποίηση ηθικής βλάβης που προκαλούνται από πράξεις, παραλείψεις ή υλικές ενέργειες οργάνων του Δημοσίου όταν αυτές κρίνονται παράνομες από τον δικαστή της αγωγής αποζημιώσεως. Η διάταξη αυτή, παρά την ευρεία διατύπωσή της, αναφερόμενης σε όργανα του Δημοσίου, δεν έχει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Για την νομιμότητα των πράξεων αυτών (αποφάσεων και λοιπών διαδικαστικών πράξεων), κατ` επιταγή του Συντάγματος που προκύπτει από την οργάνωση της απονομής της δικαιοσύνης με την λειτουργία δικαιοδοτικών οργάνων αντίστοιχων προς την φύση των αναφυόμενων δικαστικών διαφορών (άρθρα 93, 94, 96), ο νόμος καθιερώνει συγκεκριμένο σύστημα ελέγχου στους κόλπους των ιδιαιτέρων κλάδων της απονομής της δικαιοσύνης. Οι πράξεις, επομένως, αυτές ελέγχονται υποχρεωτικώς, κατά το Σύνταγμα, από δικαστικά όργανα που ανήκουν στον ίδιο δικαιοδοτικό κλάδο και κατά ορισμένη διαδικασία, δεν καταλείπεται δε έδαφος παρεμπίπτοντος ελέγχου τους από διοικητικό δικαστήριο αρμόδιο να αποφαίνεται για την κατ’ άρθρο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ευθύνη του Δημοσίου. Ειδικότερα, δεν υπόκεινται σε τέτοιο παρεμπίπτοντα έλεγχο πράξεις, παραλείψεις ή εκτιμήσεις ποινικού δικαστηρίου, ή συμβουλίου ή άλλου οργάνου (εισαγγελέα, ανακριτή), ενταγμένου στην διαδικασία απονομής της ποινικής δικαιοσύνης ( πρβ </w:t>
      </w:r>
      <w:proofErr w:type="spellStart"/>
      <w:r w:rsidRPr="007D213B">
        <w:rPr>
          <w:rFonts w:ascii="Times New Roman" w:eastAsia="Times New Roman" w:hAnsi="Times New Roman" w:cs="Times New Roman"/>
          <w:sz w:val="24"/>
          <w:szCs w:val="24"/>
          <w:lang w:val="el-GR" w:eastAsia="en-GB"/>
        </w:rPr>
        <w:t>ΣτΕ</w:t>
      </w:r>
      <w:proofErr w:type="spellEnd"/>
      <w:r w:rsidRPr="007D213B">
        <w:rPr>
          <w:rFonts w:ascii="Times New Roman" w:eastAsia="Times New Roman" w:hAnsi="Times New Roman" w:cs="Times New Roman"/>
          <w:sz w:val="24"/>
          <w:szCs w:val="24"/>
          <w:lang w:val="el-GR" w:eastAsia="en-GB"/>
        </w:rPr>
        <w:t xml:space="preserve"> 2574/2006 </w:t>
      </w:r>
      <w:proofErr w:type="spellStart"/>
      <w:r w:rsidRPr="007D213B">
        <w:rPr>
          <w:rFonts w:ascii="Times New Roman" w:eastAsia="Times New Roman" w:hAnsi="Times New Roman" w:cs="Times New Roman"/>
          <w:sz w:val="24"/>
          <w:szCs w:val="24"/>
          <w:lang w:val="el-GR" w:eastAsia="en-GB"/>
        </w:rPr>
        <w:t>επτ</w:t>
      </w:r>
      <w:proofErr w:type="spellEnd"/>
      <w:r w:rsidRPr="007D213B">
        <w:rPr>
          <w:rFonts w:ascii="Times New Roman" w:eastAsia="Times New Roman" w:hAnsi="Times New Roman" w:cs="Times New Roman"/>
          <w:sz w:val="24"/>
          <w:szCs w:val="24"/>
          <w:lang w:val="el-GR" w:eastAsia="en-GB"/>
        </w:rPr>
        <w:t xml:space="preserve">.). Ως όργανα δε ενταγμένα στην διαδικασία της ποινικής δικαιοσύνης νοούνται και οι αστυνομικοί υπάλληλοι όταν ενεργούν υπό την εποπτεία ή κατόπιν εντολών εισαγγελικού λειτουργού και σύμφωνα με αυτές. Συνεπώς, ζημία που προκλήθηκε από πράξη δικαστικού οργάνου και, ειδικότερα, από ποινική δίωξη δεν μπορεί να αποκατασταθεί με τους όρους και τις προϋποθέσεις του άρθρου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Σύμφωνα όμως με την προηγούμενη σκέψη, η διάταξη του άρθρου 4 παρ. 5 του Συντάγματος, υπό την </w:t>
      </w:r>
      <w:proofErr w:type="spellStart"/>
      <w:r w:rsidRPr="007D213B">
        <w:rPr>
          <w:rFonts w:ascii="Times New Roman" w:eastAsia="Times New Roman" w:hAnsi="Times New Roman" w:cs="Times New Roman"/>
          <w:sz w:val="24"/>
          <w:szCs w:val="24"/>
          <w:lang w:val="el-GR" w:eastAsia="en-GB"/>
        </w:rPr>
        <w:t>εκτεθείσα</w:t>
      </w:r>
      <w:proofErr w:type="spellEnd"/>
      <w:r w:rsidRPr="007D213B">
        <w:rPr>
          <w:rFonts w:ascii="Times New Roman" w:eastAsia="Times New Roman" w:hAnsi="Times New Roman" w:cs="Times New Roman"/>
          <w:sz w:val="24"/>
          <w:szCs w:val="24"/>
          <w:lang w:val="el-GR" w:eastAsia="en-GB"/>
        </w:rPr>
        <w:t xml:space="preserve"> στην σκέψη αυτή έννοια, επιβάλλει στον κοινό νομοθέτη να καθορίσει την διαδικασία, σε αρμονία προς τις συνταγματικές διατάξεις περί χωριστών δικαιοδοσιών, και τους όρους υπό τους οποίους αποκαθίσταται περιουσιακή ζημία προκληθείσα από πράξεις, παραλείψεις ή εκτιμήσεις οργάνων της δικαστικής λειτουργίας. Επιβάλλει, ειδικότερα, την υποχρέωση για τον καθορισμό των όρων υπό τους οποίους αποκαθίσταται από το Δημόσιο ζημία προκληθείσα από όργανα ενταγμένα στην διαδικασία απονομής της ποινικής δικαιοσύνης, πέρα της από το άρθρο 7 παρ. 4 του Συντάγματος προβλεπόμενης περιπτώσεως αποζημιώσεως των αδίκως προφυλακισθέντων ή καταδικασθέντων ή </w:t>
      </w:r>
      <w:proofErr w:type="spellStart"/>
      <w:r w:rsidRPr="007D213B">
        <w:rPr>
          <w:rFonts w:ascii="Times New Roman" w:eastAsia="Times New Roman" w:hAnsi="Times New Roman" w:cs="Times New Roman"/>
          <w:sz w:val="24"/>
          <w:szCs w:val="24"/>
          <w:lang w:val="el-GR" w:eastAsia="en-GB"/>
        </w:rPr>
        <w:t>στερηθέντων</w:t>
      </w:r>
      <w:proofErr w:type="spellEnd"/>
      <w:r w:rsidRPr="007D213B">
        <w:rPr>
          <w:rFonts w:ascii="Times New Roman" w:eastAsia="Times New Roman" w:hAnsi="Times New Roman" w:cs="Times New Roman"/>
          <w:sz w:val="24"/>
          <w:szCs w:val="24"/>
          <w:lang w:val="el-GR" w:eastAsia="en-GB"/>
        </w:rPr>
        <w:t xml:space="preserve"> την ελευθερία τους και, συγκεκριμένα, ζημία που προκλήθηκε από ποινική δίωξη, η οποία κρίθηκε μη νόμιμη με αμετάκλητη αθωωτική απόφαση. Επιβάλλει, δηλαδή, τον καθορισμό των κατάλληλων προϋποθέσεων υπό τις οποίες αποκαθίσταται περιουσιακή ζημία που προκλήθηκε από την δράση των ενταγμένων στην διαδικασία της ποινικής δικαιοσύνης οργάνων, όταν εκ των υστέρων προκύπτει ότι τα όργανα αυτά κατά την εκτέλεση της αποστολής τους για την καταπολέμηση του εγκλήματος και την απονομή της ποινικής δικαιοσύνης χάριν του καλού του κοινωνικού συνόλου </w:t>
      </w:r>
      <w:proofErr w:type="spellStart"/>
      <w:r w:rsidRPr="007D213B">
        <w:rPr>
          <w:rFonts w:ascii="Times New Roman" w:eastAsia="Times New Roman" w:hAnsi="Times New Roman" w:cs="Times New Roman"/>
          <w:sz w:val="24"/>
          <w:szCs w:val="24"/>
          <w:lang w:val="el-GR" w:eastAsia="en-GB"/>
        </w:rPr>
        <w:t>εσφαλμένως</w:t>
      </w:r>
      <w:proofErr w:type="spellEnd"/>
      <w:r w:rsidRPr="007D213B">
        <w:rPr>
          <w:rFonts w:ascii="Times New Roman" w:eastAsia="Times New Roman" w:hAnsi="Times New Roman" w:cs="Times New Roman"/>
          <w:sz w:val="24"/>
          <w:szCs w:val="24"/>
          <w:lang w:val="el-GR" w:eastAsia="en-GB"/>
        </w:rPr>
        <w:t xml:space="preserve"> εκτίμησαν ως ποινικώς κολάσιμη ανθρώπινη ενέργεια ή συμπεριφορά. Μειοψήφησαν επίσης οι Σύμβουλοι Δ. Μακρής και Τ. Κόμβου, οι οποίοι, εν όψει της αναφερθείσας απόψεώς τους, υποστήριξαν ότι ο νομοθέτης δεν έχει υποχρέωση να καθορίσει την διαδικασία και τους όρους υπό τους οποίους αποκαθίσταται ζημία που προκαλείται από εν γένει αποφάσεις ή πράξεις δικαστικών οργάνων κατά την άσκηση </w:t>
      </w:r>
      <w:r w:rsidRPr="007D213B">
        <w:rPr>
          <w:rFonts w:ascii="Times New Roman" w:eastAsia="Times New Roman" w:hAnsi="Times New Roman" w:cs="Times New Roman"/>
          <w:sz w:val="24"/>
          <w:szCs w:val="24"/>
          <w:lang w:val="el-GR" w:eastAsia="en-GB"/>
        </w:rPr>
        <w:lastRenderedPageBreak/>
        <w:t xml:space="preserve">του δικαιοδοτικού έργου τους, για τους λόγους που αναφέρονται στη μειοψηφούσα γνώμη των Συμβούλων αυτών, η οποία παρατίθεται στην προηγούμενη σκέψη. Για τους ίδιους λόγους δεν είναι δυνατή και η ευθεία ή η ανάλογη εφαρμογή των διατάξεων του άρθρου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στις αναφερθείσες περιπτώσεις παράνομων ζημιογόνων αποφάσεων ή πράξεων των οργάνων της δικαστικής λειτουργίας κατά την άσκηση των δικαστικών καθηκόντων τους και συγκεκριμένα ενταγμένων στην διαδικασία της ποινικής διαδικασίας.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7. Επειδή, στην προκειμένη περίπτωση, κατά τα εκτιθέμενα στην προσβαλλόμενη απόφαση, στις 21.9.1998 πραγματοποιήθηκε στην Αθήνα σύσκεψη στην οποία έλαβαν μέρος εκπρόσωποι των Υπουργείων Υγείας και Πρόνοιας Αναπτύξεως, Δημοσίας Τάξεως και Οικονομικών καθώς και εκπρόσωποι του Ε.Ο.Φ. και του Ο.Κ.Α.Ν.Α. και η οποία είχε ως αντικείμενο τον συντονισμό των δημοσίων υπηρεσιών για την αντιμετώπιση του προβλήματος της εισαγωγής και κυκλοφορίας στην Ελλάδα προϊόντων που περιείχαν συστατικά από κάνναβη και έφεραν ενδείξεις με τις οποίες προβαλλόταν η κάνναβη κατά τρόπο έντονο, όπως απεικόνιση φύλλου κάνναβης στην συσκευασία τους. Στην σύσκεψη αυτή επισημάνθηκε ότι, καθ` όσον το ποσοστό της περιεχόμενης στα προϊόντα αυτά ναρκωτικής ουσίας </w:t>
      </w:r>
      <w:proofErr w:type="spellStart"/>
      <w:r w:rsidRPr="007D213B">
        <w:rPr>
          <w:rFonts w:ascii="Times New Roman" w:eastAsia="Times New Roman" w:hAnsi="Times New Roman" w:cs="Times New Roman"/>
          <w:sz w:val="24"/>
          <w:szCs w:val="24"/>
          <w:lang w:val="el-GR" w:eastAsia="en-GB"/>
        </w:rPr>
        <w:t>τετραϋδροκανναβινόλης</w:t>
      </w:r>
      <w:proofErr w:type="spellEnd"/>
      <w:r w:rsidRPr="007D213B">
        <w:rPr>
          <w:rFonts w:ascii="Times New Roman" w:eastAsia="Times New Roman" w:hAnsi="Times New Roman" w:cs="Times New Roman"/>
          <w:sz w:val="24"/>
          <w:szCs w:val="24"/>
          <w:lang w:val="el-GR" w:eastAsia="en-GB"/>
        </w:rPr>
        <w:t xml:space="preserve"> ήταν αμελητέο, το πρόβλημα αφορούσε την διαφήμιση της κάνναβης μέσω των προϊόντων αυτών και ότι η εισαγωγή και το εμπόριο τέτοιων προϊόντων συνιστούσε πρόκληση και παρακίνηση για χρήση και διαφήμιση ναρκωτικών κατά παράβαση των διατάξεων του ν. 1729/1987. Για τους λόγους αυτούς αποφασίσθηκε ότι τα εν λόγω προϊόντα δεν έπρεπε να φέρουν, κατά την εισαγωγή και κυκλοφορία τους στην Ελλάδα, ενδείξεις σχετικές με το φυτό της κάνναβης και ονομασία ίδια ή παραπλήσια, ανεξαρτήτως αν ανιχνευόταν σ` αυτά η ως άνω ναρκωτική ουσία. Στην συνέχεια, η Διεύθυνση Δημόσιας Ασφάλειας του Υπουργείου Δημοσίας Τάξεως απέστειλε στις Διευθύνσεις Ασφαλείας Αττικής και Θεσσαλονίκης και στις Αστυνομικές Διευθύνσεις Νομών το από 12.10.1998 έγγραφο, με το οποίο ζητούσε την διενέργεια εκτεταμένων ελέγχων σε καταστήματα που διαθέτουν στην αγορά προϊόντα κάνναβης και την εφαρμογή των </w:t>
      </w:r>
      <w:proofErr w:type="spellStart"/>
      <w:r w:rsidRPr="007D213B">
        <w:rPr>
          <w:rFonts w:ascii="Times New Roman" w:eastAsia="Times New Roman" w:hAnsi="Times New Roman" w:cs="Times New Roman"/>
          <w:sz w:val="24"/>
          <w:szCs w:val="24"/>
          <w:lang w:val="el-GR" w:eastAsia="en-GB"/>
        </w:rPr>
        <w:t>οριζομένων</w:t>
      </w:r>
      <w:proofErr w:type="spellEnd"/>
      <w:r w:rsidRPr="007D213B">
        <w:rPr>
          <w:rFonts w:ascii="Times New Roman" w:eastAsia="Times New Roman" w:hAnsi="Times New Roman" w:cs="Times New Roman"/>
          <w:sz w:val="24"/>
          <w:szCs w:val="24"/>
          <w:lang w:val="el-GR" w:eastAsia="en-GB"/>
        </w:rPr>
        <w:t xml:space="preserve"> στα άρθρα 4 και 9 του ν. 1729/1987. Στο έγγραφο αυτό αναφέρονταν συγκεκριμένα προϊόντα κάνναβης που εμφανίσθηκαν στην ελληνική αγορά (μπύρες, αναψυκτικά, καλλυντικά, απορρυπαντικά, τσίχλες, </w:t>
      </w:r>
      <w:proofErr w:type="spellStart"/>
      <w:r w:rsidRPr="007D213B">
        <w:rPr>
          <w:rFonts w:ascii="Times New Roman" w:eastAsia="Times New Roman" w:hAnsi="Times New Roman" w:cs="Times New Roman"/>
          <w:sz w:val="24"/>
          <w:szCs w:val="24"/>
          <w:lang w:val="el-GR" w:eastAsia="en-GB"/>
        </w:rPr>
        <w:t>κλπ</w:t>
      </w:r>
      <w:proofErr w:type="spellEnd"/>
      <w:r w:rsidRPr="007D213B">
        <w:rPr>
          <w:rFonts w:ascii="Times New Roman" w:eastAsia="Times New Roman" w:hAnsi="Times New Roman" w:cs="Times New Roman"/>
          <w:sz w:val="24"/>
          <w:szCs w:val="24"/>
          <w:lang w:val="el-GR" w:eastAsia="en-GB"/>
        </w:rPr>
        <w:t xml:space="preserve">) και έφεραν, ως λογότυπο, πεντάφυλλο ή </w:t>
      </w:r>
      <w:proofErr w:type="spellStart"/>
      <w:r w:rsidRPr="007D213B">
        <w:rPr>
          <w:rFonts w:ascii="Times New Roman" w:eastAsia="Times New Roman" w:hAnsi="Times New Roman" w:cs="Times New Roman"/>
          <w:sz w:val="24"/>
          <w:szCs w:val="24"/>
          <w:lang w:val="el-GR" w:eastAsia="en-GB"/>
        </w:rPr>
        <w:t>επτάφυλλο</w:t>
      </w:r>
      <w:proofErr w:type="spellEnd"/>
      <w:r w:rsidRPr="007D213B">
        <w:rPr>
          <w:rFonts w:ascii="Times New Roman" w:eastAsia="Times New Roman" w:hAnsi="Times New Roman" w:cs="Times New Roman"/>
          <w:sz w:val="24"/>
          <w:szCs w:val="24"/>
          <w:lang w:val="el-GR" w:eastAsia="en-GB"/>
        </w:rPr>
        <w:t xml:space="preserve"> μίσχο κάνναβης και εκφράσεις που παρακινούσαν στην χρήση της κάνναβης και την εξοικείωση με αυτήν. Περαιτέρω, με το από 9.11.1998 έγγραφο της ίδιας ως άνω υπηρεσίας με τους ίδιους αποδέκτες αναφερόταν ότι τα άρθρα 5 και 9 του ν. 1729/1987 παραβιάζονταν αν το λογότυπο της κάνναβης ήταν τυπωμένο στο εξωτερικό μέρος των ειδών ενδύσεως και των συσκευασιών των προϊόντων και ότι ήταν εξεταστέο αν </w:t>
      </w:r>
      <w:proofErr w:type="spellStart"/>
      <w:r w:rsidRPr="007D213B">
        <w:rPr>
          <w:rFonts w:ascii="Times New Roman" w:eastAsia="Times New Roman" w:hAnsi="Times New Roman" w:cs="Times New Roman"/>
          <w:sz w:val="24"/>
          <w:szCs w:val="24"/>
          <w:lang w:val="el-GR" w:eastAsia="en-GB"/>
        </w:rPr>
        <w:t>στοιχειοθετείται</w:t>
      </w:r>
      <w:proofErr w:type="spellEnd"/>
      <w:r w:rsidRPr="007D213B">
        <w:rPr>
          <w:rFonts w:ascii="Times New Roman" w:eastAsia="Times New Roman" w:hAnsi="Times New Roman" w:cs="Times New Roman"/>
          <w:sz w:val="24"/>
          <w:szCs w:val="24"/>
          <w:lang w:val="el-GR" w:eastAsia="en-GB"/>
        </w:rPr>
        <w:t xml:space="preserve"> παράβαση των διατάξεων αυτών από μόνη την ονομασία των καταστημάτων στα οποία πωλούνταν τα προϊόντα αυτά. ("................», "................"). Κατόπιν τούτων, ύστερα από την Γ98/319α/26.10.1998 παραγγελία του Εισαγγελέα Πλημμελειοδικών Λάρισας και στο πλαίσιο ένορκης προανακρίσεως για παράβαση του ν. 1729/1987, αστυνομικά όργανα του Τμήματος Διώξεως Ναρκωτικών διενήργησαν, στις 3.11.1998, έρευνα στο εμπορικό κατάστημα με τον τίτλο ................ που διατηρούσε από 24.10.1998 ο </w:t>
      </w:r>
      <w:proofErr w:type="spellStart"/>
      <w:r w:rsidRPr="007D213B">
        <w:rPr>
          <w:rFonts w:ascii="Times New Roman" w:eastAsia="Times New Roman" w:hAnsi="Times New Roman" w:cs="Times New Roman"/>
          <w:sz w:val="24"/>
          <w:szCs w:val="24"/>
          <w:lang w:val="el-GR" w:eastAsia="en-GB"/>
        </w:rPr>
        <w:t>αναιρεσίβλητος-αναιρεσείων</w:t>
      </w:r>
      <w:proofErr w:type="spellEnd"/>
      <w:r w:rsidRPr="007D213B">
        <w:rPr>
          <w:rFonts w:ascii="Times New Roman" w:eastAsia="Times New Roman" w:hAnsi="Times New Roman" w:cs="Times New Roman"/>
          <w:sz w:val="24"/>
          <w:szCs w:val="24"/>
          <w:lang w:val="el-GR" w:eastAsia="en-GB"/>
        </w:rPr>
        <w:t xml:space="preserve"> στην Λάρισα και διαπίστωσαν ότι στο κατάστημα αυτό πωλούνταν διάφορα είδη ενδύσεως και ατομικής χρήσεως τα οποία ήταν κατασκευασμένα από κάνναβη κα έφεραν τυπωμένη απεικόνιση πεντάφυλλου ή </w:t>
      </w:r>
      <w:proofErr w:type="spellStart"/>
      <w:r w:rsidRPr="007D213B">
        <w:rPr>
          <w:rFonts w:ascii="Times New Roman" w:eastAsia="Times New Roman" w:hAnsi="Times New Roman" w:cs="Times New Roman"/>
          <w:sz w:val="24"/>
          <w:szCs w:val="24"/>
          <w:lang w:val="el-GR" w:eastAsia="en-GB"/>
        </w:rPr>
        <w:t>επτάφυλλου</w:t>
      </w:r>
      <w:proofErr w:type="spellEnd"/>
      <w:r w:rsidRPr="007D213B">
        <w:rPr>
          <w:rFonts w:ascii="Times New Roman" w:eastAsia="Times New Roman" w:hAnsi="Times New Roman" w:cs="Times New Roman"/>
          <w:sz w:val="24"/>
          <w:szCs w:val="24"/>
          <w:lang w:val="el-GR" w:eastAsia="en-GB"/>
        </w:rPr>
        <w:t xml:space="preserve"> μίσχου κάνναβης, θεωρώντας δε ότι ο </w:t>
      </w:r>
      <w:proofErr w:type="spellStart"/>
      <w:r w:rsidRPr="007D213B">
        <w:rPr>
          <w:rFonts w:ascii="Times New Roman" w:eastAsia="Times New Roman" w:hAnsi="Times New Roman" w:cs="Times New Roman"/>
          <w:sz w:val="24"/>
          <w:szCs w:val="24"/>
          <w:lang w:val="el-GR" w:eastAsia="en-GB"/>
        </w:rPr>
        <w:t>αναιρεσίβλητος-αναιρεσείων</w:t>
      </w:r>
      <w:proofErr w:type="spellEnd"/>
      <w:r w:rsidRPr="007D213B">
        <w:rPr>
          <w:rFonts w:ascii="Times New Roman" w:eastAsia="Times New Roman" w:hAnsi="Times New Roman" w:cs="Times New Roman"/>
          <w:sz w:val="24"/>
          <w:szCs w:val="24"/>
          <w:lang w:val="el-GR" w:eastAsia="en-GB"/>
        </w:rPr>
        <w:t xml:space="preserve">, εμπορευόμενος τα προϊόντα αυτά, διαφήμιζε την χρήση ναρκωτικών κατά παράβαση των άρθρων 5 και 9 του ν. 1729/1987 τον </w:t>
      </w:r>
      <w:r w:rsidRPr="007D213B">
        <w:rPr>
          <w:rFonts w:ascii="Times New Roman" w:eastAsia="Times New Roman" w:hAnsi="Times New Roman" w:cs="Times New Roman"/>
          <w:sz w:val="24"/>
          <w:szCs w:val="24"/>
          <w:lang w:val="el-GR" w:eastAsia="en-GB"/>
        </w:rPr>
        <w:lastRenderedPageBreak/>
        <w:t xml:space="preserve">συνέλαβαν και </w:t>
      </w:r>
      <w:proofErr w:type="spellStart"/>
      <w:r w:rsidRPr="007D213B">
        <w:rPr>
          <w:rFonts w:ascii="Times New Roman" w:eastAsia="Times New Roman" w:hAnsi="Times New Roman" w:cs="Times New Roman"/>
          <w:sz w:val="24"/>
          <w:szCs w:val="24"/>
          <w:lang w:val="el-GR" w:eastAsia="en-GB"/>
        </w:rPr>
        <w:t>κατέσχεσαν</w:t>
      </w:r>
      <w:proofErr w:type="spellEnd"/>
      <w:r w:rsidRPr="007D213B">
        <w:rPr>
          <w:rFonts w:ascii="Times New Roman" w:eastAsia="Times New Roman" w:hAnsi="Times New Roman" w:cs="Times New Roman"/>
          <w:sz w:val="24"/>
          <w:szCs w:val="24"/>
          <w:lang w:val="el-GR" w:eastAsia="en-GB"/>
        </w:rPr>
        <w:t xml:space="preserve"> τα εμπορεύματα. Με βάση την σχετική αναφορά των αστυνομικών οργάνων ο </w:t>
      </w:r>
      <w:proofErr w:type="spellStart"/>
      <w:r w:rsidRPr="007D213B">
        <w:rPr>
          <w:rFonts w:ascii="Times New Roman" w:eastAsia="Times New Roman" w:hAnsi="Times New Roman" w:cs="Times New Roman"/>
          <w:sz w:val="24"/>
          <w:szCs w:val="24"/>
          <w:lang w:val="el-GR" w:eastAsia="en-GB"/>
        </w:rPr>
        <w:t>αναιρεσίβλητος-αναιρεσείων</w:t>
      </w:r>
      <w:proofErr w:type="spellEnd"/>
      <w:r w:rsidRPr="007D213B">
        <w:rPr>
          <w:rFonts w:ascii="Times New Roman" w:eastAsia="Times New Roman" w:hAnsi="Times New Roman" w:cs="Times New Roman"/>
          <w:sz w:val="24"/>
          <w:szCs w:val="24"/>
          <w:lang w:val="el-GR" w:eastAsia="en-GB"/>
        </w:rPr>
        <w:t xml:space="preserve"> παραπέμφθηκε από τον εισαγγελέα στον τακτικό ανακριτή, διώχθηκε ποινικώς για συντέλεση στην διάδοση της χρήσεως ναρκωτικής ουσίας και για πρόκληση σε χρήση και διαφήμιση της χρήσεως ναρκωτικής ουσίας κατά σύστημα με σκοπό το κέρδος, κατέβαλε δε χρηματική εγγύηση για να αφεθεί ελεύθερος. Με την 326/1999 απόφαση του Τριμελούς Εφετείου Λάρισας ο </w:t>
      </w:r>
      <w:proofErr w:type="spellStart"/>
      <w:r w:rsidRPr="007D213B">
        <w:rPr>
          <w:rFonts w:ascii="Times New Roman" w:eastAsia="Times New Roman" w:hAnsi="Times New Roman" w:cs="Times New Roman"/>
          <w:sz w:val="24"/>
          <w:szCs w:val="24"/>
          <w:lang w:val="el-GR" w:eastAsia="en-GB"/>
        </w:rPr>
        <w:t>αναιρεσίβλητος-αναιρεσείων</w:t>
      </w:r>
      <w:proofErr w:type="spellEnd"/>
      <w:r w:rsidRPr="007D213B">
        <w:rPr>
          <w:rFonts w:ascii="Times New Roman" w:eastAsia="Times New Roman" w:hAnsi="Times New Roman" w:cs="Times New Roman"/>
          <w:sz w:val="24"/>
          <w:szCs w:val="24"/>
          <w:lang w:val="el-GR" w:eastAsia="en-GB"/>
        </w:rPr>
        <w:t xml:space="preserve"> κηρύχθηκε αθώος των κατηγοριών που του είχαν αποδοθεί με την αιτιολογία ότι ο διακριτικός τίτλος ................ και η απεικόνιση πεντάφυλλου ή </w:t>
      </w:r>
      <w:proofErr w:type="spellStart"/>
      <w:r w:rsidRPr="007D213B">
        <w:rPr>
          <w:rFonts w:ascii="Times New Roman" w:eastAsia="Times New Roman" w:hAnsi="Times New Roman" w:cs="Times New Roman"/>
          <w:sz w:val="24"/>
          <w:szCs w:val="24"/>
          <w:lang w:val="el-GR" w:eastAsia="en-GB"/>
        </w:rPr>
        <w:t>επτάφυλλου</w:t>
      </w:r>
      <w:proofErr w:type="spellEnd"/>
      <w:r w:rsidRPr="007D213B">
        <w:rPr>
          <w:rFonts w:ascii="Times New Roman" w:eastAsia="Times New Roman" w:hAnsi="Times New Roman" w:cs="Times New Roman"/>
          <w:sz w:val="24"/>
          <w:szCs w:val="24"/>
          <w:lang w:val="el-GR" w:eastAsia="en-GB"/>
        </w:rPr>
        <w:t xml:space="preserve"> μίσχου κάνναβης δεν συνιστούσαν ευθεία ή συγκαλυμμένη και έντεχνη διαφήμιση της χρήσεως ναρκωτικών ουσιών ή πρόκληση σε παράνομη χρήση τους, με την ίδια δε απόφαση διατάχθηκε η απόδοση σ` αυτόν των εμπορευμάτων που είχαν κατασχεθεί.</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Με την από 11.10.1999 αγωγή του ο </w:t>
      </w:r>
      <w:proofErr w:type="spellStart"/>
      <w:r w:rsidRPr="007D213B">
        <w:rPr>
          <w:rFonts w:ascii="Times New Roman" w:eastAsia="Times New Roman" w:hAnsi="Times New Roman" w:cs="Times New Roman"/>
          <w:sz w:val="24"/>
          <w:szCs w:val="24"/>
          <w:lang w:val="el-GR" w:eastAsia="en-GB"/>
        </w:rPr>
        <w:t>αναιρεσίβλητος-αναιρεσείων</w:t>
      </w:r>
      <w:proofErr w:type="spellEnd"/>
      <w:r w:rsidRPr="007D213B">
        <w:rPr>
          <w:rFonts w:ascii="Times New Roman" w:eastAsia="Times New Roman" w:hAnsi="Times New Roman" w:cs="Times New Roman"/>
          <w:sz w:val="24"/>
          <w:szCs w:val="24"/>
          <w:lang w:val="el-GR" w:eastAsia="en-GB"/>
        </w:rPr>
        <w:t xml:space="preserve"> ισχυρίσθηκε ότι η απόφαση η οποία ελήφθη κατά την διυπουργική σύσκεψη της 21.9.1998, οι ενέργειες των οργάνων του Υπουργείου Δημοσίας Τάξεως για την πραγμάτωσή της, η κατάσχεση των εμπορευμάτων και η σύλληψή του ήταν παράνομες, ως </w:t>
      </w:r>
      <w:proofErr w:type="spellStart"/>
      <w:r w:rsidRPr="007D213B">
        <w:rPr>
          <w:rFonts w:ascii="Times New Roman" w:eastAsia="Times New Roman" w:hAnsi="Times New Roman" w:cs="Times New Roman"/>
          <w:sz w:val="24"/>
          <w:szCs w:val="24"/>
          <w:lang w:val="el-GR" w:eastAsia="en-GB"/>
        </w:rPr>
        <w:t>αντικείμενες</w:t>
      </w:r>
      <w:proofErr w:type="spellEnd"/>
      <w:r w:rsidRPr="007D213B">
        <w:rPr>
          <w:rFonts w:ascii="Times New Roman" w:eastAsia="Times New Roman" w:hAnsi="Times New Roman" w:cs="Times New Roman"/>
          <w:sz w:val="24"/>
          <w:szCs w:val="24"/>
          <w:lang w:val="el-GR" w:eastAsia="en-GB"/>
        </w:rPr>
        <w:t xml:space="preserve"> στην κοινοτική αρχή της ελεύθερης κυκλοφορίας των εμπορευμάτων και στο πλέγμα κοινοτικών Κανονισμών που αφορούσαν την καλλιέργεια και την επιδότηση της κάνναβης, παραβίαζαν τις ίδιες τις διατάξεις του ν. 1729/1987, διότι </w:t>
      </w:r>
      <w:proofErr w:type="spellStart"/>
      <w:r w:rsidRPr="007D213B">
        <w:rPr>
          <w:rFonts w:ascii="Times New Roman" w:eastAsia="Times New Roman" w:hAnsi="Times New Roman" w:cs="Times New Roman"/>
          <w:sz w:val="24"/>
          <w:szCs w:val="24"/>
          <w:lang w:val="el-GR" w:eastAsia="en-GB"/>
        </w:rPr>
        <w:t>κατ’εσφαλμένη</w:t>
      </w:r>
      <w:proofErr w:type="spellEnd"/>
      <w:r w:rsidRPr="007D213B">
        <w:rPr>
          <w:rFonts w:ascii="Times New Roman" w:eastAsia="Times New Roman" w:hAnsi="Times New Roman" w:cs="Times New Roman"/>
          <w:sz w:val="24"/>
          <w:szCs w:val="24"/>
          <w:lang w:val="el-GR" w:eastAsia="en-GB"/>
        </w:rPr>
        <w:t xml:space="preserve"> ερμηνεία τους θεωρήθηκε ότι η πώληση ειδών κάνναβης συνιστούσε ποινικό αδίκημα, και ήταν αντίθετες στα άρθρα 5 παρ. 1 του Συντάγματος και 57 του Αστικού Κώδικα, διότι πρόσβαλαν την οικονομική του ελευθερία καθώς και την τιμή και την προσωπικότητά του. Για τους λόγους αυτούς, ζήτησε, κατ` επίκληση του άρθρου 105 του Εισαγωγικού Νόμου του Αστικού Κώδικα να υποχρεωθεί το Δημόσιο να του καταβάλει α) ποσό 11.942,77 ευρώ που αντιστοιχούσε στην αξία των εμπορευμάτων τα οποία κατασχέθηκαν και τα οποία καταστράφηκαν ολοσχερώς λόγω των συνθηκών πλημμελούς φυλάξεώς τους επί ένα έτος, καθώς και στην αξία της γυάλινης ταμπέλας του καταστήματός του που επίσης είχε κατασχεθεί, β) ποσό 3.418,96 ευρώ που αντιστοιχούσε στις δαπάνες διαφημίσεως της επιχειρήσεώς του που δεν αξιοποιήθηκε αφού οι προαναφερόμενες ενέργειες των οργάνων του Δημοσίου έλαβαν χώρα στις πρώτες ημέρες λειτουργίας του καταστήματός του, γ) ποσό 11.409,37 ευρώ που αντιστοιχούσε στις δαπάνες διαμορφώσεως του χώρου του, δ) ποσό 26.260, 87 ευρώ που αντιστοιχούσε στα διαφυγόντα κέρδη για τον πρώτο χρόνο λειτουργίας του καταστήματος (24.10.1998-10.9.1999), ε) ποσό 34.629,49 ευρώ που αντιστοιχούσε στο ποσό που είχε καταβάλει στον εισαγωγέα των εμπορευμάτων προκειμένου να αναλάβει την αντιπροσωπεία του στην Θεσσαλία και, τέλος, </w:t>
      </w:r>
      <w:proofErr w:type="spellStart"/>
      <w:r w:rsidRPr="007D213B">
        <w:rPr>
          <w:rFonts w:ascii="Times New Roman" w:eastAsia="Times New Roman" w:hAnsi="Times New Roman" w:cs="Times New Roman"/>
          <w:sz w:val="24"/>
          <w:szCs w:val="24"/>
          <w:lang w:val="el-GR" w:eastAsia="en-GB"/>
        </w:rPr>
        <w:t>στ</w:t>
      </w:r>
      <w:proofErr w:type="spellEnd"/>
      <w:r w:rsidRPr="007D213B">
        <w:rPr>
          <w:rFonts w:ascii="Times New Roman" w:eastAsia="Times New Roman" w:hAnsi="Times New Roman" w:cs="Times New Roman"/>
          <w:sz w:val="24"/>
          <w:szCs w:val="24"/>
          <w:lang w:val="el-GR" w:eastAsia="en-GB"/>
        </w:rPr>
        <w:t xml:space="preserve">) ποσό 88.041 ευρώ ως χρηματική ικανοποίηση για την ηθική βλάβη την οποία υπέστη από την προσβολή της προσωπικότητάς του λόγω της συλλήψεώς του ως εγκληματία. Προς αντίκρουση της αγωγής το Δημόσιο υποστήριξε ότι οι ενέργειες των αστυνομικών οργάνων εντάσσονταν στο πλαίσιο της προλήψεως και της καταστολής του εγκλήματος, που αποτελούν την ειδικότερη αποστολή και το καθήκον των αστυνομικών αρχών, και ήταν σύμφωνες με τις διατάξεις της νομοθεσίας για τα ναρκωτικά και ότι, και αν ακόμη κρίνονταν παράνομες, δεν συνεπάγονταν ευθύνη του Δημοσίου προς αποζημίωση κατά το άρθρο 105 ΕΙΣΝΑΚ, διότι αφ` ενός η </w:t>
      </w:r>
      <w:proofErr w:type="spellStart"/>
      <w:r w:rsidRPr="007D213B">
        <w:rPr>
          <w:rFonts w:ascii="Times New Roman" w:eastAsia="Times New Roman" w:hAnsi="Times New Roman" w:cs="Times New Roman"/>
          <w:sz w:val="24"/>
          <w:szCs w:val="24"/>
          <w:lang w:val="el-GR" w:eastAsia="en-GB"/>
        </w:rPr>
        <w:t>παραβιασθείσα</w:t>
      </w:r>
      <w:proofErr w:type="spellEnd"/>
      <w:r w:rsidRPr="007D213B">
        <w:rPr>
          <w:rFonts w:ascii="Times New Roman" w:eastAsia="Times New Roman" w:hAnsi="Times New Roman" w:cs="Times New Roman"/>
          <w:sz w:val="24"/>
          <w:szCs w:val="24"/>
          <w:lang w:val="el-GR" w:eastAsia="en-GB"/>
        </w:rPr>
        <w:t xml:space="preserve"> διάταξη σκοπούσε αποκλειστικά στην προστασία του γενικού συμφέροντος και αφ` ετέρου οι ενέργειες αυτές έλαβαν χώρα κατόπιν εισαγγελικής παραγγελίας. Το διοικητικό πρωτοδικείο απέρριψε την αγωγή κρίνοντας ότι τόσο οι αποφάσεις των δημοσίων αρχών κατά την διυπουργική σύσκεψη όσο και οι κατόπιν εισαγγελικής παραγγελίας ενέργειες των αστυνομικών οργάνων του </w:t>
      </w:r>
      <w:r w:rsidRPr="007D213B">
        <w:rPr>
          <w:rFonts w:ascii="Times New Roman" w:eastAsia="Times New Roman" w:hAnsi="Times New Roman" w:cs="Times New Roman"/>
          <w:sz w:val="24"/>
          <w:szCs w:val="24"/>
          <w:lang w:val="el-GR" w:eastAsia="en-GB"/>
        </w:rPr>
        <w:lastRenderedPageBreak/>
        <w:t xml:space="preserve">Τμήματος Διώξεως Ναρκωτικών Λάρισας ήταν νόμιμες, εντασσόμενες στο πλαίσιο των αρμοδιοτήτων τους για την αποσόβηση κινδύνου της δημοσίας τάξεως, ασφάλειας και υγείας του κοινού. Αντιθέτως, με την προσβαλλόμενη απόφαση το διοικητικό εφετείο δέχθηκε εν μέρει την αγωγή, αναγνωρίζοντας ότι το Δημόσιο πρέπει να καταβάλει στον </w:t>
      </w:r>
      <w:proofErr w:type="spellStart"/>
      <w:r w:rsidRPr="007D213B">
        <w:rPr>
          <w:rFonts w:ascii="Times New Roman" w:eastAsia="Times New Roman" w:hAnsi="Times New Roman" w:cs="Times New Roman"/>
          <w:sz w:val="24"/>
          <w:szCs w:val="24"/>
          <w:lang w:val="el-GR" w:eastAsia="en-GB"/>
        </w:rPr>
        <w:t>αναιρεσίβλητο-αναιρεσείοντα</w:t>
      </w:r>
      <w:proofErr w:type="spellEnd"/>
      <w:r w:rsidRPr="007D213B">
        <w:rPr>
          <w:rFonts w:ascii="Times New Roman" w:eastAsia="Times New Roman" w:hAnsi="Times New Roman" w:cs="Times New Roman"/>
          <w:sz w:val="24"/>
          <w:szCs w:val="24"/>
          <w:lang w:val="el-GR" w:eastAsia="en-GB"/>
        </w:rPr>
        <w:t xml:space="preserve"> μόνο χρηματική ικανοποίηση λόγω ηθικής βλάβης ύψους 14.673,51 δραχμών, αφού προηγουμένως δέχθηκε την έφεσή του κατά της πρωτοδίκου αποφάσεως.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Ειδικότερα, το διοικητικό εφετείο δέχθηκε τα ακόλουθα: Για την στοιχειοθέτηση αντικειμενικώς του εγκλήματος της συντελέσεως στην διάδοση ναρκωτικών ουσιών καθώς και της προκλήσεως στην χρήση και της διαφημίσεως της χρήσεως ναρκωτικών κατά τις διατάξεις των άρθρων 5 παρ. 1 και 9 παρ. 1 του ν. 1729/1987 απαιτείται να αποδεικνύεται, στην συγκεκριμένη κάθε φορά περίπτωση, ότι υφίσταται ναρκωτική ουσία, κατά την νομική της έννοια, περαιτέρω δε, να αποτυπώνεται, με τις σχετικές ενέργειες του φερόμενου ως δράστη, μήνυμα αυτοτελώς υπέρ των ναρκωτικών, οι δε σχετικές ενδείξεις να είναι πρόσφορες στο να εμφανίσουν ως ελκυστική, όχι την αγορά των </w:t>
      </w:r>
      <w:proofErr w:type="spellStart"/>
      <w:r w:rsidRPr="007D213B">
        <w:rPr>
          <w:rFonts w:ascii="Times New Roman" w:eastAsia="Times New Roman" w:hAnsi="Times New Roman" w:cs="Times New Roman"/>
          <w:sz w:val="24"/>
          <w:szCs w:val="24"/>
          <w:lang w:val="el-GR" w:eastAsia="en-GB"/>
        </w:rPr>
        <w:t>πωλουμένων</w:t>
      </w:r>
      <w:proofErr w:type="spellEnd"/>
      <w:r w:rsidRPr="007D213B">
        <w:rPr>
          <w:rFonts w:ascii="Times New Roman" w:eastAsia="Times New Roman" w:hAnsi="Times New Roman" w:cs="Times New Roman"/>
          <w:sz w:val="24"/>
          <w:szCs w:val="24"/>
          <w:lang w:val="el-GR" w:eastAsia="en-GB"/>
        </w:rPr>
        <w:t xml:space="preserve"> ειδών, αλλά την χρήση ναρκωτικών ουσιών. Συνεπώς, μη νομίμως τα αστυνομικά όργανα του Τμήματος Διώξεως Ναρκωτικών Λάρισας, στο πλαίσιο προανακρίσεως για παράβαση των διατάξεων του ν. 1729/1987, συνέλαβαν τον </w:t>
      </w:r>
      <w:proofErr w:type="spellStart"/>
      <w:r w:rsidRPr="007D213B">
        <w:rPr>
          <w:rFonts w:ascii="Times New Roman" w:eastAsia="Times New Roman" w:hAnsi="Times New Roman" w:cs="Times New Roman"/>
          <w:sz w:val="24"/>
          <w:szCs w:val="24"/>
          <w:lang w:val="el-GR" w:eastAsia="en-GB"/>
        </w:rPr>
        <w:t>αναιρεσίβλητο-αναιρεσείοντα</w:t>
      </w:r>
      <w:proofErr w:type="spellEnd"/>
      <w:r w:rsidRPr="007D213B">
        <w:rPr>
          <w:rFonts w:ascii="Times New Roman" w:eastAsia="Times New Roman" w:hAnsi="Times New Roman" w:cs="Times New Roman"/>
          <w:sz w:val="24"/>
          <w:szCs w:val="24"/>
          <w:lang w:val="el-GR" w:eastAsia="en-GB"/>
        </w:rPr>
        <w:t xml:space="preserve"> και </w:t>
      </w:r>
      <w:proofErr w:type="spellStart"/>
      <w:r w:rsidRPr="007D213B">
        <w:rPr>
          <w:rFonts w:ascii="Times New Roman" w:eastAsia="Times New Roman" w:hAnsi="Times New Roman" w:cs="Times New Roman"/>
          <w:sz w:val="24"/>
          <w:szCs w:val="24"/>
          <w:lang w:val="el-GR" w:eastAsia="en-GB"/>
        </w:rPr>
        <w:t>κατέσχεσαν</w:t>
      </w:r>
      <w:proofErr w:type="spellEnd"/>
      <w:r w:rsidRPr="007D213B">
        <w:rPr>
          <w:rFonts w:ascii="Times New Roman" w:eastAsia="Times New Roman" w:hAnsi="Times New Roman" w:cs="Times New Roman"/>
          <w:sz w:val="24"/>
          <w:szCs w:val="24"/>
          <w:lang w:val="el-GR" w:eastAsia="en-GB"/>
        </w:rPr>
        <w:t xml:space="preserve"> τα εμπορεύματα του καταστήματός του, εκτελώντας οδηγίες και εντολές του Υπουργείου Δημοσίας Τάξεως με τις οποίες, κατόπιν της διυπουργικής συσκέψεως της 21.9.1998, είχε θεωρηθεί, εκ προοιμίου, ότι από την αποτύπωση στα επίμαχα είδη πεντάφυλλου ή </w:t>
      </w:r>
      <w:proofErr w:type="spellStart"/>
      <w:r w:rsidRPr="007D213B">
        <w:rPr>
          <w:rFonts w:ascii="Times New Roman" w:eastAsia="Times New Roman" w:hAnsi="Times New Roman" w:cs="Times New Roman"/>
          <w:sz w:val="24"/>
          <w:szCs w:val="24"/>
          <w:lang w:val="el-GR" w:eastAsia="en-GB"/>
        </w:rPr>
        <w:t>επτάφυλλου</w:t>
      </w:r>
      <w:proofErr w:type="spellEnd"/>
      <w:r w:rsidRPr="007D213B">
        <w:rPr>
          <w:rFonts w:ascii="Times New Roman" w:eastAsia="Times New Roman" w:hAnsi="Times New Roman" w:cs="Times New Roman"/>
          <w:sz w:val="24"/>
          <w:szCs w:val="24"/>
          <w:lang w:val="el-GR" w:eastAsia="en-GB"/>
        </w:rPr>
        <w:t xml:space="preserve"> μίσχου κάνναβης ή από την χρήση σε κατάστημα πωλήσεώς τους του διακριτικού τίτλου ................ </w:t>
      </w:r>
      <w:proofErr w:type="spellStart"/>
      <w:r w:rsidRPr="007D213B">
        <w:rPr>
          <w:rFonts w:ascii="Times New Roman" w:eastAsia="Times New Roman" w:hAnsi="Times New Roman" w:cs="Times New Roman"/>
          <w:sz w:val="24"/>
          <w:szCs w:val="24"/>
          <w:lang w:val="el-GR" w:eastAsia="en-GB"/>
        </w:rPr>
        <w:t>αποσκοπείται</w:t>
      </w:r>
      <w:proofErr w:type="spellEnd"/>
      <w:r w:rsidRPr="007D213B">
        <w:rPr>
          <w:rFonts w:ascii="Times New Roman" w:eastAsia="Times New Roman" w:hAnsi="Times New Roman" w:cs="Times New Roman"/>
          <w:sz w:val="24"/>
          <w:szCs w:val="24"/>
          <w:lang w:val="el-GR" w:eastAsia="en-GB"/>
        </w:rPr>
        <w:t xml:space="preserve"> η διαφήμιση της ίδιας της κάνναβης ως ναρκωτικής ουσίας. Και τούτο, διότι σύμφωνα με το 3001992/167/0099/1.2.1999 έγγραφο του Γενικού Χημείου του Κράτους, είδη, όπως αυτά που κατασχέθηκαν, είτε δεν περιείχαν την ναρκωτική ουσία της </w:t>
      </w:r>
      <w:proofErr w:type="spellStart"/>
      <w:r w:rsidRPr="007D213B">
        <w:rPr>
          <w:rFonts w:ascii="Times New Roman" w:eastAsia="Times New Roman" w:hAnsi="Times New Roman" w:cs="Times New Roman"/>
          <w:sz w:val="24"/>
          <w:szCs w:val="24"/>
          <w:lang w:val="el-GR" w:eastAsia="en-GB"/>
        </w:rPr>
        <w:t>τετραϋδροκανναβινόλης</w:t>
      </w:r>
      <w:proofErr w:type="spellEnd"/>
      <w:r w:rsidRPr="007D213B">
        <w:rPr>
          <w:rFonts w:ascii="Times New Roman" w:eastAsia="Times New Roman" w:hAnsi="Times New Roman" w:cs="Times New Roman"/>
          <w:sz w:val="24"/>
          <w:szCs w:val="24"/>
          <w:lang w:val="el-GR" w:eastAsia="en-GB"/>
        </w:rPr>
        <w:t xml:space="preserve"> είτε την περιείχαν σε ελάχιστο βαθμό χωρίς να είναι εφικτή η ανάκτησή της ή απομόνωσή της, περαιτέρω δε, η απεικόνιση πεντάφυλλου ή </w:t>
      </w:r>
      <w:proofErr w:type="spellStart"/>
      <w:r w:rsidRPr="007D213B">
        <w:rPr>
          <w:rFonts w:ascii="Times New Roman" w:eastAsia="Times New Roman" w:hAnsi="Times New Roman" w:cs="Times New Roman"/>
          <w:sz w:val="24"/>
          <w:szCs w:val="24"/>
          <w:lang w:val="el-GR" w:eastAsia="en-GB"/>
        </w:rPr>
        <w:t>επτάφυλλου</w:t>
      </w:r>
      <w:proofErr w:type="spellEnd"/>
      <w:r w:rsidRPr="007D213B">
        <w:rPr>
          <w:rFonts w:ascii="Times New Roman" w:eastAsia="Times New Roman" w:hAnsi="Times New Roman" w:cs="Times New Roman"/>
          <w:sz w:val="24"/>
          <w:szCs w:val="24"/>
          <w:lang w:val="el-GR" w:eastAsia="en-GB"/>
        </w:rPr>
        <w:t xml:space="preserve"> μίσχου κάνναβης στα είδη αυτά δεν αποτελούσε θεσμοθετημένο κοινωνικό συμβολισμό που να επιδέχεται μία και μοναδική ανάγνωση ούτε συνιστούσε οπτικό μήνυμα με προσδιορισμένο προς μία κατεύθυνση περιεχόμενο. Αντιθέτως, λόγω της φύσεως των επίμαχων εμπορευμάτων, η όλη οπτική εντύπωση της εν λόγω απεικονίσεως δημιουργούσε στο κοινό την ορθή εντύπωση ότι πρόκειται περί φιλικών προς το περιβάλλον προϊόντων ή υποπροϊόντων της κλωστικής κάνναβης τα οποία δεν σχετίζονται με ναρκωτική ουσία, όπως κρίθηκε και με την απόφαση 326/1999 του Τριμελούς Εφετείου Λάρισας. Ως εκ τούτου, με τις προαναφερόμενες ενέργειες των αστυνομικών οργάνων παραβιάσθηκαν οι διατάξεις των άρθρων 5 παρ. 1 και 17 του Συντάγματος, καθώς και των άρθρων 57 και 1000 του Αστικού Κώδικα περί προστασίας της προσωπικότητας και της κυριότητας. Ο παράνομος δε χαρακτήρας των ενεργειών των διωκτικών αρχών δεν ήρετο εκ του ότι τα όργανα αυτά είχαν ενεργήσει σύμφωνα με διαταγές των ιεραρχικώς ανωτέρων τους ούτε εκ του ότι είχαν λάβει προηγουμένως σχετική εισαγγελική παραγγελία, διότι η παραγγελία αυτή κάλυπτε μεν την έρευνα στο κατάστημα του </w:t>
      </w:r>
      <w:proofErr w:type="spellStart"/>
      <w:r w:rsidRPr="007D213B">
        <w:rPr>
          <w:rFonts w:ascii="Times New Roman" w:eastAsia="Times New Roman" w:hAnsi="Times New Roman" w:cs="Times New Roman"/>
          <w:sz w:val="24"/>
          <w:szCs w:val="24"/>
          <w:lang w:val="el-GR" w:eastAsia="en-GB"/>
        </w:rPr>
        <w:t>αναιρεσιβλήτου-αναιρεσείοντος</w:t>
      </w:r>
      <w:proofErr w:type="spellEnd"/>
      <w:r w:rsidRPr="007D213B">
        <w:rPr>
          <w:rFonts w:ascii="Times New Roman" w:eastAsia="Times New Roman" w:hAnsi="Times New Roman" w:cs="Times New Roman"/>
          <w:sz w:val="24"/>
          <w:szCs w:val="24"/>
          <w:lang w:val="el-GR" w:eastAsia="en-GB"/>
        </w:rPr>
        <w:t xml:space="preserve"> όχι όμως και τις περαιτέρω ενέργειές τους που βασίσθηκαν στις, κατ` εσφαλμένη ερμηνεία των διατάξεων του ν. 1729/1987, διαπιστώσεις τους. Συνεπώς, από τις προαναφερόμενες παράνομες ενέργειες των διωκτικών αρχών ανέκυπτε εν προκειμένω ευθύνη του Δημοσίου προς αποζημίωση κατά το άρθρο 105 ΕΙΣΝΑΚ. Στην συνέχεια, το διοικητικό εφετείο απέρριψε τα ως </w:t>
      </w:r>
      <w:r w:rsidRPr="007D213B">
        <w:rPr>
          <w:rFonts w:ascii="Times New Roman" w:eastAsia="Times New Roman" w:hAnsi="Times New Roman" w:cs="Times New Roman"/>
          <w:sz w:val="24"/>
          <w:szCs w:val="24"/>
          <w:lang w:val="el-GR" w:eastAsia="en-GB"/>
        </w:rPr>
        <w:lastRenderedPageBreak/>
        <w:t xml:space="preserve">άνω υπό στοιχεία α, β και γ κονδύλια της αγωγής ως αόριστα, απέρριψε αίτημα καταβολής ποσού 8.025,42 ευρώ που αντιστοιχούσε σε δαπάνη αγοράς εξοπλισμού, λειτουργικών εξόδων και δικηγορικών αμοιβών ως </w:t>
      </w:r>
      <w:proofErr w:type="spellStart"/>
      <w:r w:rsidRPr="007D213B">
        <w:rPr>
          <w:rFonts w:ascii="Times New Roman" w:eastAsia="Times New Roman" w:hAnsi="Times New Roman" w:cs="Times New Roman"/>
          <w:sz w:val="24"/>
          <w:szCs w:val="24"/>
          <w:lang w:val="el-GR" w:eastAsia="en-GB"/>
        </w:rPr>
        <w:t>απαραδέκτως</w:t>
      </w:r>
      <w:proofErr w:type="spellEnd"/>
      <w:r w:rsidRPr="007D213B">
        <w:rPr>
          <w:rFonts w:ascii="Times New Roman" w:eastAsia="Times New Roman" w:hAnsi="Times New Roman" w:cs="Times New Roman"/>
          <w:sz w:val="24"/>
          <w:szCs w:val="24"/>
          <w:lang w:val="el-GR" w:eastAsia="en-GB"/>
        </w:rPr>
        <w:t xml:space="preserve"> υποβληθέν με το υπόμνημα, απέρριψε ως αναπόδεικτο το υπό στοιχείο δ κονδύλιο της αγωγής, διότι το μόνο αποδεικτικό μέσο που είχε προσκομισθεί σχετικώς, δηλαδή η έκθεση εκτιμήσεως του λογιστή ................, αποτελούσε μαρτυρία για την οποία δεν είχαν τηρηθεί τα οριζόμενα στο άρθρο 185 ΚΔΔ, επίσης δε απέρριψε ως αναπόδεικτο το υπό στοιχείο ε κονδύλιο της αγωγής λόγω μη προσκομίσεως της συμβάσεως </w:t>
      </w:r>
      <w:proofErr w:type="spellStart"/>
      <w:r w:rsidRPr="007D213B">
        <w:rPr>
          <w:rFonts w:ascii="Times New Roman" w:eastAsia="Times New Roman" w:hAnsi="Times New Roman" w:cs="Times New Roman"/>
          <w:sz w:val="24"/>
          <w:szCs w:val="24"/>
          <w:lang w:val="el-GR" w:eastAsia="en-GB"/>
        </w:rPr>
        <w:t>δικαιοχρήσεως</w:t>
      </w:r>
      <w:proofErr w:type="spellEnd"/>
      <w:r w:rsidRPr="007D213B">
        <w:rPr>
          <w:rFonts w:ascii="Times New Roman" w:eastAsia="Times New Roman" w:hAnsi="Times New Roman" w:cs="Times New Roman"/>
          <w:sz w:val="24"/>
          <w:szCs w:val="24"/>
          <w:lang w:val="el-GR" w:eastAsia="en-GB"/>
        </w:rPr>
        <w:t xml:space="preserve"> ή άλλου στοιχείου από το οποίο να προκύπτει με </w:t>
      </w:r>
      <w:proofErr w:type="spellStart"/>
      <w:r w:rsidRPr="007D213B">
        <w:rPr>
          <w:rFonts w:ascii="Times New Roman" w:eastAsia="Times New Roman" w:hAnsi="Times New Roman" w:cs="Times New Roman"/>
          <w:sz w:val="24"/>
          <w:szCs w:val="24"/>
          <w:lang w:val="el-GR" w:eastAsia="en-GB"/>
        </w:rPr>
        <w:t>ποιούς</w:t>
      </w:r>
      <w:proofErr w:type="spellEnd"/>
      <w:r w:rsidRPr="007D213B">
        <w:rPr>
          <w:rFonts w:ascii="Times New Roman" w:eastAsia="Times New Roman" w:hAnsi="Times New Roman" w:cs="Times New Roman"/>
          <w:sz w:val="24"/>
          <w:szCs w:val="24"/>
          <w:lang w:val="el-GR" w:eastAsia="en-GB"/>
        </w:rPr>
        <w:t xml:space="preserve"> όρους και για </w:t>
      </w:r>
      <w:proofErr w:type="spellStart"/>
      <w:r w:rsidRPr="007D213B">
        <w:rPr>
          <w:rFonts w:ascii="Times New Roman" w:eastAsia="Times New Roman" w:hAnsi="Times New Roman" w:cs="Times New Roman"/>
          <w:sz w:val="24"/>
          <w:szCs w:val="24"/>
          <w:lang w:val="el-GR" w:eastAsia="en-GB"/>
        </w:rPr>
        <w:t>ποιό</w:t>
      </w:r>
      <w:proofErr w:type="spellEnd"/>
      <w:r w:rsidRPr="007D213B">
        <w:rPr>
          <w:rFonts w:ascii="Times New Roman" w:eastAsia="Times New Roman" w:hAnsi="Times New Roman" w:cs="Times New Roman"/>
          <w:sz w:val="24"/>
          <w:szCs w:val="24"/>
          <w:lang w:val="el-GR" w:eastAsia="en-GB"/>
        </w:rPr>
        <w:t xml:space="preserve"> χρονικό διάστημα ο </w:t>
      </w:r>
      <w:proofErr w:type="spellStart"/>
      <w:r w:rsidRPr="007D213B">
        <w:rPr>
          <w:rFonts w:ascii="Times New Roman" w:eastAsia="Times New Roman" w:hAnsi="Times New Roman" w:cs="Times New Roman"/>
          <w:sz w:val="24"/>
          <w:szCs w:val="24"/>
          <w:lang w:val="el-GR" w:eastAsia="en-GB"/>
        </w:rPr>
        <w:t>αναιρεσίβλητος-αναιρεσείων</w:t>
      </w:r>
      <w:proofErr w:type="spellEnd"/>
      <w:r w:rsidRPr="007D213B">
        <w:rPr>
          <w:rFonts w:ascii="Times New Roman" w:eastAsia="Times New Roman" w:hAnsi="Times New Roman" w:cs="Times New Roman"/>
          <w:sz w:val="24"/>
          <w:szCs w:val="24"/>
          <w:lang w:val="el-GR" w:eastAsia="en-GB"/>
        </w:rPr>
        <w:t xml:space="preserve"> είχε αποκτήσει τα επίμαχα δικαιώματα τα οποία, στην συνέχεια, απώλεσε με την οριστική διακοπή της επιχειρήσεώς του. Τέλος, το διοικητικό εφετείο έκρινε ότι ο </w:t>
      </w:r>
      <w:proofErr w:type="spellStart"/>
      <w:r w:rsidRPr="007D213B">
        <w:rPr>
          <w:rFonts w:ascii="Times New Roman" w:eastAsia="Times New Roman" w:hAnsi="Times New Roman" w:cs="Times New Roman"/>
          <w:sz w:val="24"/>
          <w:szCs w:val="24"/>
          <w:lang w:val="el-GR" w:eastAsia="en-GB"/>
        </w:rPr>
        <w:t>αναιρεσίβλητος-αναιρεσείων</w:t>
      </w:r>
      <w:proofErr w:type="spellEnd"/>
      <w:r w:rsidRPr="007D213B">
        <w:rPr>
          <w:rFonts w:ascii="Times New Roman" w:eastAsia="Times New Roman" w:hAnsi="Times New Roman" w:cs="Times New Roman"/>
          <w:sz w:val="24"/>
          <w:szCs w:val="24"/>
          <w:lang w:val="el-GR" w:eastAsia="en-GB"/>
        </w:rPr>
        <w:t xml:space="preserve"> υπέστη λόγω της κατασχέσεως των εμπορευμάτων του και της συλλήψεώς του υπέστη </w:t>
      </w:r>
      <w:proofErr w:type="spellStart"/>
      <w:r w:rsidRPr="007D213B">
        <w:rPr>
          <w:rFonts w:ascii="Times New Roman" w:eastAsia="Times New Roman" w:hAnsi="Times New Roman" w:cs="Times New Roman"/>
          <w:sz w:val="24"/>
          <w:szCs w:val="24"/>
          <w:lang w:val="el-GR" w:eastAsia="en-GB"/>
        </w:rPr>
        <w:t>βαρειά</w:t>
      </w:r>
      <w:proofErr w:type="spellEnd"/>
      <w:r w:rsidRPr="007D213B">
        <w:rPr>
          <w:rFonts w:ascii="Times New Roman" w:eastAsia="Times New Roman" w:hAnsi="Times New Roman" w:cs="Times New Roman"/>
          <w:sz w:val="24"/>
          <w:szCs w:val="24"/>
          <w:lang w:val="el-GR" w:eastAsia="en-GB"/>
        </w:rPr>
        <w:t xml:space="preserve"> προσβολή της προσωπικότητάς του, διότι δημιουργήθηκε στο ευρύ κοινό της Λάρισας η εντύπωση ότι ήταν δράστης του αδικήματος της συντελέσεως στην διάδοση ναρκωτικών ουσιών και της προκλήσεως σε χρήση και ότι, επομένως, το Δημόσιο όφειλε να του καταβάλει ποσό 14.673,51 ευρώ ως χρηματική ικανοποίηση της ηθικής του βλάβης, κατά μερική αποδοχή της αγωγής.</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8. Επειδή, κατά τα ανωτέρω </w:t>
      </w:r>
      <w:proofErr w:type="spellStart"/>
      <w:r w:rsidRPr="007D213B">
        <w:rPr>
          <w:rFonts w:ascii="Times New Roman" w:eastAsia="Times New Roman" w:hAnsi="Times New Roman" w:cs="Times New Roman"/>
          <w:sz w:val="24"/>
          <w:szCs w:val="24"/>
          <w:lang w:val="el-GR" w:eastAsia="en-GB"/>
        </w:rPr>
        <w:t>εκτεθέντα</w:t>
      </w:r>
      <w:proofErr w:type="spellEnd"/>
      <w:r w:rsidRPr="007D213B">
        <w:rPr>
          <w:rFonts w:ascii="Times New Roman" w:eastAsia="Times New Roman" w:hAnsi="Times New Roman" w:cs="Times New Roman"/>
          <w:sz w:val="24"/>
          <w:szCs w:val="24"/>
          <w:lang w:val="el-GR" w:eastAsia="en-GB"/>
        </w:rPr>
        <w:t xml:space="preserve">, το διοικητικό εφετείο έκρινε, κατ’ εφαρμογή του άρθρου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ότι στην προκειμένη περίπτωση η ευθύνη του Δημοσίου ανέκυπτε από παράνομες ενέργειες των αστυνομικών οργάνων που οφείλονταν σε εσφαλμένη, όπως αποφάνθηκε το διοικητικό εφετείο, ερμηνεία των άρθρων 5 παρ. 1 και 9 παρ. 1 του ν. 1729/1987 και ότι οι ενέργειες αυτές ήταν ανεξάρτητες από την εισαγγελική παραγγελία που τους είχε δοθεί για την έρευνα στο κατάστημα του </w:t>
      </w:r>
      <w:proofErr w:type="spellStart"/>
      <w:r w:rsidRPr="007D213B">
        <w:rPr>
          <w:rFonts w:ascii="Times New Roman" w:eastAsia="Times New Roman" w:hAnsi="Times New Roman" w:cs="Times New Roman"/>
          <w:sz w:val="24"/>
          <w:szCs w:val="24"/>
          <w:lang w:val="el-GR" w:eastAsia="en-GB"/>
        </w:rPr>
        <w:t>αναιρεσιβλήτου-αναιρεσείοντος</w:t>
      </w:r>
      <w:proofErr w:type="spellEnd"/>
      <w:r w:rsidRPr="007D213B">
        <w:rPr>
          <w:rFonts w:ascii="Times New Roman" w:eastAsia="Times New Roman" w:hAnsi="Times New Roman" w:cs="Times New Roman"/>
          <w:sz w:val="24"/>
          <w:szCs w:val="24"/>
          <w:lang w:val="el-GR" w:eastAsia="en-GB"/>
        </w:rPr>
        <w:t xml:space="preserve">. Το Δημόσιο με την υπό κρίση αίτησή του προβάλλει ότι οι ενέργειες των αστυνομικών οργάνων έλαβαν χώρα κατόπιν εισαγγελικής παραγγελίας, όπως γίνεται δεκτό και με την </w:t>
      </w:r>
      <w:proofErr w:type="spellStart"/>
      <w:r w:rsidRPr="007D213B">
        <w:rPr>
          <w:rFonts w:ascii="Times New Roman" w:eastAsia="Times New Roman" w:hAnsi="Times New Roman" w:cs="Times New Roman"/>
          <w:sz w:val="24"/>
          <w:szCs w:val="24"/>
          <w:lang w:val="el-GR" w:eastAsia="en-GB"/>
        </w:rPr>
        <w:t>αναιρεσιβαλλόμενη</w:t>
      </w:r>
      <w:proofErr w:type="spellEnd"/>
      <w:r w:rsidRPr="007D213B">
        <w:rPr>
          <w:rFonts w:ascii="Times New Roman" w:eastAsia="Times New Roman" w:hAnsi="Times New Roman" w:cs="Times New Roman"/>
          <w:sz w:val="24"/>
          <w:szCs w:val="24"/>
          <w:lang w:val="el-GR" w:eastAsia="en-GB"/>
        </w:rPr>
        <w:t xml:space="preserve"> απόφαση, και ήταν σύμφωνες με τις ως άνω διατάξεις του ν. 1729/1987, εν πάση δε </w:t>
      </w:r>
      <w:proofErr w:type="spellStart"/>
      <w:r w:rsidRPr="007D213B">
        <w:rPr>
          <w:rFonts w:ascii="Times New Roman" w:eastAsia="Times New Roman" w:hAnsi="Times New Roman" w:cs="Times New Roman"/>
          <w:sz w:val="24"/>
          <w:szCs w:val="24"/>
          <w:lang w:val="el-GR" w:eastAsia="en-GB"/>
        </w:rPr>
        <w:t>περιπτώσει</w:t>
      </w:r>
      <w:proofErr w:type="spellEnd"/>
      <w:r w:rsidRPr="007D213B">
        <w:rPr>
          <w:rFonts w:ascii="Times New Roman" w:eastAsia="Times New Roman" w:hAnsi="Times New Roman" w:cs="Times New Roman"/>
          <w:sz w:val="24"/>
          <w:szCs w:val="24"/>
          <w:lang w:val="el-GR" w:eastAsia="en-GB"/>
        </w:rPr>
        <w:t xml:space="preserve">, ευθύνη του Δημοσίου προς αποζημίωση, κατά το άρθρο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δεν υφίστατο, διότι οι επίμαχες διατάξεις του ν. 1729/1987, οι οποίες, κατά το διοικητικό εφετείο, </w:t>
      </w:r>
      <w:proofErr w:type="spellStart"/>
      <w:r w:rsidRPr="007D213B">
        <w:rPr>
          <w:rFonts w:ascii="Times New Roman" w:eastAsia="Times New Roman" w:hAnsi="Times New Roman" w:cs="Times New Roman"/>
          <w:sz w:val="24"/>
          <w:szCs w:val="24"/>
          <w:lang w:val="el-GR" w:eastAsia="en-GB"/>
        </w:rPr>
        <w:t>εσφαλμένως</w:t>
      </w:r>
      <w:proofErr w:type="spellEnd"/>
      <w:r w:rsidRPr="007D213B">
        <w:rPr>
          <w:rFonts w:ascii="Times New Roman" w:eastAsia="Times New Roman" w:hAnsi="Times New Roman" w:cs="Times New Roman"/>
          <w:sz w:val="24"/>
          <w:szCs w:val="24"/>
          <w:lang w:val="el-GR" w:eastAsia="en-GB"/>
        </w:rPr>
        <w:t xml:space="preserve"> ερμηνεύθηκαν και εφαρμόσθηκαν από τα αστυνομικά όργανα, </w:t>
      </w:r>
      <w:proofErr w:type="spellStart"/>
      <w:r w:rsidRPr="007D213B">
        <w:rPr>
          <w:rFonts w:ascii="Times New Roman" w:eastAsia="Times New Roman" w:hAnsi="Times New Roman" w:cs="Times New Roman"/>
          <w:sz w:val="24"/>
          <w:szCs w:val="24"/>
          <w:lang w:val="el-GR" w:eastAsia="en-GB"/>
        </w:rPr>
        <w:t>απαγορεύουσες</w:t>
      </w:r>
      <w:proofErr w:type="spellEnd"/>
      <w:r w:rsidRPr="007D213B">
        <w:rPr>
          <w:rFonts w:ascii="Times New Roman" w:eastAsia="Times New Roman" w:hAnsi="Times New Roman" w:cs="Times New Roman"/>
          <w:sz w:val="24"/>
          <w:szCs w:val="24"/>
          <w:lang w:val="el-GR" w:eastAsia="en-GB"/>
        </w:rPr>
        <w:t xml:space="preserve"> την διάδοση των ναρκωτικών ουσιών, την πρόκληση στην χρήση τους και την διαφήμισή τους, αποσκοπούσαν αποκλειστικώς στην προστασία του δημοσίου συμφέροντος και δεν διασφάλιζαν και ιδιωτικά δικαιώματα. Με τον πρώτο από τους ως άνω λόγους αναιρέσεως το Δημόσιο, αμφισβητώντας την εφαρμογή των διατάξεων του άρθρου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xml:space="preserve">., επί πράξεων δικαστικών λειτουργών, </w:t>
      </w:r>
      <w:proofErr w:type="spellStart"/>
      <w:r w:rsidRPr="007D213B">
        <w:rPr>
          <w:rFonts w:ascii="Times New Roman" w:eastAsia="Times New Roman" w:hAnsi="Times New Roman" w:cs="Times New Roman"/>
          <w:sz w:val="24"/>
          <w:szCs w:val="24"/>
          <w:lang w:val="el-GR" w:eastAsia="en-GB"/>
        </w:rPr>
        <w:t>πλήσσει</w:t>
      </w:r>
      <w:proofErr w:type="spellEnd"/>
      <w:r w:rsidRPr="007D213B">
        <w:rPr>
          <w:rFonts w:ascii="Times New Roman" w:eastAsia="Times New Roman" w:hAnsi="Times New Roman" w:cs="Times New Roman"/>
          <w:sz w:val="24"/>
          <w:szCs w:val="24"/>
          <w:lang w:val="el-GR" w:eastAsia="en-GB"/>
        </w:rPr>
        <w:t xml:space="preserve"> την κρίση του διοικητικού εφετείου ότι στην προκειμένη περίπτωση ευθυνόταν κατά το άρθρο αυτό από πράξεις αστυνομικών υπαλλήλων, ως διοικητικών οργάνων. Ανεξαρτήτως του ζητήματος του χαρακτήρα των αστυνομικών υπαλλήλων που διενεργούν προανάκριση ως δικαστικών ή διοικητικών οργάνων, η κρίση αυτή είναι πλημμελώς αιτιολογημένη, διότι, το διοικητικό εφετείο, μολονότι δέχθηκε ότι τα αστυνομικά όργανα έδρασαν κατόπιν σχετικής παραγγελίας του εισαγγελέως, ο οποίος και άσκησε, στην συνέχεια, την ποινική δίωξη του </w:t>
      </w:r>
      <w:proofErr w:type="spellStart"/>
      <w:r w:rsidRPr="007D213B">
        <w:rPr>
          <w:rFonts w:ascii="Times New Roman" w:eastAsia="Times New Roman" w:hAnsi="Times New Roman" w:cs="Times New Roman"/>
          <w:sz w:val="24"/>
          <w:szCs w:val="24"/>
          <w:lang w:val="el-GR" w:eastAsia="en-GB"/>
        </w:rPr>
        <w:t>αναιρεσιβλήτου-αναιρεσείοντος</w:t>
      </w:r>
      <w:proofErr w:type="spellEnd"/>
      <w:r w:rsidRPr="007D213B">
        <w:rPr>
          <w:rFonts w:ascii="Times New Roman" w:eastAsia="Times New Roman" w:hAnsi="Times New Roman" w:cs="Times New Roman"/>
          <w:sz w:val="24"/>
          <w:szCs w:val="24"/>
          <w:lang w:val="el-GR" w:eastAsia="en-GB"/>
        </w:rPr>
        <w:t xml:space="preserve">, έκρινε ότι η κατ’ εσφαλμένη ερμηνεία των επίμαχων διατάξεων του ν. 1729/1987 σφράγιση του καταστήματος και η κατάσχεση των εμπορευμάτων (συνεπεία των οποίων επήλθε η κατά τους ισχυρισμούς του </w:t>
      </w:r>
      <w:proofErr w:type="spellStart"/>
      <w:r w:rsidRPr="007D213B">
        <w:rPr>
          <w:rFonts w:ascii="Times New Roman" w:eastAsia="Times New Roman" w:hAnsi="Times New Roman" w:cs="Times New Roman"/>
          <w:sz w:val="24"/>
          <w:szCs w:val="24"/>
          <w:lang w:val="el-GR" w:eastAsia="en-GB"/>
        </w:rPr>
        <w:t>αναιρεσιβλήτου-αναιρεσείοντος</w:t>
      </w:r>
      <w:proofErr w:type="spellEnd"/>
      <w:r w:rsidRPr="007D213B">
        <w:rPr>
          <w:rFonts w:ascii="Times New Roman" w:eastAsia="Times New Roman" w:hAnsi="Times New Roman" w:cs="Times New Roman"/>
          <w:sz w:val="24"/>
          <w:szCs w:val="24"/>
          <w:lang w:val="el-GR" w:eastAsia="en-GB"/>
        </w:rPr>
        <w:t xml:space="preserve"> ζημία) έπρεπε να αποδοθεί στα όργανα αυτά χωρίς να εκθέτει το περιεχόμενο της εισαγγελικής παραγγελίας και χωρίς να την συσχετίζει με την εκ </w:t>
      </w:r>
      <w:r w:rsidRPr="007D213B">
        <w:rPr>
          <w:rFonts w:ascii="Times New Roman" w:eastAsia="Times New Roman" w:hAnsi="Times New Roman" w:cs="Times New Roman"/>
          <w:sz w:val="24"/>
          <w:szCs w:val="24"/>
          <w:lang w:val="el-GR" w:eastAsia="en-GB"/>
        </w:rPr>
        <w:lastRenderedPageBreak/>
        <w:t xml:space="preserve">μέρους του εισαγγελέως άσκηση της ποινικής διώξεως με βάση την εσφαλμένη αυτή ερμηνεία. Και ναι μεν ο λόγος αυτός αναιρέσεως αλυσιτελώς προβάλλεται κατά το μέρος που στηρίζεται στην αβάσιμη, κατά την γνώμη που πλειοψήφησε, εκδοχή της ελλείψεως ευθύνης του Δημοσίου προς αποζημίωση από ζημιογόνα πράξη δικαστικού οργάνου πλην η ευθύνη αυτή, κατά την ίδια γνώμη, μόνο από πρόδηλη, υπό την </w:t>
      </w:r>
      <w:proofErr w:type="spellStart"/>
      <w:r w:rsidRPr="007D213B">
        <w:rPr>
          <w:rFonts w:ascii="Times New Roman" w:eastAsia="Times New Roman" w:hAnsi="Times New Roman" w:cs="Times New Roman"/>
          <w:sz w:val="24"/>
          <w:szCs w:val="24"/>
          <w:lang w:val="el-GR" w:eastAsia="en-GB"/>
        </w:rPr>
        <w:t>προεκτεθείσα</w:t>
      </w:r>
      <w:proofErr w:type="spellEnd"/>
      <w:r w:rsidRPr="007D213B">
        <w:rPr>
          <w:rFonts w:ascii="Times New Roman" w:eastAsia="Times New Roman" w:hAnsi="Times New Roman" w:cs="Times New Roman"/>
          <w:sz w:val="24"/>
          <w:szCs w:val="24"/>
          <w:lang w:val="el-GR" w:eastAsia="en-GB"/>
        </w:rPr>
        <w:t xml:space="preserve"> έννοια, παράβαση των διατάξεων του ν. 1729/1987, κατ’ ανάλογη εφαρμογή του άρθρου 105 </w:t>
      </w:r>
      <w:proofErr w:type="spellStart"/>
      <w:r w:rsidRPr="007D213B">
        <w:rPr>
          <w:rFonts w:ascii="Times New Roman" w:eastAsia="Times New Roman" w:hAnsi="Times New Roman" w:cs="Times New Roman"/>
          <w:sz w:val="24"/>
          <w:szCs w:val="24"/>
          <w:lang w:val="el-GR" w:eastAsia="en-GB"/>
        </w:rPr>
        <w:t>Εισ.Ν.Α.Κ</w:t>
      </w:r>
      <w:proofErr w:type="spellEnd"/>
      <w:r w:rsidRPr="007D213B">
        <w:rPr>
          <w:rFonts w:ascii="Times New Roman" w:eastAsia="Times New Roman" w:hAnsi="Times New Roman" w:cs="Times New Roman"/>
          <w:sz w:val="24"/>
          <w:szCs w:val="24"/>
          <w:lang w:val="el-GR" w:eastAsia="en-GB"/>
        </w:rPr>
        <w:t>., μπορούσε να προκύψει στην προκειμένη περίπτωση και όχι από την ευθεία, όπως έκρινε το διοικητικό εφετείο, εφαρμογή των διατάξεων του άρθρου αυτού και, συνεπώς, βασίμως αμφισβητείται η νομιμότητα της ανωτέρω κρίσεως του δικάσαντος δικαστηρίου. Για τον λόγο αυτόν, πρέπει να γίνει δεκτή η αίτηση αναιρέσεως του Δημοσίου και να αναιρεθεί η προσβαλλόμενη απόφαση, η δε υπόθεση, η οποία χρειάζεται διευκρίνιση ως προς το πραγματικό, πρέπει να παραπεμφθεί στο ίδιο δικαστήριο για νέα κρίση.</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9. Επειδή, μετά την αναίρεση, κατά τα ανωτέρω, της προσβαλλομένης αποφάσεως στο σύνολό της, η δίκη επί της δευτέρας αιτήσεως αναιρέσεως δεν έχει αντικείμενο και πρέπει να καταργηθεί, σύμφωνα με το άρθρο 32 παρ. 1 του </w:t>
      </w:r>
      <w:proofErr w:type="spellStart"/>
      <w:r w:rsidRPr="007D213B">
        <w:rPr>
          <w:rFonts w:ascii="Times New Roman" w:eastAsia="Times New Roman" w:hAnsi="Times New Roman" w:cs="Times New Roman"/>
          <w:sz w:val="24"/>
          <w:szCs w:val="24"/>
          <w:lang w:val="el-GR" w:eastAsia="en-GB"/>
        </w:rPr>
        <w:t>π.δ.</w:t>
      </w:r>
      <w:proofErr w:type="spellEnd"/>
      <w:r w:rsidRPr="007D213B">
        <w:rPr>
          <w:rFonts w:ascii="Times New Roman" w:eastAsia="Times New Roman" w:hAnsi="Times New Roman" w:cs="Times New Roman"/>
          <w:sz w:val="24"/>
          <w:szCs w:val="24"/>
          <w:lang w:val="el-GR" w:eastAsia="en-GB"/>
        </w:rPr>
        <w:t xml:space="preserve"> 18/1989 (Α` 8), το δε παράβολο, το οποίο καταβλήθηκε για την άσκηση της αιτήσεως αυτής, πρέπει να επιστραφεί, σύμφωνα με το άρθρο 36 παρ. 4 του </w:t>
      </w:r>
      <w:proofErr w:type="spellStart"/>
      <w:r w:rsidRPr="007D213B">
        <w:rPr>
          <w:rFonts w:ascii="Times New Roman" w:eastAsia="Times New Roman" w:hAnsi="Times New Roman" w:cs="Times New Roman"/>
          <w:sz w:val="24"/>
          <w:szCs w:val="24"/>
          <w:lang w:val="el-GR" w:eastAsia="en-GB"/>
        </w:rPr>
        <w:t>π.δ.</w:t>
      </w:r>
      <w:proofErr w:type="spellEnd"/>
      <w:r w:rsidRPr="007D213B">
        <w:rPr>
          <w:rFonts w:ascii="Times New Roman" w:eastAsia="Times New Roman" w:hAnsi="Times New Roman" w:cs="Times New Roman"/>
          <w:sz w:val="24"/>
          <w:szCs w:val="24"/>
          <w:lang w:val="el-GR" w:eastAsia="en-GB"/>
        </w:rPr>
        <w:t xml:space="preserve"> 18/1989.</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10. Επειδή, κατ` εκτίμηση των περιστάσεων, ο ................ πρέπει να απαλλαγεί από την δικαστική δαπάνη του Δημοσίου.</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Διά ταύτα</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Δέχεται την αίτηση αναιρέσεως του Δημοσίου</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Αναιρεί την 42/2005 απόφαση του Διοικητικού Εφετείου Λάρισας στο οποίο παραπέμπει την υπόθεση σύμφωνα με το αιτιολογικό</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Καταργεί την δίκη επί της αιτήσεως αναιρέσεως του ................ και διατάσσει την επιστροφή του </w:t>
      </w:r>
      <w:proofErr w:type="spellStart"/>
      <w:r w:rsidRPr="007D213B">
        <w:rPr>
          <w:rFonts w:ascii="Times New Roman" w:eastAsia="Times New Roman" w:hAnsi="Times New Roman" w:cs="Times New Roman"/>
          <w:sz w:val="24"/>
          <w:szCs w:val="24"/>
          <w:lang w:val="el-GR" w:eastAsia="en-GB"/>
        </w:rPr>
        <w:t>παραβόλου</w:t>
      </w:r>
      <w:proofErr w:type="spellEnd"/>
      <w:r w:rsidRPr="007D213B">
        <w:rPr>
          <w:rFonts w:ascii="Times New Roman" w:eastAsia="Times New Roman" w:hAnsi="Times New Roman" w:cs="Times New Roman"/>
          <w:sz w:val="24"/>
          <w:szCs w:val="24"/>
          <w:lang w:val="el-GR" w:eastAsia="en-GB"/>
        </w:rPr>
        <w:t xml:space="preserve"> που καταβλήθηκε γι’ αυτήν.</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Απαλλάσσει τον ................ από την δικαστική δαπάνη του Δημοσίου.</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Η διάσκεψη έγινε στην Αθήνα στις 27 Ιουνίου 2013</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Ο Πρόεδρος Η Γραμματέας Κ. </w:t>
      </w:r>
      <w:proofErr w:type="spellStart"/>
      <w:r w:rsidRPr="007D213B">
        <w:rPr>
          <w:rFonts w:ascii="Times New Roman" w:eastAsia="Times New Roman" w:hAnsi="Times New Roman" w:cs="Times New Roman"/>
          <w:sz w:val="24"/>
          <w:szCs w:val="24"/>
          <w:lang w:val="el-GR" w:eastAsia="en-GB"/>
        </w:rPr>
        <w:t>Μενουδάκος</w:t>
      </w:r>
      <w:proofErr w:type="spellEnd"/>
      <w:r w:rsidRPr="007D213B">
        <w:rPr>
          <w:rFonts w:ascii="Times New Roman" w:eastAsia="Times New Roman" w:hAnsi="Times New Roman" w:cs="Times New Roman"/>
          <w:sz w:val="24"/>
          <w:szCs w:val="24"/>
          <w:lang w:val="el-GR" w:eastAsia="en-GB"/>
        </w:rPr>
        <w:t xml:space="preserve"> Μ. </w:t>
      </w:r>
      <w:proofErr w:type="spellStart"/>
      <w:r w:rsidRPr="007D213B">
        <w:rPr>
          <w:rFonts w:ascii="Times New Roman" w:eastAsia="Times New Roman" w:hAnsi="Times New Roman" w:cs="Times New Roman"/>
          <w:sz w:val="24"/>
          <w:szCs w:val="24"/>
          <w:lang w:val="el-GR" w:eastAsia="en-GB"/>
        </w:rPr>
        <w:t>Παπασαράντη</w:t>
      </w:r>
      <w:proofErr w:type="spellEnd"/>
      <w:r w:rsidRPr="007D213B">
        <w:rPr>
          <w:rFonts w:ascii="Times New Roman" w:eastAsia="Times New Roman" w:hAnsi="Times New Roman" w:cs="Times New Roman"/>
          <w:sz w:val="24"/>
          <w:szCs w:val="24"/>
          <w:lang w:val="el-GR" w:eastAsia="en-GB"/>
        </w:rPr>
        <w:t xml:space="preserve"> </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και η απόφαση δημοσιεύθηκε σε δημόσια συνεδρίαση της 28ης Απριλίου 2014. </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 xml:space="preserve">Ο Πρόεδρος Η Γραμματέας </w:t>
      </w:r>
      <w:proofErr w:type="spellStart"/>
      <w:r w:rsidRPr="007D213B">
        <w:rPr>
          <w:rFonts w:ascii="Times New Roman" w:eastAsia="Times New Roman" w:hAnsi="Times New Roman" w:cs="Times New Roman"/>
          <w:sz w:val="24"/>
          <w:szCs w:val="24"/>
          <w:lang w:val="el-GR" w:eastAsia="en-GB"/>
        </w:rPr>
        <w:t>Σωτ</w:t>
      </w:r>
      <w:proofErr w:type="spellEnd"/>
      <w:r w:rsidRPr="007D213B">
        <w:rPr>
          <w:rFonts w:ascii="Times New Roman" w:eastAsia="Times New Roman" w:hAnsi="Times New Roman" w:cs="Times New Roman"/>
          <w:sz w:val="24"/>
          <w:szCs w:val="24"/>
          <w:lang w:val="el-GR" w:eastAsia="en-GB"/>
        </w:rPr>
        <w:t xml:space="preserve">. Αλ. Ρίζος Μ. </w:t>
      </w:r>
      <w:proofErr w:type="spellStart"/>
      <w:r w:rsidRPr="007D213B">
        <w:rPr>
          <w:rFonts w:ascii="Times New Roman" w:eastAsia="Times New Roman" w:hAnsi="Times New Roman" w:cs="Times New Roman"/>
          <w:sz w:val="24"/>
          <w:szCs w:val="24"/>
          <w:lang w:val="el-GR" w:eastAsia="en-GB"/>
        </w:rPr>
        <w:t>Παπασαράντη</w:t>
      </w:r>
      <w:proofErr w:type="spellEnd"/>
      <w:r w:rsidRPr="007D213B">
        <w:rPr>
          <w:rFonts w:ascii="Times New Roman" w:eastAsia="Times New Roman" w:hAnsi="Times New Roman" w:cs="Times New Roman"/>
          <w:sz w:val="24"/>
          <w:szCs w:val="24"/>
          <w:lang w:val="el-GR" w:eastAsia="en-GB"/>
        </w:rPr>
        <w:t xml:space="preserve"> </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br/>
        <w:t>Ε.Φ.</w:t>
      </w:r>
      <w:r w:rsidRPr="007D213B">
        <w:rPr>
          <w:rFonts w:ascii="Times New Roman" w:eastAsia="Times New Roman" w:hAnsi="Times New Roman" w:cs="Times New Roman"/>
          <w:sz w:val="24"/>
          <w:szCs w:val="24"/>
          <w:lang w:val="el-GR" w:eastAsia="en-GB"/>
        </w:rPr>
        <w:br/>
      </w:r>
      <w:r w:rsidRPr="007D213B">
        <w:rPr>
          <w:rFonts w:ascii="Times New Roman" w:eastAsia="Times New Roman" w:hAnsi="Times New Roman" w:cs="Times New Roman"/>
          <w:sz w:val="24"/>
          <w:szCs w:val="24"/>
          <w:lang w:val="el-GR" w:eastAsia="en-GB"/>
        </w:rPr>
        <w:lastRenderedPageBreak/>
        <w:br/>
      </w:r>
    </w:p>
    <w:p w:rsidR="007D213B" w:rsidRPr="007D213B" w:rsidRDefault="007D213B" w:rsidP="007D213B">
      <w:pPr>
        <w:spacing w:after="0" w:line="240" w:lineRule="auto"/>
        <w:rPr>
          <w:rFonts w:ascii="Times New Roman" w:eastAsia="Times New Roman" w:hAnsi="Times New Roman" w:cs="Times New Roman"/>
          <w:sz w:val="24"/>
          <w:szCs w:val="24"/>
          <w:lang w:val="el-GR" w:eastAsia="en-GB"/>
        </w:rPr>
      </w:pPr>
      <w:r w:rsidRPr="007D213B">
        <w:rPr>
          <w:rFonts w:ascii="Times New Roman" w:eastAsia="Times New Roman" w:hAnsi="Times New Roman" w:cs="Times New Roman"/>
          <w:sz w:val="24"/>
          <w:szCs w:val="24"/>
          <w:lang w:eastAsia="en-GB"/>
        </w:rPr>
        <w:t> </w:t>
      </w:r>
      <w:r w:rsidRPr="007D213B">
        <w:rPr>
          <w:rFonts w:ascii="Times New Roman" w:eastAsia="Times New Roman" w:hAnsi="Times New Roman" w:cs="Times New Roman"/>
          <w:sz w:val="24"/>
          <w:szCs w:val="24"/>
          <w:lang w:val="el-GR" w:eastAsia="en-GB"/>
        </w:rPr>
        <w:t xml:space="preserve"> </w:t>
      </w:r>
    </w:p>
    <w:p w:rsidR="00542F74" w:rsidRPr="007D213B" w:rsidRDefault="00542F74" w:rsidP="007D213B">
      <w:pPr>
        <w:rPr>
          <w:lang w:val="el-GR"/>
        </w:rPr>
      </w:pPr>
      <w:bookmarkStart w:id="0" w:name="_GoBack"/>
      <w:bookmarkEnd w:id="0"/>
    </w:p>
    <w:sectPr w:rsidR="00542F74" w:rsidRPr="007D21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853"/>
    <w:multiLevelType w:val="hybridMultilevel"/>
    <w:tmpl w:val="3C8C559C"/>
    <w:lvl w:ilvl="0" w:tplc="EA50C0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CFE1F9E"/>
    <w:multiLevelType w:val="hybridMultilevel"/>
    <w:tmpl w:val="4D9273F6"/>
    <w:lvl w:ilvl="0" w:tplc="3FC60BB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7715ED5"/>
    <w:multiLevelType w:val="hybridMultilevel"/>
    <w:tmpl w:val="9A983DE0"/>
    <w:lvl w:ilvl="0" w:tplc="544EB2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FEA549C"/>
    <w:multiLevelType w:val="hybridMultilevel"/>
    <w:tmpl w:val="D3C02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84"/>
    <w:rsid w:val="00032418"/>
    <w:rsid w:val="00044F84"/>
    <w:rsid w:val="00061972"/>
    <w:rsid w:val="00073CF2"/>
    <w:rsid w:val="000B4499"/>
    <w:rsid w:val="001739E8"/>
    <w:rsid w:val="001D28D5"/>
    <w:rsid w:val="001E151A"/>
    <w:rsid w:val="0020226C"/>
    <w:rsid w:val="00215895"/>
    <w:rsid w:val="00226B85"/>
    <w:rsid w:val="00262831"/>
    <w:rsid w:val="0026370C"/>
    <w:rsid w:val="00267975"/>
    <w:rsid w:val="00276E7A"/>
    <w:rsid w:val="00294E92"/>
    <w:rsid w:val="0038055C"/>
    <w:rsid w:val="0039540B"/>
    <w:rsid w:val="003D101C"/>
    <w:rsid w:val="004125C2"/>
    <w:rsid w:val="00422BFB"/>
    <w:rsid w:val="00447E74"/>
    <w:rsid w:val="00456829"/>
    <w:rsid w:val="004639FE"/>
    <w:rsid w:val="00501E71"/>
    <w:rsid w:val="00526DF9"/>
    <w:rsid w:val="00537240"/>
    <w:rsid w:val="00542F74"/>
    <w:rsid w:val="005709FB"/>
    <w:rsid w:val="005B349C"/>
    <w:rsid w:val="005D3BB4"/>
    <w:rsid w:val="005D7C79"/>
    <w:rsid w:val="00666692"/>
    <w:rsid w:val="00666FB0"/>
    <w:rsid w:val="006A3822"/>
    <w:rsid w:val="006B3FEB"/>
    <w:rsid w:val="00711271"/>
    <w:rsid w:val="0074702C"/>
    <w:rsid w:val="00786DFB"/>
    <w:rsid w:val="007D213B"/>
    <w:rsid w:val="008410D0"/>
    <w:rsid w:val="009151AC"/>
    <w:rsid w:val="00943B87"/>
    <w:rsid w:val="00957F77"/>
    <w:rsid w:val="00B265B8"/>
    <w:rsid w:val="00B7059F"/>
    <w:rsid w:val="00C13CEF"/>
    <w:rsid w:val="00C1490F"/>
    <w:rsid w:val="00C60F27"/>
    <w:rsid w:val="00C74CC1"/>
    <w:rsid w:val="00CC6CC8"/>
    <w:rsid w:val="00D429C1"/>
    <w:rsid w:val="00D53ECF"/>
    <w:rsid w:val="00D946B7"/>
    <w:rsid w:val="00DE2412"/>
    <w:rsid w:val="00E423B7"/>
    <w:rsid w:val="00E625EC"/>
    <w:rsid w:val="00E71953"/>
    <w:rsid w:val="00E73D7E"/>
    <w:rsid w:val="00EC7E20"/>
    <w:rsid w:val="00F0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2C3-36C9-4F49-BA4D-EC19CDF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53"/>
    <w:rPr>
      <w:color w:val="0563C1" w:themeColor="hyperlink"/>
      <w:u w:val="single"/>
    </w:rPr>
  </w:style>
  <w:style w:type="paragraph" w:styleId="BalloonText">
    <w:name w:val="Balloon Text"/>
    <w:basedOn w:val="Normal"/>
    <w:link w:val="BalloonTextChar"/>
    <w:uiPriority w:val="99"/>
    <w:semiHidden/>
    <w:unhideWhenUsed/>
    <w:rsid w:val="00E7195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71953"/>
    <w:rPr>
      <w:rFonts w:ascii="Calibri" w:hAnsi="Calibri"/>
      <w:sz w:val="18"/>
      <w:szCs w:val="18"/>
    </w:rPr>
  </w:style>
  <w:style w:type="paragraph" w:styleId="ListParagraph">
    <w:name w:val="List Paragraph"/>
    <w:basedOn w:val="Normal"/>
    <w:uiPriority w:val="34"/>
    <w:qFormat/>
    <w:rsid w:val="00447E74"/>
    <w:pPr>
      <w:ind w:left="720"/>
      <w:contextualSpacing/>
    </w:pPr>
  </w:style>
  <w:style w:type="character" w:styleId="FollowedHyperlink">
    <w:name w:val="FollowedHyperlink"/>
    <w:basedOn w:val="DefaultParagraphFont"/>
    <w:uiPriority w:val="99"/>
    <w:semiHidden/>
    <w:unhideWhenUsed/>
    <w:rsid w:val="005D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615">
      <w:bodyDiv w:val="1"/>
      <w:marLeft w:val="0"/>
      <w:marRight w:val="0"/>
      <w:marTop w:val="0"/>
      <w:marBottom w:val="0"/>
      <w:divBdr>
        <w:top w:val="none" w:sz="0" w:space="0" w:color="auto"/>
        <w:left w:val="none" w:sz="0" w:space="0" w:color="auto"/>
        <w:bottom w:val="none" w:sz="0" w:space="0" w:color="auto"/>
        <w:right w:val="none" w:sz="0" w:space="0" w:color="auto"/>
      </w:divBdr>
      <w:divsChild>
        <w:div w:id="1632400062">
          <w:marLeft w:val="0"/>
          <w:marRight w:val="0"/>
          <w:marTop w:val="0"/>
          <w:marBottom w:val="0"/>
          <w:divBdr>
            <w:top w:val="none" w:sz="0" w:space="0" w:color="auto"/>
            <w:left w:val="none" w:sz="0" w:space="0" w:color="auto"/>
            <w:bottom w:val="none" w:sz="0" w:space="0" w:color="auto"/>
            <w:right w:val="none" w:sz="0" w:space="0" w:color="auto"/>
          </w:divBdr>
        </w:div>
      </w:divsChild>
    </w:div>
    <w:div w:id="205026470">
      <w:bodyDiv w:val="1"/>
      <w:marLeft w:val="0"/>
      <w:marRight w:val="0"/>
      <w:marTop w:val="0"/>
      <w:marBottom w:val="0"/>
      <w:divBdr>
        <w:top w:val="none" w:sz="0" w:space="0" w:color="auto"/>
        <w:left w:val="none" w:sz="0" w:space="0" w:color="auto"/>
        <w:bottom w:val="none" w:sz="0" w:space="0" w:color="auto"/>
        <w:right w:val="none" w:sz="0" w:space="0" w:color="auto"/>
      </w:divBdr>
      <w:divsChild>
        <w:div w:id="1774205790">
          <w:marLeft w:val="0"/>
          <w:marRight w:val="0"/>
          <w:marTop w:val="0"/>
          <w:marBottom w:val="0"/>
          <w:divBdr>
            <w:top w:val="none" w:sz="0" w:space="0" w:color="auto"/>
            <w:left w:val="none" w:sz="0" w:space="0" w:color="auto"/>
            <w:bottom w:val="none" w:sz="0" w:space="0" w:color="auto"/>
            <w:right w:val="none" w:sz="0" w:space="0" w:color="auto"/>
          </w:divBdr>
          <w:divsChild>
            <w:div w:id="829714499">
              <w:marLeft w:val="0"/>
              <w:marRight w:val="0"/>
              <w:marTop w:val="0"/>
              <w:marBottom w:val="0"/>
              <w:divBdr>
                <w:top w:val="none" w:sz="0" w:space="0" w:color="auto"/>
                <w:left w:val="none" w:sz="0" w:space="0" w:color="auto"/>
                <w:bottom w:val="none" w:sz="0" w:space="0" w:color="auto"/>
                <w:right w:val="none" w:sz="0" w:space="0" w:color="auto"/>
              </w:divBdr>
            </w:div>
          </w:divsChild>
        </w:div>
        <w:div w:id="1865630735">
          <w:marLeft w:val="0"/>
          <w:marRight w:val="0"/>
          <w:marTop w:val="0"/>
          <w:marBottom w:val="0"/>
          <w:divBdr>
            <w:top w:val="none" w:sz="0" w:space="0" w:color="auto"/>
            <w:left w:val="none" w:sz="0" w:space="0" w:color="auto"/>
            <w:bottom w:val="none" w:sz="0" w:space="0" w:color="auto"/>
            <w:right w:val="none" w:sz="0" w:space="0" w:color="auto"/>
          </w:divBdr>
          <w:divsChild>
            <w:div w:id="1769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4635">
      <w:bodyDiv w:val="1"/>
      <w:marLeft w:val="0"/>
      <w:marRight w:val="0"/>
      <w:marTop w:val="0"/>
      <w:marBottom w:val="0"/>
      <w:divBdr>
        <w:top w:val="none" w:sz="0" w:space="0" w:color="auto"/>
        <w:left w:val="none" w:sz="0" w:space="0" w:color="auto"/>
        <w:bottom w:val="none" w:sz="0" w:space="0" w:color="auto"/>
        <w:right w:val="none" w:sz="0" w:space="0" w:color="auto"/>
      </w:divBdr>
      <w:divsChild>
        <w:div w:id="1209338052">
          <w:marLeft w:val="0"/>
          <w:marRight w:val="0"/>
          <w:marTop w:val="0"/>
          <w:marBottom w:val="0"/>
          <w:divBdr>
            <w:top w:val="none" w:sz="0" w:space="0" w:color="auto"/>
            <w:left w:val="none" w:sz="0" w:space="0" w:color="auto"/>
            <w:bottom w:val="none" w:sz="0" w:space="0" w:color="auto"/>
            <w:right w:val="none" w:sz="0" w:space="0" w:color="auto"/>
          </w:divBdr>
          <w:divsChild>
            <w:div w:id="1483035789">
              <w:marLeft w:val="0"/>
              <w:marRight w:val="0"/>
              <w:marTop w:val="0"/>
              <w:marBottom w:val="0"/>
              <w:divBdr>
                <w:top w:val="none" w:sz="0" w:space="0" w:color="auto"/>
                <w:left w:val="none" w:sz="0" w:space="0" w:color="auto"/>
                <w:bottom w:val="none" w:sz="0" w:space="0" w:color="auto"/>
                <w:right w:val="none" w:sz="0" w:space="0" w:color="auto"/>
              </w:divBdr>
            </w:div>
          </w:divsChild>
        </w:div>
        <w:div w:id="1623608413">
          <w:marLeft w:val="0"/>
          <w:marRight w:val="0"/>
          <w:marTop w:val="0"/>
          <w:marBottom w:val="0"/>
          <w:divBdr>
            <w:top w:val="none" w:sz="0" w:space="0" w:color="auto"/>
            <w:left w:val="none" w:sz="0" w:space="0" w:color="auto"/>
            <w:bottom w:val="none" w:sz="0" w:space="0" w:color="auto"/>
            <w:right w:val="none" w:sz="0" w:space="0" w:color="auto"/>
          </w:divBdr>
          <w:divsChild>
            <w:div w:id="5541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7465">
      <w:bodyDiv w:val="1"/>
      <w:marLeft w:val="0"/>
      <w:marRight w:val="0"/>
      <w:marTop w:val="0"/>
      <w:marBottom w:val="0"/>
      <w:divBdr>
        <w:top w:val="none" w:sz="0" w:space="0" w:color="auto"/>
        <w:left w:val="none" w:sz="0" w:space="0" w:color="auto"/>
        <w:bottom w:val="none" w:sz="0" w:space="0" w:color="auto"/>
        <w:right w:val="none" w:sz="0" w:space="0" w:color="auto"/>
      </w:divBdr>
      <w:divsChild>
        <w:div w:id="1252544952">
          <w:marLeft w:val="0"/>
          <w:marRight w:val="0"/>
          <w:marTop w:val="0"/>
          <w:marBottom w:val="0"/>
          <w:divBdr>
            <w:top w:val="none" w:sz="0" w:space="0" w:color="auto"/>
            <w:left w:val="none" w:sz="0" w:space="0" w:color="auto"/>
            <w:bottom w:val="none" w:sz="0" w:space="0" w:color="auto"/>
            <w:right w:val="none" w:sz="0" w:space="0" w:color="auto"/>
          </w:divBdr>
          <w:divsChild>
            <w:div w:id="530806801">
              <w:marLeft w:val="0"/>
              <w:marRight w:val="0"/>
              <w:marTop w:val="0"/>
              <w:marBottom w:val="0"/>
              <w:divBdr>
                <w:top w:val="none" w:sz="0" w:space="0" w:color="auto"/>
                <w:left w:val="none" w:sz="0" w:space="0" w:color="auto"/>
                <w:bottom w:val="none" w:sz="0" w:space="0" w:color="auto"/>
                <w:right w:val="none" w:sz="0" w:space="0" w:color="auto"/>
              </w:divBdr>
            </w:div>
          </w:divsChild>
        </w:div>
        <w:div w:id="470055690">
          <w:marLeft w:val="0"/>
          <w:marRight w:val="0"/>
          <w:marTop w:val="0"/>
          <w:marBottom w:val="0"/>
          <w:divBdr>
            <w:top w:val="none" w:sz="0" w:space="0" w:color="auto"/>
            <w:left w:val="none" w:sz="0" w:space="0" w:color="auto"/>
            <w:bottom w:val="none" w:sz="0" w:space="0" w:color="auto"/>
            <w:right w:val="none" w:sz="0" w:space="0" w:color="auto"/>
          </w:divBdr>
          <w:divsChild>
            <w:div w:id="14867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Rammos</dc:creator>
  <cp:keywords/>
  <dc:description/>
  <cp:lastModifiedBy>Alexander Rammos</cp:lastModifiedBy>
  <cp:revision>2</cp:revision>
  <cp:lastPrinted>2015-03-17T13:47:00Z</cp:lastPrinted>
  <dcterms:created xsi:type="dcterms:W3CDTF">2015-09-07T13:20:00Z</dcterms:created>
  <dcterms:modified xsi:type="dcterms:W3CDTF">2015-09-07T13:20:00Z</dcterms:modified>
</cp:coreProperties>
</file>