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EDDA" w14:textId="7023AC6A" w:rsidR="006B1F7D" w:rsidRDefault="006B1F7D">
      <w:r>
        <w:t>ΑΕΡΟΠΟΡΙΚΟ ΔΙΚΑΙΟ</w:t>
      </w:r>
    </w:p>
    <w:p w14:paraId="78FC6DD6" w14:textId="77777777" w:rsidR="006B1F7D" w:rsidRDefault="006B1F7D"/>
    <w:p w14:paraId="0C88F319" w14:textId="74A058E4" w:rsidR="00A05896" w:rsidRDefault="006B1F7D" w:rsidP="00E23478">
      <w:pPr>
        <w:ind w:firstLine="0"/>
        <w:jc w:val="center"/>
      </w:pPr>
      <w:r>
        <w:t>ΕΚΠΟΝΗΣΗ ΕΡΓΑΣΙΩΝ</w:t>
      </w:r>
    </w:p>
    <w:p w14:paraId="467F2940" w14:textId="175E50FF" w:rsidR="006B1F7D" w:rsidRDefault="006B1F7D"/>
    <w:p w14:paraId="10DD7306" w14:textId="588F10E1" w:rsidR="006B1F7D" w:rsidRDefault="006B1F7D">
      <w:r>
        <w:t>1. Η εργασία μπορεί να εκπονηθεί σε οποιοδήποτε από τα θέματα που αποτελούν αντικείμενο διδασκαλίας στο πλαίσιο του μαθήματος. Ενδεικτική λίστα θεμάτων στο τέλος.</w:t>
      </w:r>
    </w:p>
    <w:p w14:paraId="18560AD3" w14:textId="4A63313F" w:rsidR="006B1F7D" w:rsidRDefault="006B1F7D">
      <w:r>
        <w:t>2. Δεν υπάρχουν αυστηροί τυπικοί κανόνες για τις εργασίες όπως π.χ. όριο λέξεων κλπ.</w:t>
      </w:r>
    </w:p>
    <w:p w14:paraId="5C99187C" w14:textId="2E5C1313" w:rsidR="006B1F7D" w:rsidRDefault="006B1F7D">
      <w:r>
        <w:t xml:space="preserve">3. Μια φιλότιμη εργασία έχει πίνακα περιεχομένων, εισαγωγή, συμπεράσματα, βιβλιογραφία και υποσημειώσεις και ασφαλώς το κυρίως κείμενο διαρθρωμένο σε κεφάλαια και </w:t>
      </w:r>
      <w:proofErr w:type="spellStart"/>
      <w:r>
        <w:t>υποκεφάλαια</w:t>
      </w:r>
      <w:proofErr w:type="spellEnd"/>
      <w:r>
        <w:t>. Όπου υπάρχει νομολογία η αξιοποίησ</w:t>
      </w:r>
      <w:r w:rsidR="006E7EC7">
        <w:t>η</w:t>
      </w:r>
      <w:r>
        <w:t xml:space="preserve"> της στο πλαίσιο της εργασίας είναι βασική προϋπόθεση για να θεωρηθεί η εργασία ικανοποιητική.</w:t>
      </w:r>
    </w:p>
    <w:p w14:paraId="6EEB3E19" w14:textId="6BEFF355" w:rsidR="006B1F7D" w:rsidRDefault="006B1F7D">
      <w:r>
        <w:t>4. Η εργασία θα αξιολογηθεί ως ικανοποιητική και θα δώσει επιπλέον βαθμούς αν με πείθει ότι εκπονήθηκε φιλότιμα, με γνήσιο επιστημονικό ενδιαφέρον, αν προσεγγίζει με κριτική διάθεση το ερευνώμενο θέμα και δεν περιορίζεται σε απλή παράθεση πληροφοριών και αν με πείθει ότι η εκπόνησ</w:t>
      </w:r>
      <w:r w:rsidR="00034E0A">
        <w:t>η</w:t>
      </w:r>
      <w:r>
        <w:t xml:space="preserve"> της οδήγησε σε βαθύτερη κατανόηση του ερευνώμενου ζητήματος και σε επιστημονική εμβάθυνση.</w:t>
      </w:r>
      <w:r w:rsidR="00034E0A">
        <w:t xml:space="preserve"> Η εργασία δεν πρέπει να έχει σκοπό βαθμοθηρικό.</w:t>
      </w:r>
    </w:p>
    <w:p w14:paraId="6378FB05" w14:textId="763BE768" w:rsidR="006B1F7D" w:rsidRDefault="006B1F7D">
      <w:r>
        <w:t>5. Οι εργασίες δεν είναι απαλλακτικές αλλά αν είναι ικανοποιητικές μπορούν να δώσουν 1 ή 2 επιπλέον βαθμούς.</w:t>
      </w:r>
    </w:p>
    <w:p w14:paraId="55DBCBD0" w14:textId="73296ACD" w:rsidR="006B1F7D" w:rsidRDefault="006B1F7D">
      <w:r>
        <w:t xml:space="preserve">6. Επειδή στη βιβλιοθήκη της Σχολής η βιβλιογραφία που υπάρχει δεν είναι πλούσια, η έρευνα πρέπει να γίνει και με χρήση των μηχανών αναζήτησης στο διαδίκτυο, όπου υπάρχουν πολύ αξιόλογες μελέτες που είναι ελεύθερα </w:t>
      </w:r>
      <w:proofErr w:type="spellStart"/>
      <w:r>
        <w:t>προσβάσιμες</w:t>
      </w:r>
      <w:proofErr w:type="spellEnd"/>
      <w:r>
        <w:t>.</w:t>
      </w:r>
    </w:p>
    <w:p w14:paraId="14C11E0F" w14:textId="2E6E728C" w:rsidR="006B1F7D" w:rsidRDefault="006B1F7D">
      <w:r>
        <w:t>7. Οι εργασίες πρέπει να παραδοθούν τυπωμένες την ημέρα της εξέτασης μαζί με το γραπτό σας.</w:t>
      </w:r>
    </w:p>
    <w:p w14:paraId="08A2EC83" w14:textId="78BA55D2" w:rsidR="00A57CEA" w:rsidRDefault="00A57CEA">
      <w:r>
        <w:t xml:space="preserve">8. Στην αξιολόγηση της εργασίας, όπως και στις εξετάσεις, δίνεται προτεραιότητα στην κριτική σκέψη και την κριτική αξιολόγηση </w:t>
      </w:r>
      <w:r w:rsidR="00F230DB">
        <w:t xml:space="preserve">της υπάρχουσας βιβλιογραφίας και αρθρογραφίας. Π.χ. όσα γράφουν τα βιβλία και οι δικαστικές αποφάσεις είναι σωστά ή λάθος και γιατί. Δεν </w:t>
      </w:r>
      <w:r w:rsidR="00F230DB">
        <w:lastRenderedPageBreak/>
        <w:t>πρέπει να θεωρείται δεδομένο ότι οτιδήποτε διαβάζουμε είναι και σωστό. Για παράδειγμα, ο Καν</w:t>
      </w:r>
      <w:r w:rsidR="00F04794">
        <w:t>ονισμός 261/2004 ΕΚ</w:t>
      </w:r>
      <w:r w:rsidR="003859BA">
        <w:t xml:space="preserve"> και οι ρυθμίσεις του είναι εξόχως αμφιλεγόμενο ζήτημα.</w:t>
      </w:r>
    </w:p>
    <w:p w14:paraId="4D102774" w14:textId="75A24D68" w:rsidR="006B1F7D" w:rsidRDefault="006B1F7D"/>
    <w:p w14:paraId="6E8097F9" w14:textId="71FAD470" w:rsidR="00347078" w:rsidRDefault="00347078">
      <w:r>
        <w:t>ΕΝΔΕΙΚΤΙΚΑ ΘΕΜΑΤΑ ΕΡΓΑΣΙΩΝ</w:t>
      </w:r>
    </w:p>
    <w:p w14:paraId="3E8591F8" w14:textId="1C2E7326" w:rsidR="002A6B56" w:rsidRDefault="00E23478">
      <w:r>
        <w:t>1</w:t>
      </w:r>
      <w:r w:rsidR="002A6B56">
        <w:t>. Εποπτεία των επιχειρήσεων αεροπορικής μεταφοράς</w:t>
      </w:r>
    </w:p>
    <w:p w14:paraId="2D843579" w14:textId="3D042AB5" w:rsidR="002A6B56" w:rsidRDefault="00E23478">
      <w:r>
        <w:t>2</w:t>
      </w:r>
      <w:r w:rsidR="002A6B56">
        <w:t>. Διερεύνηση αεροπορικών ατυχημάτων</w:t>
      </w:r>
    </w:p>
    <w:p w14:paraId="1352F3D9" w14:textId="63E73A8B" w:rsidR="006B503A" w:rsidRDefault="00E23478">
      <w:r>
        <w:t>3</w:t>
      </w:r>
      <w:r w:rsidR="002A6B56">
        <w:t xml:space="preserve">. </w:t>
      </w:r>
      <w:r w:rsidR="006B503A">
        <w:t>Ευθύνη του αεροπορικού μεταφορέα κατά τη ΔΣ Μόντρεαλ (μπορεί το θέμα να εξειδικευτεί στην ευθύνη για τα εμπορεύματα ή τους επιβάτες κλπ.)</w:t>
      </w:r>
    </w:p>
    <w:p w14:paraId="1C5F1823" w14:textId="38BDC9B4" w:rsidR="00081057" w:rsidRDefault="00E23478">
      <w:r>
        <w:t>4</w:t>
      </w:r>
      <w:r w:rsidR="00791B31">
        <w:t>. Η χρηματική ικανοποίηση της ηθικής βλάβης στο πλαίσιο της ευθύνης του αεροπορικού μεταφορέα</w:t>
      </w:r>
    </w:p>
    <w:p w14:paraId="139109D3" w14:textId="63EFC4BF" w:rsidR="00081057" w:rsidRDefault="00E23478">
      <w:r>
        <w:t>5</w:t>
      </w:r>
      <w:r w:rsidR="00081057">
        <w:t>. Η νομολογία του Δικαστηρίου ΕΕ για την ευθύνη του αεροπορικού μεταφορέα</w:t>
      </w:r>
    </w:p>
    <w:p w14:paraId="0F6EAC61" w14:textId="005BC2BC" w:rsidR="001425AC" w:rsidRDefault="00E23478">
      <w:r>
        <w:t>6</w:t>
      </w:r>
      <w:r w:rsidR="00081057">
        <w:t xml:space="preserve">. </w:t>
      </w:r>
      <w:r w:rsidR="00081057">
        <w:t>Η νομολογία του Δικαστηρίου ΕΕ για</w:t>
      </w:r>
      <w:r w:rsidR="00081057">
        <w:t xml:space="preserve"> τον Κανονισμό 261/2004 ΕΚ</w:t>
      </w:r>
      <w:r w:rsidR="001425AC">
        <w:t>, ή γενικά η ευθύνη του αεροπορικού μεταφορέα κατά τον Κανονισμό 261/2004 ΕΚ</w:t>
      </w:r>
    </w:p>
    <w:p w14:paraId="0CEC04F9" w14:textId="5B4A56A0" w:rsidR="00F33071" w:rsidRDefault="00E23478">
      <w:r>
        <w:t>7</w:t>
      </w:r>
      <w:r w:rsidR="00F33071">
        <w:t xml:space="preserve">. Συνέπειες στις αεροπορικές μεταφορές από το </w:t>
      </w:r>
      <w:r w:rsidR="00F33071">
        <w:rPr>
          <w:lang w:val="en-US"/>
        </w:rPr>
        <w:t>Brexit</w:t>
      </w:r>
    </w:p>
    <w:p w14:paraId="323A3959" w14:textId="4DEA1809" w:rsidR="00183810" w:rsidRDefault="00E23478">
      <w:r>
        <w:t>8</w:t>
      </w:r>
      <w:r w:rsidR="00F33071">
        <w:t>. Σχέση της ΔΣΣ Μόντρεαλ και του Κανονισμού 261/2004 ΕΚ</w:t>
      </w:r>
    </w:p>
    <w:p w14:paraId="655BA515" w14:textId="28A8E651" w:rsidR="00183810" w:rsidRDefault="00E23478">
      <w:r>
        <w:t>9</w:t>
      </w:r>
      <w:r w:rsidR="00183810">
        <w:t>. Εμπράγματα δικαιώματα επί αεροσκαφών</w:t>
      </w:r>
    </w:p>
    <w:p w14:paraId="3EB4C566" w14:textId="5E27A63E" w:rsidR="00347078" w:rsidRDefault="00E23478">
      <w:r>
        <w:t>10</w:t>
      </w:r>
      <w:r w:rsidR="00183810">
        <w:t>. Νηολόγια αεροσκαφών και κανόνες νηολόγησης</w:t>
      </w:r>
      <w:r w:rsidR="001425AC">
        <w:t xml:space="preserve"> </w:t>
      </w:r>
      <w:r w:rsidR="00081057">
        <w:t xml:space="preserve">  </w:t>
      </w:r>
      <w:r w:rsidR="00791B31">
        <w:t xml:space="preserve"> </w:t>
      </w:r>
      <w:r w:rsidR="006B503A">
        <w:t xml:space="preserve">  </w:t>
      </w:r>
      <w:r w:rsidR="002A6B56">
        <w:t xml:space="preserve">   </w:t>
      </w:r>
    </w:p>
    <w:sectPr w:rsidR="00347078">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703A" w14:textId="77777777" w:rsidR="006B4AED" w:rsidRDefault="006B4AED" w:rsidP="00791B31">
      <w:pPr>
        <w:spacing w:line="240" w:lineRule="auto"/>
      </w:pPr>
      <w:r>
        <w:separator/>
      </w:r>
    </w:p>
  </w:endnote>
  <w:endnote w:type="continuationSeparator" w:id="0">
    <w:p w14:paraId="139B33E1" w14:textId="77777777" w:rsidR="006B4AED" w:rsidRDefault="006B4AED" w:rsidP="00791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A1"/>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42110"/>
      <w:docPartObj>
        <w:docPartGallery w:val="Page Numbers (Bottom of Page)"/>
        <w:docPartUnique/>
      </w:docPartObj>
    </w:sdtPr>
    <w:sdtContent>
      <w:p w14:paraId="36002791" w14:textId="34CB7A0A" w:rsidR="00791B31" w:rsidRDefault="00791B31" w:rsidP="00791B31">
        <w:pPr>
          <w:pStyle w:val="a4"/>
          <w:ind w:firstLine="0"/>
          <w:jc w:val="center"/>
        </w:pPr>
        <w:r>
          <w:fldChar w:fldCharType="begin"/>
        </w:r>
        <w:r>
          <w:instrText>PAGE   \* MERGEFORMAT</w:instrText>
        </w:r>
        <w:r>
          <w:fldChar w:fldCharType="separate"/>
        </w:r>
        <w:r>
          <w:t>2</w:t>
        </w:r>
        <w:r>
          <w:fldChar w:fldCharType="end"/>
        </w:r>
      </w:p>
    </w:sdtContent>
  </w:sdt>
  <w:p w14:paraId="3CC0F1AF" w14:textId="77777777" w:rsidR="00791B31" w:rsidRDefault="00791B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EC79" w14:textId="77777777" w:rsidR="006B4AED" w:rsidRDefault="006B4AED" w:rsidP="00791B31">
      <w:pPr>
        <w:spacing w:line="240" w:lineRule="auto"/>
      </w:pPr>
      <w:r>
        <w:separator/>
      </w:r>
    </w:p>
  </w:footnote>
  <w:footnote w:type="continuationSeparator" w:id="0">
    <w:p w14:paraId="716D6055" w14:textId="77777777" w:rsidR="006B4AED" w:rsidRDefault="006B4AED" w:rsidP="00791B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7D"/>
    <w:rsid w:val="00034E0A"/>
    <w:rsid w:val="00081057"/>
    <w:rsid w:val="001425AC"/>
    <w:rsid w:val="00183810"/>
    <w:rsid w:val="002A6B56"/>
    <w:rsid w:val="00347078"/>
    <w:rsid w:val="003859BA"/>
    <w:rsid w:val="006B1F7D"/>
    <w:rsid w:val="006B4AED"/>
    <w:rsid w:val="006B503A"/>
    <w:rsid w:val="006E7EC7"/>
    <w:rsid w:val="00791B31"/>
    <w:rsid w:val="00A05896"/>
    <w:rsid w:val="00A57CEA"/>
    <w:rsid w:val="00E23478"/>
    <w:rsid w:val="00F04794"/>
    <w:rsid w:val="00F230DB"/>
    <w:rsid w:val="00F33071"/>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2C08"/>
  <w15:chartTrackingRefBased/>
  <w15:docId w15:val="{F0A58180-99D6-4F15-AB1B-BCEF4EB7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theme="minorBidi"/>
        <w:sz w:val="24"/>
        <w:szCs w:val="24"/>
        <w:lang w:val="el-GR" w:eastAsia="zh-CN" w:bidi="he-IL"/>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B31"/>
    <w:pPr>
      <w:tabs>
        <w:tab w:val="center" w:pos="4153"/>
        <w:tab w:val="right" w:pos="8306"/>
      </w:tabs>
      <w:spacing w:line="240" w:lineRule="auto"/>
    </w:pPr>
  </w:style>
  <w:style w:type="character" w:customStyle="1" w:styleId="Char">
    <w:name w:val="Κεφαλίδα Char"/>
    <w:basedOn w:val="a0"/>
    <w:link w:val="a3"/>
    <w:uiPriority w:val="99"/>
    <w:rsid w:val="00791B31"/>
  </w:style>
  <w:style w:type="paragraph" w:styleId="a4">
    <w:name w:val="footer"/>
    <w:basedOn w:val="a"/>
    <w:link w:val="Char0"/>
    <w:uiPriority w:val="99"/>
    <w:unhideWhenUsed/>
    <w:rsid w:val="00791B31"/>
    <w:pPr>
      <w:tabs>
        <w:tab w:val="center" w:pos="4153"/>
        <w:tab w:val="right" w:pos="8306"/>
      </w:tabs>
      <w:spacing w:line="240" w:lineRule="auto"/>
    </w:pPr>
  </w:style>
  <w:style w:type="character" w:customStyle="1" w:styleId="Char0">
    <w:name w:val="Υποσέλιδο Char"/>
    <w:basedOn w:val="a0"/>
    <w:link w:val="a4"/>
    <w:uiPriority w:val="99"/>
    <w:rsid w:val="0079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413</Words>
  <Characters>2233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ΧΡΥΣΑΝΘΗΣ</dc:creator>
  <cp:keywords/>
  <dc:description/>
  <cp:lastModifiedBy>ΧΡΗΣΤΟΣ ΧΡΥΣΑΝΘΗΣ</cp:lastModifiedBy>
  <cp:revision>15</cp:revision>
  <dcterms:created xsi:type="dcterms:W3CDTF">2023-04-07T07:14:00Z</dcterms:created>
  <dcterms:modified xsi:type="dcterms:W3CDTF">2023-04-07T07:38:00Z</dcterms:modified>
</cp:coreProperties>
</file>