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85" w:rsidRDefault="00DD0F85" w:rsidP="00406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ΠΙΝΑΚΑΣ 7</w:t>
      </w:r>
    </w:p>
    <w:p w:rsidR="0040612E" w:rsidRPr="001E61A4" w:rsidRDefault="00ED7E08" w:rsidP="00406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Ουσιαστικές </w:t>
      </w:r>
      <w:r w:rsidR="0040612E" w:rsidRPr="001E61A4">
        <w:rPr>
          <w:b/>
          <w:bCs/>
          <w:sz w:val="28"/>
          <w:szCs w:val="28"/>
        </w:rPr>
        <w:t>Προϋποθέσεις Παραδεκτού</w:t>
      </w:r>
    </w:p>
    <w:p w:rsidR="0040612E" w:rsidRDefault="0040612E" w:rsidP="0040612E"/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168"/>
        <w:gridCol w:w="3492"/>
        <w:gridCol w:w="2700"/>
      </w:tblGrid>
      <w:tr w:rsidR="0040612E" w:rsidTr="00AD6EB4">
        <w:tc>
          <w:tcPr>
            <w:tcW w:w="1440" w:type="dxa"/>
          </w:tcPr>
          <w:p w:rsidR="0040612E" w:rsidRPr="00425156" w:rsidRDefault="0040612E" w:rsidP="00AD6E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Αυτεπάγγελτα</w:t>
            </w:r>
          </w:p>
        </w:tc>
        <w:tc>
          <w:tcPr>
            <w:tcW w:w="3168" w:type="dxa"/>
          </w:tcPr>
          <w:p w:rsidR="0040612E" w:rsidRDefault="0040612E" w:rsidP="00AD6EB4">
            <w:pPr>
              <w:rPr>
                <w:b/>
                <w:bCs/>
              </w:rPr>
            </w:pPr>
            <w:r>
              <w:rPr>
                <w:b/>
                <w:bCs/>
              </w:rPr>
              <w:t>ΑΙΤΗΣΗ ΑΚΥΡΩΣΗΣ</w:t>
            </w:r>
          </w:p>
          <w:p w:rsidR="0040612E" w:rsidRDefault="0040612E" w:rsidP="00AD6EB4">
            <w:pPr>
              <w:rPr>
                <w:b/>
                <w:bCs/>
              </w:rPr>
            </w:pPr>
            <w:r>
              <w:rPr>
                <w:b/>
                <w:bCs/>
              </w:rPr>
              <w:t>(45επ. π.δ.18/89)</w:t>
            </w:r>
          </w:p>
        </w:tc>
        <w:tc>
          <w:tcPr>
            <w:tcW w:w="3492" w:type="dxa"/>
          </w:tcPr>
          <w:p w:rsidR="0040612E" w:rsidRDefault="0040612E" w:rsidP="00AD6EB4">
            <w:pPr>
              <w:rPr>
                <w:b/>
                <w:bCs/>
              </w:rPr>
            </w:pPr>
            <w:r>
              <w:rPr>
                <w:b/>
                <w:bCs/>
              </w:rPr>
              <w:t>ΠΡΟΣΦΥΓΗ (63επ. ΚΔΔ)</w:t>
            </w:r>
          </w:p>
        </w:tc>
        <w:tc>
          <w:tcPr>
            <w:tcW w:w="2700" w:type="dxa"/>
          </w:tcPr>
          <w:p w:rsidR="0040612E" w:rsidRDefault="0040612E" w:rsidP="00AD6EB4">
            <w:pPr>
              <w:pStyle w:val="1"/>
            </w:pPr>
            <w:r>
              <w:t xml:space="preserve">ΑΓΩΓΗ (70 </w:t>
            </w:r>
            <w:proofErr w:type="spellStart"/>
            <w:r>
              <w:t>επ</w:t>
            </w:r>
            <w:proofErr w:type="spellEnd"/>
            <w:r>
              <w:t>. ΚΔΔ)</w:t>
            </w:r>
          </w:p>
        </w:tc>
      </w:tr>
      <w:tr w:rsidR="0040612E" w:rsidTr="00AD6EB4">
        <w:tc>
          <w:tcPr>
            <w:tcW w:w="1440" w:type="dxa"/>
          </w:tcPr>
          <w:p w:rsidR="0040612E" w:rsidRDefault="0040612E" w:rsidP="00AD6EB4">
            <w:pPr>
              <w:rPr>
                <w:b/>
                <w:bCs/>
              </w:rPr>
            </w:pPr>
            <w:r>
              <w:rPr>
                <w:b/>
                <w:bCs/>
              </w:rPr>
              <w:t>Έννομο Συμφέρον</w:t>
            </w:r>
          </w:p>
        </w:tc>
        <w:tc>
          <w:tcPr>
            <w:tcW w:w="3168" w:type="dxa"/>
          </w:tcPr>
          <w:p w:rsidR="0040612E" w:rsidRPr="0040612E" w:rsidRDefault="0040612E" w:rsidP="00AD6EB4">
            <w:pPr>
              <w:rPr>
                <w:bCs/>
                <w:sz w:val="20"/>
              </w:rPr>
            </w:pPr>
            <w:r w:rsidRPr="0040612E">
              <w:rPr>
                <w:bCs/>
                <w:sz w:val="20"/>
              </w:rPr>
              <w:t xml:space="preserve">(47 </w:t>
            </w:r>
            <w:proofErr w:type="spellStart"/>
            <w:r w:rsidRPr="0040612E">
              <w:rPr>
                <w:bCs/>
                <w:sz w:val="20"/>
              </w:rPr>
              <w:t>π.δ</w:t>
            </w:r>
            <w:proofErr w:type="spellEnd"/>
            <w:r w:rsidRPr="0040612E">
              <w:rPr>
                <w:bCs/>
                <w:sz w:val="20"/>
              </w:rPr>
              <w:t>. 18/89)</w:t>
            </w: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Ι. </w:t>
            </w:r>
            <w:r>
              <w:rPr>
                <w:sz w:val="20"/>
              </w:rPr>
              <w:t xml:space="preserve">Προσωπικό, άμεσο, </w:t>
            </w:r>
            <w:proofErr w:type="spellStart"/>
            <w:r>
              <w:rPr>
                <w:sz w:val="20"/>
              </w:rPr>
              <w:t>ενεστώς</w:t>
            </w:r>
            <w:proofErr w:type="spellEnd"/>
          </w:p>
          <w:p w:rsidR="0040612E" w:rsidRDefault="0040612E" w:rsidP="00AD6EB4">
            <w:pPr>
              <w:rPr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ΙΙ.α</w:t>
            </w:r>
            <w:proofErr w:type="spellEnd"/>
            <w:r>
              <w:rPr>
                <w:b/>
                <w:bCs/>
                <w:sz w:val="20"/>
              </w:rPr>
              <w:t>)</w:t>
            </w:r>
            <w:r>
              <w:rPr>
                <w:sz w:val="20"/>
              </w:rPr>
              <w:t>ηθική/</w:t>
            </w:r>
            <w:proofErr w:type="spellStart"/>
            <w:r>
              <w:rPr>
                <w:sz w:val="20"/>
              </w:rPr>
              <w:t>υλική</w:t>
            </w:r>
            <w:proofErr w:type="spellEnd"/>
            <w:r>
              <w:rPr>
                <w:sz w:val="20"/>
              </w:rPr>
              <w:t xml:space="preserve"> βλάβη αιτούντος από </w:t>
            </w:r>
            <w:proofErr w:type="spellStart"/>
            <w:r>
              <w:rPr>
                <w:sz w:val="20"/>
              </w:rPr>
              <w:t>προσβ</w:t>
            </w:r>
            <w:proofErr w:type="spellEnd"/>
            <w:r>
              <w:rPr>
                <w:sz w:val="20"/>
              </w:rPr>
              <w:t xml:space="preserve">/νη πράξη </w:t>
            </w: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β)</w:t>
            </w:r>
            <w:r>
              <w:rPr>
                <w:sz w:val="20"/>
              </w:rPr>
              <w:t xml:space="preserve">ειδική έννομη σχέση αιτούντος με </w:t>
            </w:r>
            <w:proofErr w:type="spellStart"/>
            <w:r>
              <w:rPr>
                <w:sz w:val="20"/>
              </w:rPr>
              <w:t>προσβ</w:t>
            </w:r>
            <w:proofErr w:type="spellEnd"/>
            <w:r>
              <w:rPr>
                <w:sz w:val="20"/>
              </w:rPr>
              <w:t xml:space="preserve">. πράξη </w:t>
            </w: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ΙΙΙ.</w:t>
            </w:r>
            <w:r>
              <w:rPr>
                <w:sz w:val="20"/>
              </w:rPr>
              <w:t xml:space="preserve"> Ύπαρξή του ΧΡΟΝΙΚΑ σε τρία σημεία:</w:t>
            </w:r>
            <w:proofErr w:type="spellStart"/>
            <w:r>
              <w:rPr>
                <w:b/>
                <w:bCs/>
                <w:sz w:val="20"/>
                <w:lang w:val="en-US"/>
              </w:rPr>
              <w:t>i</w:t>
            </w:r>
            <w:proofErr w:type="spellEnd"/>
            <w:r>
              <w:rPr>
                <w:b/>
                <w:bCs/>
                <w:sz w:val="20"/>
              </w:rPr>
              <w:t>)</w:t>
            </w:r>
            <w:r>
              <w:rPr>
                <w:sz w:val="20"/>
              </w:rPr>
              <w:t xml:space="preserve">έκδοση </w:t>
            </w:r>
            <w:proofErr w:type="spellStart"/>
            <w:r>
              <w:rPr>
                <w:sz w:val="20"/>
              </w:rPr>
              <w:t>προσβ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πρ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b/>
                <w:bCs/>
                <w:sz w:val="20"/>
                <w:lang w:val="en-US"/>
              </w:rPr>
              <w:t>ii</w:t>
            </w:r>
            <w:proofErr w:type="gramStart"/>
            <w:r>
              <w:rPr>
                <w:b/>
                <w:bCs/>
                <w:sz w:val="20"/>
              </w:rPr>
              <w:t>)</w:t>
            </w:r>
            <w:r>
              <w:rPr>
                <w:sz w:val="20"/>
              </w:rPr>
              <w:t>άσκηση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αίτ.ακυρ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b/>
                <w:bCs/>
                <w:sz w:val="20"/>
                <w:lang w:val="en-US"/>
              </w:rPr>
              <w:t>iii</w:t>
            </w:r>
            <w:r>
              <w:rPr>
                <w:b/>
                <w:bCs/>
                <w:sz w:val="20"/>
              </w:rPr>
              <w:t>)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η</w:t>
            </w:r>
            <w:r>
              <w:rPr>
                <w:sz w:val="20"/>
              </w:rPr>
              <w:t xml:space="preserve"> συζήτηση </w:t>
            </w:r>
          </w:p>
        </w:tc>
        <w:tc>
          <w:tcPr>
            <w:tcW w:w="3492" w:type="dxa"/>
          </w:tcPr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>64-65 ΚΔΔ</w:t>
            </w: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 xml:space="preserve">- Προσβολή συγκεκριμένου δημόσιου </w:t>
            </w:r>
            <w:proofErr w:type="spellStart"/>
            <w:r>
              <w:rPr>
                <w:sz w:val="20"/>
              </w:rPr>
              <w:t>δικ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τος</w:t>
            </w:r>
            <w:proofErr w:type="spellEnd"/>
            <w:r>
              <w:rPr>
                <w:sz w:val="20"/>
              </w:rPr>
              <w:t xml:space="preserve">, που υποχρεώνει Διοίκηση σε παροχή ή επιβάλλει </w:t>
            </w:r>
            <w:proofErr w:type="spellStart"/>
            <w:r>
              <w:rPr>
                <w:sz w:val="20"/>
              </w:rPr>
              <w:t>συγκεκριμ.υποχρέωση</w:t>
            </w:r>
            <w:proofErr w:type="spellEnd"/>
            <w:r>
              <w:rPr>
                <w:sz w:val="20"/>
              </w:rPr>
              <w:t>,</w:t>
            </w: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 xml:space="preserve"> - Όποιος υπέρ του οποίου αναγνωρίζεται από το νόμο </w:t>
            </w:r>
            <w:proofErr w:type="spellStart"/>
            <w:r>
              <w:rPr>
                <w:sz w:val="20"/>
              </w:rPr>
              <w:t>δικ</w:t>
            </w:r>
            <w:proofErr w:type="spellEnd"/>
            <w:r>
              <w:rPr>
                <w:sz w:val="20"/>
              </w:rPr>
              <w:t>/μα άσκησης προσφυγής.</w:t>
            </w: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>- επί</w:t>
            </w:r>
            <w:r w:rsidRPr="00425156">
              <w:rPr>
                <w:sz w:val="20"/>
              </w:rPr>
              <w:t xml:space="preserve"> </w:t>
            </w:r>
            <w:r w:rsidRPr="00425156">
              <w:rPr>
                <w:bCs/>
                <w:sz w:val="20"/>
              </w:rPr>
              <w:t>φορολογικών διαφ.</w:t>
            </w:r>
            <w:r>
              <w:rPr>
                <w:sz w:val="20"/>
              </w:rPr>
              <w:t xml:space="preserve">: ο βλαπτόμενος από πράξη </w:t>
            </w: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 xml:space="preserve">(Κατά τα λοιπά ισχύει </w:t>
            </w:r>
            <w:proofErr w:type="spellStart"/>
            <w:r>
              <w:rPr>
                <w:sz w:val="20"/>
              </w:rPr>
              <w:t>ό,τι</w:t>
            </w:r>
            <w:proofErr w:type="spellEnd"/>
            <w:r>
              <w:rPr>
                <w:sz w:val="20"/>
              </w:rPr>
              <w:t xml:space="preserve"> και επί </w:t>
            </w:r>
            <w:proofErr w:type="spellStart"/>
            <w:r>
              <w:rPr>
                <w:sz w:val="20"/>
              </w:rPr>
              <w:t>αίτ.ακυρ</w:t>
            </w:r>
            <w:proofErr w:type="spellEnd"/>
            <w:r>
              <w:rPr>
                <w:sz w:val="20"/>
              </w:rPr>
              <w:t xml:space="preserve">.) </w:t>
            </w:r>
          </w:p>
        </w:tc>
        <w:tc>
          <w:tcPr>
            <w:tcW w:w="2700" w:type="dxa"/>
          </w:tcPr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Έχοντες </w:t>
            </w:r>
            <w:proofErr w:type="spellStart"/>
            <w:r>
              <w:rPr>
                <w:sz w:val="20"/>
                <w:szCs w:val="20"/>
              </w:rPr>
              <w:t>ένν.συμφ</w:t>
            </w:r>
            <w:proofErr w:type="spellEnd"/>
            <w:r>
              <w:rPr>
                <w:sz w:val="20"/>
                <w:szCs w:val="20"/>
              </w:rPr>
              <w:t xml:space="preserve">.: 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</w:p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 ζημιωθείς από τη ζημιογόνο συμπεριφορά του Δημοσίου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καθολικοί/ειδικοί διάδοχοι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δανειστές (</w:t>
            </w:r>
            <w:proofErr w:type="spellStart"/>
            <w:r>
              <w:rPr>
                <w:sz w:val="20"/>
                <w:szCs w:val="20"/>
              </w:rPr>
              <w:t>πλαγιαστική</w:t>
            </w:r>
            <w:proofErr w:type="spellEnd"/>
            <w:r>
              <w:rPr>
                <w:sz w:val="20"/>
                <w:szCs w:val="20"/>
              </w:rPr>
              <w:t xml:space="preserve"> αγωγή) 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όχι αγωγή επί φορολογικών υποθέσεων</w:t>
            </w:r>
          </w:p>
        </w:tc>
      </w:tr>
      <w:tr w:rsidR="0040612E" w:rsidTr="00AD6EB4">
        <w:tc>
          <w:tcPr>
            <w:tcW w:w="1440" w:type="dxa"/>
          </w:tcPr>
          <w:p w:rsidR="0040612E" w:rsidRDefault="0040612E" w:rsidP="00AD6EB4">
            <w:pPr>
              <w:pStyle w:val="1"/>
            </w:pPr>
            <w:r>
              <w:t>Προθεσμία</w:t>
            </w:r>
          </w:p>
        </w:tc>
        <w:tc>
          <w:tcPr>
            <w:tcW w:w="3168" w:type="dxa"/>
          </w:tcPr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 xml:space="preserve">(46 </w:t>
            </w:r>
            <w:proofErr w:type="spellStart"/>
            <w:r>
              <w:rPr>
                <w:sz w:val="20"/>
              </w:rPr>
              <w:t>π.δ</w:t>
            </w:r>
            <w:proofErr w:type="spellEnd"/>
            <w:r>
              <w:rPr>
                <w:sz w:val="20"/>
              </w:rPr>
              <w:t>. 18/89)</w:t>
            </w:r>
          </w:p>
          <w:p w:rsidR="0040612E" w:rsidRDefault="0040612E" w:rsidP="00AD6EB4">
            <w:pPr>
              <w:rPr>
                <w:sz w:val="20"/>
              </w:rPr>
            </w:pP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 xml:space="preserve">- 60ημ. από δημοσίευση ή </w:t>
            </w:r>
            <w:proofErr w:type="spellStart"/>
            <w:r>
              <w:rPr>
                <w:sz w:val="20"/>
              </w:rPr>
              <w:t>κοινο</w:t>
            </w:r>
            <w:proofErr w:type="spellEnd"/>
            <w:r>
              <w:rPr>
                <w:sz w:val="20"/>
              </w:rPr>
              <w:t xml:space="preserve">-ποίηση ή πλήρη γνώση της πράξης. </w:t>
            </w: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 xml:space="preserve">- Εάν κάτοικος </w:t>
            </w:r>
            <w:proofErr w:type="spellStart"/>
            <w:r>
              <w:rPr>
                <w:sz w:val="20"/>
              </w:rPr>
              <w:t>εξωτερ</w:t>
            </w:r>
            <w:proofErr w:type="spellEnd"/>
            <w:r>
              <w:rPr>
                <w:sz w:val="20"/>
              </w:rPr>
              <w:t>. =&gt;90ημ.</w:t>
            </w:r>
          </w:p>
          <w:p w:rsidR="0040612E" w:rsidRDefault="0040612E" w:rsidP="00AD6EB4">
            <w:pPr>
              <w:pStyle w:val="a3"/>
            </w:pPr>
            <w:r>
              <w:t xml:space="preserve">- Παράλειψης </w:t>
            </w:r>
            <w:proofErr w:type="spellStart"/>
            <w:r>
              <w:t>οφειλ</w:t>
            </w:r>
            <w:proofErr w:type="spellEnd"/>
            <w:r>
              <w:t xml:space="preserve">. νόμιμης ενέργειας.=&gt; 60 </w:t>
            </w:r>
            <w:proofErr w:type="spellStart"/>
            <w:r>
              <w:t>ημ</w:t>
            </w:r>
            <w:proofErr w:type="spellEnd"/>
            <w:r>
              <w:t>. από τη συμπλήρωση 3μήνου, αν δεν ορίζεται διαφορετικά</w:t>
            </w:r>
          </w:p>
          <w:p w:rsidR="0040612E" w:rsidRDefault="0040612E" w:rsidP="00AD6EB4">
            <w:pPr>
              <w:pStyle w:val="a3"/>
            </w:pPr>
            <w:r>
              <w:t xml:space="preserve">- Διακοπή προθεσμίας: άσκηση απλής-ειδικής </w:t>
            </w:r>
            <w:proofErr w:type="spellStart"/>
            <w:r>
              <w:t>δ.π</w:t>
            </w:r>
            <w:proofErr w:type="spellEnd"/>
            <w:r>
              <w:t xml:space="preserve">. (30 </w:t>
            </w:r>
            <w:proofErr w:type="spellStart"/>
            <w:r>
              <w:t>ημ</w:t>
            </w:r>
            <w:proofErr w:type="spellEnd"/>
            <w:r>
              <w:t>.)</w:t>
            </w:r>
          </w:p>
          <w:p w:rsidR="0040612E" w:rsidRDefault="0040612E" w:rsidP="00AD6EB4">
            <w:pPr>
              <w:pStyle w:val="a3"/>
            </w:pPr>
            <w:r>
              <w:t xml:space="preserve">-Αναστολή: </w:t>
            </w:r>
          </w:p>
          <w:p w:rsidR="0040612E" w:rsidRDefault="0040612E" w:rsidP="0040612E">
            <w:pPr>
              <w:pStyle w:val="a3"/>
              <w:numPr>
                <w:ilvl w:val="0"/>
                <w:numId w:val="1"/>
              </w:numPr>
            </w:pPr>
            <w:r>
              <w:t>δικαστικές διακοπές (1.7-15.9)</w:t>
            </w:r>
          </w:p>
          <w:p w:rsidR="0040612E" w:rsidRDefault="0040612E" w:rsidP="0040612E">
            <w:pPr>
              <w:pStyle w:val="a3"/>
              <w:numPr>
                <w:ilvl w:val="0"/>
                <w:numId w:val="1"/>
              </w:numPr>
            </w:pPr>
            <w:r>
              <w:t>ανωτέρα βία</w:t>
            </w:r>
          </w:p>
          <w:p w:rsidR="0040612E" w:rsidRDefault="0040612E" w:rsidP="00AD6EB4">
            <w:pPr>
              <w:pStyle w:val="a3"/>
            </w:pPr>
            <w:r>
              <w:t>- η προθεσμία για άσκηση του ενδίκου βοηθήματος δεν έχει ανασταλτικό αποτέλεσμα για την εκτέλεση της πράξης</w:t>
            </w:r>
            <w:r w:rsidR="00AD6EB4">
              <w:t xml:space="preserve"> (</w:t>
            </w:r>
            <w:r w:rsidR="00F14EAC">
              <w:t xml:space="preserve">εκτός εξαιρέσεων, βλ. διαφορές από </w:t>
            </w:r>
            <w:proofErr w:type="spellStart"/>
            <w:r w:rsidR="00F14EAC">
              <w:t>οικοδομ</w:t>
            </w:r>
            <w:proofErr w:type="spellEnd"/>
            <w:r w:rsidR="00F14EAC">
              <w:t xml:space="preserve">. άδεια - </w:t>
            </w:r>
            <w:r w:rsidR="00AD6EB4">
              <w:t>άρθρο 52</w:t>
            </w:r>
            <w:r w:rsidR="00AD6EB4" w:rsidRPr="00AD6EB4">
              <w:rPr>
                <w:vertAlign w:val="superscript"/>
              </w:rPr>
              <w:t>Α</w:t>
            </w:r>
            <w:r w:rsidR="00AD6EB4">
              <w:t xml:space="preserve"> </w:t>
            </w:r>
            <w:proofErr w:type="spellStart"/>
            <w:r w:rsidR="00AD6EB4">
              <w:t>π.δ</w:t>
            </w:r>
            <w:proofErr w:type="spellEnd"/>
            <w:r w:rsidR="00AD6EB4">
              <w:t>. 18/89)</w:t>
            </w:r>
          </w:p>
          <w:p w:rsidR="0040612E" w:rsidRDefault="0040612E" w:rsidP="00AD6EB4">
            <w:pPr>
              <w:pStyle w:val="a3"/>
            </w:pPr>
            <w:r>
              <w:t xml:space="preserve">- δεν νοείται πρόωρη άσκηση αίτησης ακύρωσης (πριν την συντέλεση της παράλειψης ή πριν την απόρριψη της </w:t>
            </w:r>
            <w:proofErr w:type="spellStart"/>
            <w:r>
              <w:t>ενδικοφανούς</w:t>
            </w:r>
            <w:proofErr w:type="spellEnd"/>
            <w:r>
              <w:t>)</w:t>
            </w:r>
          </w:p>
        </w:tc>
        <w:tc>
          <w:tcPr>
            <w:tcW w:w="3492" w:type="dxa"/>
          </w:tcPr>
          <w:p w:rsidR="0040612E" w:rsidRDefault="0040612E" w:rsidP="00AD6EB4">
            <w:pPr>
              <w:pStyle w:val="a3"/>
            </w:pPr>
            <w:r>
              <w:t>60-61 και 66-67 ΚΔΔ</w:t>
            </w:r>
          </w:p>
          <w:p w:rsidR="0040612E" w:rsidRDefault="0040612E" w:rsidP="00AD6EB4">
            <w:pPr>
              <w:pStyle w:val="a3"/>
            </w:pPr>
            <w:r>
              <w:t>ΓΕΝΙΚΑ</w:t>
            </w:r>
          </w:p>
          <w:p w:rsidR="0040612E" w:rsidRDefault="0040612E" w:rsidP="00AD6EB4">
            <w:pPr>
              <w:pStyle w:val="a3"/>
            </w:pPr>
            <w:r>
              <w:t>- 60ημ. από επίδοση/πλήρη γνώση  -δημοσίευση/</w:t>
            </w:r>
            <w:proofErr w:type="spellStart"/>
            <w:r>
              <w:t>πλήρη</w:t>
            </w:r>
            <w:proofErr w:type="spellEnd"/>
            <w:r>
              <w:t xml:space="preserve"> γνώση (για τρίτους)</w:t>
            </w:r>
          </w:p>
          <w:p w:rsidR="0040612E" w:rsidRDefault="0040612E" w:rsidP="00AD6EB4">
            <w:pPr>
              <w:pStyle w:val="a3"/>
            </w:pPr>
            <w:r>
              <w:t>- κάτοικοι εξωτερικού, παράλειψη οφειλόμενης νόμιμης ενέργειας, αναστολή διακοπή προθεσμίας, έλλειψη ανασταλτικού αποτελέσματος ένδικου βοηθήματος, όπως αίτηση ακύρωσης</w:t>
            </w:r>
          </w:p>
          <w:p w:rsidR="0040612E" w:rsidRDefault="0040612E" w:rsidP="00AD6EB4">
            <w:pPr>
              <w:pStyle w:val="a3"/>
            </w:pPr>
            <w:r>
              <w:t xml:space="preserve">- νοείται πρόωρη άσκηση προσφυγής πριν την επίδοση (66§3 ΚΔΔ), τη συντέλεση της παράλειψης και την απόρριψη της </w:t>
            </w:r>
            <w:proofErr w:type="spellStart"/>
            <w:r>
              <w:t>ενδικοφανούς</w:t>
            </w:r>
            <w:proofErr w:type="spellEnd"/>
            <w:r>
              <w:t xml:space="preserve"> (63§5 ΚΔΔ)</w:t>
            </w:r>
          </w:p>
          <w:p w:rsidR="0040612E" w:rsidRDefault="0040612E" w:rsidP="00AD6EB4">
            <w:pPr>
              <w:pStyle w:val="a3"/>
            </w:pPr>
            <w:r>
              <w:t>ΦΟΡΟΛΟΓΙΚΕΣ/ΤΕΛΩΝΕΙΑΚΕΣ</w:t>
            </w:r>
          </w:p>
          <w:p w:rsidR="0040612E" w:rsidRDefault="0040612E" w:rsidP="00AD6EB4">
            <w:pPr>
              <w:pStyle w:val="a3"/>
            </w:pPr>
            <w:r>
              <w:t>-30 ημέρες</w:t>
            </w:r>
          </w:p>
          <w:p w:rsidR="0040612E" w:rsidRDefault="0040612E" w:rsidP="00AD6EB4">
            <w:pPr>
              <w:pStyle w:val="a3"/>
            </w:pPr>
            <w:r>
              <w:t xml:space="preserve">-η άσκηση προσφυγής έχει ανασταλτικό αποτέλεσμα σε φορολογικές διαφορές, εκτός εάν ορίζεται διαφορετικά σε ειδικότερους νόμους </w:t>
            </w:r>
          </w:p>
          <w:p w:rsidR="0040612E" w:rsidRDefault="0040612E" w:rsidP="00AD6EB4">
            <w:pPr>
              <w:pStyle w:val="a3"/>
            </w:pPr>
            <w:r>
              <w:t>- δεν νοείται διακοπή προθεσμίας επί φορολογικών διαφορών με άσκηση διοικητικής προσφυγής</w:t>
            </w:r>
          </w:p>
          <w:p w:rsidR="0040612E" w:rsidRDefault="0040612E" w:rsidP="00AD6EB4">
            <w:pPr>
              <w:pStyle w:val="a3"/>
            </w:pPr>
            <w:r>
              <w:t>- στις φορολογικές διαφορές η προθεσμία αναστέλλεται από 1-31.8 το καλοκαίρι</w:t>
            </w: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00" w:type="dxa"/>
          </w:tcPr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 ορίζεται (σε κάθε περίπτωση να εγερθεί μέσα στο χρόνο της παραγραφής  της επίδικης αξίωσης)</w:t>
            </w:r>
          </w:p>
        </w:tc>
      </w:tr>
      <w:tr w:rsidR="0040612E" w:rsidTr="00AD6EB4">
        <w:tc>
          <w:tcPr>
            <w:tcW w:w="1440" w:type="dxa"/>
          </w:tcPr>
          <w:p w:rsidR="0040612E" w:rsidRDefault="0040612E" w:rsidP="00AD6E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Ενδικο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φανής</w:t>
            </w:r>
            <w:proofErr w:type="spellEnd"/>
            <w:r>
              <w:rPr>
                <w:b/>
                <w:bCs/>
              </w:rPr>
              <w:t xml:space="preserve"> Προσφυγή</w:t>
            </w:r>
          </w:p>
        </w:tc>
        <w:tc>
          <w:tcPr>
            <w:tcW w:w="3168" w:type="dxa"/>
          </w:tcPr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>(45§2 πδ 18/89)</w:t>
            </w: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 xml:space="preserve">Εφόσον προβλέπεται=&gt; υποχρεωτική η άσκησή της + στη συνέχεια, </w:t>
            </w:r>
            <w:proofErr w:type="spellStart"/>
            <w:r>
              <w:rPr>
                <w:sz w:val="20"/>
              </w:rPr>
              <w:t>αίτ.ακυρωσης</w:t>
            </w:r>
            <w:proofErr w:type="spellEnd"/>
            <w:r>
              <w:rPr>
                <w:sz w:val="20"/>
              </w:rPr>
              <w:t xml:space="preserve"> κατά της επί της προσφυγής εκδοθείσας πράξης ή κατά της σιωπηρής απόρριψής της (παρέλευση 3μήνου, αν δεν ορίζεται διαφορετικά) </w:t>
            </w:r>
          </w:p>
          <w:p w:rsidR="0040612E" w:rsidRDefault="0040612E" w:rsidP="00AD6EB4">
            <w:pPr>
              <w:rPr>
                <w:sz w:val="20"/>
              </w:rPr>
            </w:pPr>
            <w:r>
              <w:rPr>
                <w:sz w:val="20"/>
              </w:rPr>
              <w:t xml:space="preserve">-δεν είναι απαράδεκτη η αίτηση ακύρωσης χωρίς </w:t>
            </w:r>
            <w:proofErr w:type="spellStart"/>
            <w:r>
              <w:rPr>
                <w:sz w:val="20"/>
              </w:rPr>
              <w:t>ενδικοφανή</w:t>
            </w:r>
            <w:proofErr w:type="spellEnd"/>
            <w:r>
              <w:rPr>
                <w:sz w:val="20"/>
              </w:rPr>
              <w:t xml:space="preserve"> προσφυγή εάν δεν ενημερώθηκε προσηκόντως ο αιτών ότι έπρεπε να την ασκήσει</w:t>
            </w:r>
          </w:p>
          <w:p w:rsidR="0040612E" w:rsidRDefault="0040612E" w:rsidP="00AD6EB4">
            <w:pPr>
              <w:rPr>
                <w:sz w:val="20"/>
              </w:rPr>
            </w:pPr>
          </w:p>
        </w:tc>
        <w:tc>
          <w:tcPr>
            <w:tcW w:w="3492" w:type="dxa"/>
          </w:tcPr>
          <w:p w:rsidR="00F14EAC" w:rsidRDefault="00F14EAC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ΓΕΝΙΚΑ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Ό,τι</w:t>
            </w:r>
            <w:proofErr w:type="spellEnd"/>
            <w:r>
              <w:rPr>
                <w:sz w:val="20"/>
                <w:szCs w:val="20"/>
              </w:rPr>
              <w:t xml:space="preserve"> και επί </w:t>
            </w:r>
            <w:proofErr w:type="spellStart"/>
            <w:r>
              <w:rPr>
                <w:sz w:val="20"/>
                <w:szCs w:val="20"/>
              </w:rPr>
              <w:t>αίτ.ακυρ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913A6">
              <w:rPr>
                <w:sz w:val="20"/>
                <w:szCs w:val="20"/>
              </w:rPr>
              <w:t xml:space="preserve"> </w:t>
            </w:r>
          </w:p>
          <w:p w:rsidR="00F14EAC" w:rsidRDefault="00F14EAC" w:rsidP="00F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ΦΟΡΟΛΟΓΙΚΕΣ-ΤΕΛΩΝΕΙΑΚΕΣ</w:t>
            </w:r>
          </w:p>
          <w:p w:rsidR="0040612E" w:rsidRPr="00D913A6" w:rsidRDefault="00F14EAC" w:rsidP="00F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Στις φορολογικές </w:t>
            </w:r>
            <w:r w:rsidR="0040612E">
              <w:rPr>
                <w:sz w:val="20"/>
                <w:szCs w:val="20"/>
              </w:rPr>
              <w:t>προβλέπεται</w:t>
            </w:r>
            <w:r>
              <w:rPr>
                <w:sz w:val="20"/>
                <w:szCs w:val="20"/>
              </w:rPr>
              <w:t xml:space="preserve"> πλέον</w:t>
            </w:r>
            <w:r w:rsidR="0040612E">
              <w:rPr>
                <w:sz w:val="20"/>
                <w:szCs w:val="20"/>
              </w:rPr>
              <w:t xml:space="preserve"> </w:t>
            </w:r>
            <w:proofErr w:type="spellStart"/>
            <w:r w:rsidR="0040612E">
              <w:rPr>
                <w:sz w:val="20"/>
                <w:szCs w:val="20"/>
              </w:rPr>
              <w:t>ενδικοφανής</w:t>
            </w:r>
            <w:proofErr w:type="spellEnd"/>
            <w:r w:rsidR="0040612E">
              <w:rPr>
                <w:sz w:val="20"/>
                <w:szCs w:val="20"/>
              </w:rPr>
              <w:t xml:space="preserve"> προσφυγή η οποία εξετάζεται εντός προθεσμίας 120 ημερών από τη διοίκηση</w:t>
            </w:r>
          </w:p>
        </w:tc>
        <w:tc>
          <w:tcPr>
            <w:tcW w:w="2700" w:type="dxa"/>
          </w:tcPr>
          <w:p w:rsidR="0040612E" w:rsidRPr="00102340" w:rsidRDefault="0040612E" w:rsidP="00AD6EB4">
            <w:pPr>
              <w:rPr>
                <w:sz w:val="20"/>
                <w:szCs w:val="20"/>
              </w:rPr>
            </w:pPr>
            <w:r w:rsidRPr="00102340">
              <w:rPr>
                <w:sz w:val="20"/>
                <w:szCs w:val="20"/>
              </w:rPr>
              <w:t xml:space="preserve">Βλ </w:t>
            </w:r>
            <w:proofErr w:type="spellStart"/>
            <w:r w:rsidRPr="00102340">
              <w:rPr>
                <w:sz w:val="20"/>
                <w:szCs w:val="20"/>
              </w:rPr>
              <w:t>αρθ</w:t>
            </w:r>
            <w:proofErr w:type="spellEnd"/>
            <w:r w:rsidRPr="00102340">
              <w:rPr>
                <w:sz w:val="20"/>
                <w:szCs w:val="20"/>
              </w:rPr>
              <w:t>. 71.5 ΚΔΔ: απαράδεκτη αγωγή εάν για την ικανοποίηση της αξίωσης υπάρχει αρμόδιο διοικητικό όργανο</w:t>
            </w:r>
          </w:p>
        </w:tc>
      </w:tr>
      <w:tr w:rsidR="0040612E" w:rsidTr="00AD6EB4">
        <w:tc>
          <w:tcPr>
            <w:tcW w:w="1440" w:type="dxa"/>
          </w:tcPr>
          <w:p w:rsidR="0040612E" w:rsidRDefault="0040612E" w:rsidP="00AD6E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Προσβαλ</w:t>
            </w:r>
            <w:proofErr w:type="spellEnd"/>
            <w:r>
              <w:rPr>
                <w:b/>
                <w:bCs/>
              </w:rPr>
              <w:t>-</w:t>
            </w:r>
          </w:p>
          <w:p w:rsidR="0040612E" w:rsidRDefault="0040612E" w:rsidP="00AD6E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λόμενη</w:t>
            </w:r>
            <w:proofErr w:type="spellEnd"/>
            <w:r>
              <w:rPr>
                <w:b/>
                <w:bCs/>
              </w:rPr>
              <w:t xml:space="preserve"> Πράξη ή παράλειψη</w:t>
            </w:r>
          </w:p>
          <w:p w:rsidR="0040612E" w:rsidRDefault="0040612E" w:rsidP="00AD6EB4">
            <w:pPr>
              <w:rPr>
                <w:b/>
                <w:bCs/>
              </w:rPr>
            </w:pPr>
            <w:r>
              <w:rPr>
                <w:b/>
                <w:bCs/>
              </w:rPr>
              <w:t>(φύση)</w:t>
            </w:r>
          </w:p>
        </w:tc>
        <w:tc>
          <w:tcPr>
            <w:tcW w:w="3168" w:type="dxa"/>
          </w:tcPr>
          <w:p w:rsidR="0040612E" w:rsidRDefault="0040612E" w:rsidP="00AD6EB4">
            <w:pPr>
              <w:pStyle w:val="a3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-</w:t>
            </w:r>
            <w:r w:rsidRPr="0040612E">
              <w:rPr>
                <w:bCs/>
                <w:i/>
              </w:rPr>
              <w:t xml:space="preserve">εκτελεστή </w:t>
            </w:r>
            <w:r>
              <w:rPr>
                <w:bCs/>
              </w:rPr>
              <w:t>διοικητική πράξη (όχι πράξεις μη διοικητικών οργάνων, όχι μη εκτελεστές πράξεις, όχι πράξεις στο πλαίσιο έννομης σχέσης ιδιωτικού δικαίου)</w:t>
            </w:r>
          </w:p>
          <w:p w:rsidR="0040612E" w:rsidRDefault="0040612E" w:rsidP="00AD6EB4">
            <w:pPr>
              <w:pStyle w:val="a3"/>
              <w:rPr>
                <w:bCs/>
              </w:rPr>
            </w:pPr>
            <w:r>
              <w:rPr>
                <w:bCs/>
              </w:rPr>
              <w:t>- ρητές και σιωπηρές πράξεις</w:t>
            </w:r>
          </w:p>
          <w:p w:rsidR="0040612E" w:rsidRPr="00A8435E" w:rsidRDefault="0040612E" w:rsidP="00AD6EB4">
            <w:pPr>
              <w:pStyle w:val="a3"/>
              <w:rPr>
                <w:bCs/>
                <w:szCs w:val="20"/>
              </w:rPr>
            </w:pPr>
            <w:r>
              <w:rPr>
                <w:bCs/>
              </w:rPr>
              <w:t xml:space="preserve">-ατομικές </w:t>
            </w:r>
            <w:r w:rsidRPr="0040612E">
              <w:rPr>
                <w:bCs/>
                <w:i/>
              </w:rPr>
              <w:t>και κανονισ</w:t>
            </w:r>
            <w:r w:rsidRPr="0040612E">
              <w:rPr>
                <w:bCs/>
                <w:i/>
                <w:szCs w:val="20"/>
              </w:rPr>
              <w:t xml:space="preserve">τικές </w:t>
            </w:r>
            <w:r w:rsidRPr="00A8435E">
              <w:rPr>
                <w:bCs/>
                <w:szCs w:val="20"/>
              </w:rPr>
              <w:t>πράξεις</w:t>
            </w:r>
          </w:p>
          <w:p w:rsidR="0040612E" w:rsidRDefault="0040612E" w:rsidP="0040612E">
            <w:pPr>
              <w:rPr>
                <w:bCs/>
                <w:sz w:val="20"/>
                <w:szCs w:val="20"/>
              </w:rPr>
            </w:pPr>
            <w:r w:rsidRPr="00A8435E">
              <w:rPr>
                <w:bCs/>
                <w:sz w:val="20"/>
                <w:szCs w:val="20"/>
              </w:rPr>
              <w:t xml:space="preserve">- ειδική περίπτωση: παράλειψη οφειλόμενης νόμιμης ενέργειας </w:t>
            </w:r>
            <w:r>
              <w:rPr>
                <w:bCs/>
                <w:sz w:val="20"/>
                <w:szCs w:val="20"/>
              </w:rPr>
              <w:t xml:space="preserve">η οποία συντελείται εντός της ειδικής προθεσμίας που τάσσει ο νόμος ή εντός 3 μηνών από τη σχετική αίτηση </w:t>
            </w:r>
          </w:p>
          <w:p w:rsidR="0040612E" w:rsidRDefault="0040612E" w:rsidP="004061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-όταν προβλέπεται </w:t>
            </w:r>
            <w:proofErr w:type="spellStart"/>
            <w:r>
              <w:rPr>
                <w:bCs/>
                <w:sz w:val="20"/>
                <w:szCs w:val="20"/>
              </w:rPr>
              <w:t>ενδικοφανής</w:t>
            </w:r>
            <w:proofErr w:type="spellEnd"/>
            <w:r>
              <w:rPr>
                <w:bCs/>
                <w:sz w:val="20"/>
                <w:szCs w:val="20"/>
              </w:rPr>
              <w:t xml:space="preserve"> προσφυγή, προσβαλλόμενη είναι η ρητή ή σιωπηρή απόρριψη της προσφυγής αυτής</w:t>
            </w:r>
          </w:p>
          <w:p w:rsidR="0040612E" w:rsidRDefault="0040612E" w:rsidP="004061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-μπορούν να </w:t>
            </w:r>
            <w:proofErr w:type="spellStart"/>
            <w:r>
              <w:rPr>
                <w:bCs/>
                <w:sz w:val="20"/>
                <w:szCs w:val="20"/>
              </w:rPr>
              <w:t>συμπροσβληθούν</w:t>
            </w:r>
            <w:proofErr w:type="spellEnd"/>
            <w:r>
              <w:rPr>
                <w:bCs/>
                <w:sz w:val="20"/>
                <w:szCs w:val="20"/>
              </w:rPr>
              <w:t xml:space="preserve"> περισσότερες πράξεις (συναφείς) </w:t>
            </w:r>
          </w:p>
          <w:p w:rsidR="0040612E" w:rsidRDefault="0040612E" w:rsidP="004061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-Θεωρούνται </w:t>
            </w:r>
            <w:proofErr w:type="spellStart"/>
            <w:r>
              <w:rPr>
                <w:bCs/>
                <w:sz w:val="20"/>
                <w:szCs w:val="20"/>
              </w:rPr>
              <w:t>συμπροσβαλλόμενες</w:t>
            </w:r>
            <w:proofErr w:type="spellEnd"/>
            <w:r>
              <w:rPr>
                <w:bCs/>
                <w:sz w:val="20"/>
                <w:szCs w:val="20"/>
              </w:rPr>
              <w:t xml:space="preserve"> ως συναφείς και πράξεις που εκδίδονται σε μεταγενέστερο χρόνο από την άσκηση της αίτησης ακύρωσης (π.χ. ρητή απόρριψη </w:t>
            </w:r>
            <w:proofErr w:type="spellStart"/>
            <w:r>
              <w:rPr>
                <w:bCs/>
                <w:sz w:val="20"/>
                <w:szCs w:val="20"/>
              </w:rPr>
              <w:t>ενδικοφανούς</w:t>
            </w:r>
            <w:proofErr w:type="spellEnd"/>
            <w:r>
              <w:rPr>
                <w:bCs/>
                <w:sz w:val="20"/>
                <w:szCs w:val="20"/>
              </w:rPr>
              <w:t xml:space="preserve"> προσφυγής, ρητή απόρριψη σιωπηρής αίτησης)</w:t>
            </w:r>
          </w:p>
          <w:p w:rsidR="00DD0F85" w:rsidRPr="0040612E" w:rsidRDefault="00DD0F85" w:rsidP="00DD0F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αρ. 32 </w:t>
            </w:r>
            <w:proofErr w:type="spellStart"/>
            <w:r>
              <w:rPr>
                <w:bCs/>
                <w:sz w:val="20"/>
                <w:szCs w:val="20"/>
              </w:rPr>
              <w:t>π.δ</w:t>
            </w:r>
            <w:proofErr w:type="spellEnd"/>
            <w:r>
              <w:rPr>
                <w:bCs/>
                <w:sz w:val="20"/>
                <w:szCs w:val="20"/>
              </w:rPr>
              <w:t>. 18/89: η δίκη καταργείται εάν η προσβαλλόμενη ανακληθεί, ακυρωθεί ή παύσει να ισχύει. Ωστόσο, εάν η πράξη τροποποιηθεί ή αντικατασταθεί με άλλη δυσμενή πράξη, τότε δίνεται στον αιτούνται η δυνατότητα να ζητήσει συνέχιση της δίκης</w:t>
            </w:r>
          </w:p>
        </w:tc>
        <w:tc>
          <w:tcPr>
            <w:tcW w:w="3492" w:type="dxa"/>
          </w:tcPr>
          <w:p w:rsidR="0040612E" w:rsidRDefault="0040612E" w:rsidP="00AD6EB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 w:rsidRPr="00EE0F18">
              <w:rPr>
                <w:bCs/>
                <w:i/>
                <w:sz w:val="20"/>
              </w:rPr>
              <w:t xml:space="preserve">μόνο </w:t>
            </w:r>
            <w:r>
              <w:rPr>
                <w:bCs/>
                <w:sz w:val="20"/>
              </w:rPr>
              <w:t>ατομικές διοικητικές πράξεις</w:t>
            </w:r>
          </w:p>
          <w:p w:rsidR="0040612E" w:rsidRDefault="0040612E" w:rsidP="00AD6EB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 κατά τα λοιπά, όπως αίτηση ακύρωσης</w:t>
            </w:r>
          </w:p>
          <w:p w:rsidR="00F14EAC" w:rsidRDefault="00F14EAC" w:rsidP="00AD6EB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(παράλειψη οφειλόμενης νόμιμης ενέργειας 63§2 ΚΔΔ, </w:t>
            </w:r>
            <w:proofErr w:type="spellStart"/>
            <w:r>
              <w:rPr>
                <w:bCs/>
                <w:sz w:val="20"/>
              </w:rPr>
              <w:t>ενδικοφανής</w:t>
            </w:r>
            <w:proofErr w:type="spellEnd"/>
            <w:r>
              <w:rPr>
                <w:bCs/>
                <w:sz w:val="20"/>
              </w:rPr>
              <w:t xml:space="preserve"> προσφυγή 63§3 ΚΔΔ,</w:t>
            </w:r>
            <w:r w:rsidR="00EE0F18">
              <w:rPr>
                <w:bCs/>
                <w:sz w:val="20"/>
              </w:rPr>
              <w:t xml:space="preserve"> </w:t>
            </w:r>
            <w:proofErr w:type="spellStart"/>
            <w:r w:rsidR="00EE0F18">
              <w:rPr>
                <w:bCs/>
                <w:sz w:val="20"/>
              </w:rPr>
              <w:t>συμπροσβαλλόμενες</w:t>
            </w:r>
            <w:proofErr w:type="spellEnd"/>
            <w:r w:rsidR="00EE0F18">
              <w:rPr>
                <w:bCs/>
                <w:sz w:val="20"/>
              </w:rPr>
              <w:t xml:space="preserve"> συναφείς 63§6,7 και 122 ΚΔΔ) </w:t>
            </w:r>
          </w:p>
          <w:p w:rsidR="00F14EAC" w:rsidRDefault="00F14EAC" w:rsidP="00AD6EB4">
            <w:pPr>
              <w:rPr>
                <w:bCs/>
                <w:sz w:val="20"/>
              </w:rPr>
            </w:pPr>
          </w:p>
          <w:p w:rsidR="0040612E" w:rsidRDefault="0040612E" w:rsidP="00AD6EB4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δεν προσβάλλεται πράξη αλλά ζητείται αποζημίωση για ζημιογόνο συμπεριφορά κάθε είδους 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Νομικές βάσεις: 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- 105,106ΕισΝΑΚ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αντισυμβατική ενέργεια Δημοσίου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αδικαιολόγητος πλουτισμός</w:t>
            </w:r>
          </w:p>
          <w:p w:rsidR="0040612E" w:rsidRDefault="0040612E" w:rsidP="00AD6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-ειδικές νομικές βάσεις </w:t>
            </w:r>
          </w:p>
        </w:tc>
      </w:tr>
      <w:tr w:rsidR="0040612E" w:rsidTr="00AD6EB4">
        <w:tc>
          <w:tcPr>
            <w:tcW w:w="1440" w:type="dxa"/>
          </w:tcPr>
          <w:p w:rsidR="0040612E" w:rsidRDefault="0040612E" w:rsidP="00AD6EB4">
            <w:pPr>
              <w:rPr>
                <w:b/>
                <w:bCs/>
              </w:rPr>
            </w:pPr>
            <w:r>
              <w:rPr>
                <w:b/>
                <w:bCs/>
              </w:rPr>
              <w:t>Παράλληλη</w:t>
            </w:r>
          </w:p>
          <w:p w:rsidR="0040612E" w:rsidRDefault="0040612E" w:rsidP="00AD6EB4">
            <w:pPr>
              <w:rPr>
                <w:b/>
                <w:bCs/>
              </w:rPr>
            </w:pPr>
            <w:r>
              <w:rPr>
                <w:b/>
                <w:bCs/>
              </w:rPr>
              <w:t>Προσφυγή</w:t>
            </w:r>
          </w:p>
        </w:tc>
        <w:tc>
          <w:tcPr>
            <w:tcW w:w="3168" w:type="dxa"/>
          </w:tcPr>
          <w:p w:rsidR="0040612E" w:rsidRDefault="0040612E" w:rsidP="0040612E">
            <w:pPr>
              <w:rPr>
                <w:sz w:val="20"/>
              </w:rPr>
            </w:pPr>
            <w:r>
              <w:rPr>
                <w:sz w:val="20"/>
              </w:rPr>
              <w:t>-έλλειψη παράλληλης προσφυγής: η αίτηση ακύρωσης είναι γενικό και επικουρικό ένδικο βοήθημα. Είναι απαράδεκτη αν προβλέπεται άλλο ένδικο μέσο κατά της προσβαλλόμενης πράξης (π.χ. προσφυγή, ανακοπή του άρθρο</w:t>
            </w:r>
            <w:r w:rsidR="00DD0F85">
              <w:rPr>
                <w:sz w:val="20"/>
              </w:rPr>
              <w:t>υ 216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επ</w:t>
            </w:r>
            <w:proofErr w:type="spellEnd"/>
            <w:r>
              <w:rPr>
                <w:sz w:val="20"/>
              </w:rPr>
              <w:t>. ΚΔΔ, αντιρρήσεις για</w:t>
            </w:r>
            <w:r w:rsidR="00DD0F85">
              <w:rPr>
                <w:sz w:val="20"/>
              </w:rPr>
              <w:t xml:space="preserve"> την κράτηση  αλλοδαπού – ν.3386/2005, ένσταση για εκλογικές διαφορές – 245επ ΚΔΔ)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92" w:type="dxa"/>
          </w:tcPr>
          <w:p w:rsidR="0040612E" w:rsidRDefault="0040612E" w:rsidP="00AD6EB4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40612E" w:rsidRDefault="0040612E" w:rsidP="00406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Επιτρέπεται αγωγή για ζημία από διοικητική πράξη και χωρίς να έχει ασκηθεί προηγούμενη αίτηση ακύρωσης ή προσφυγή</w:t>
            </w:r>
          </w:p>
        </w:tc>
      </w:tr>
    </w:tbl>
    <w:p w:rsidR="0040612E" w:rsidRDefault="0040612E" w:rsidP="00E67F18"/>
    <w:sectPr w:rsidR="0040612E" w:rsidSect="003F7BA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18" w:rsidRDefault="00E67F18" w:rsidP="00E67F18">
      <w:r>
        <w:separator/>
      </w:r>
    </w:p>
  </w:endnote>
  <w:endnote w:type="continuationSeparator" w:id="0">
    <w:p w:rsidR="00E67F18" w:rsidRDefault="00E67F18" w:rsidP="00E6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18" w:rsidRDefault="00E67F18" w:rsidP="00E67F18">
      <w:r>
        <w:separator/>
      </w:r>
    </w:p>
  </w:footnote>
  <w:footnote w:type="continuationSeparator" w:id="0">
    <w:p w:rsidR="00E67F18" w:rsidRDefault="00E67F18" w:rsidP="00E67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18" w:rsidRPr="00E67F18" w:rsidRDefault="00E67F18">
    <w:pPr>
      <w:pStyle w:val="a5"/>
    </w:pPr>
    <w:r>
      <w:t xml:space="preserve">Παραδόσεις Διοικητικής Δικονομίας - Γιώργος </w:t>
    </w:r>
    <w:proofErr w:type="spellStart"/>
    <w:r>
      <w:t>Δελλής</w:t>
    </w:r>
    <w:proofErr w:type="spellEnd"/>
    <w:r>
      <w:t xml:space="preserve">  - </w:t>
    </w:r>
    <w:proofErr w:type="spellStart"/>
    <w:r>
      <w:rPr>
        <w:lang w:val="en-US"/>
      </w:rPr>
      <w:t>gdellis</w:t>
    </w:r>
    <w:proofErr w:type="spellEnd"/>
    <w:r w:rsidRPr="00E67F18">
      <w:t>@</w:t>
    </w:r>
    <w:r>
      <w:rPr>
        <w:lang w:val="en-US"/>
      </w:rPr>
      <w:t>law</w:t>
    </w:r>
    <w:r w:rsidRPr="00E67F18">
      <w:t>.</w:t>
    </w:r>
    <w:proofErr w:type="spellStart"/>
    <w:r>
      <w:rPr>
        <w:lang w:val="en-US"/>
      </w:rPr>
      <w:t>uoa</w:t>
    </w:r>
    <w:proofErr w:type="spellEnd"/>
    <w:r w:rsidRPr="00E67F18">
      <w:t>.</w:t>
    </w:r>
    <w:proofErr w:type="spellStart"/>
    <w:r>
      <w:rPr>
        <w:lang w:val="en-US"/>
      </w:rPr>
      <w:t>gr</w:t>
    </w:r>
    <w:proofErr w:type="spellEnd"/>
  </w:p>
  <w:p w:rsidR="00E67F18" w:rsidRDefault="00E67F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689"/>
    <w:multiLevelType w:val="hybridMultilevel"/>
    <w:tmpl w:val="DE82A29A"/>
    <w:lvl w:ilvl="0" w:tplc="DC8C99EE">
      <w:start w:val="2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75CEC"/>
    <w:multiLevelType w:val="hybridMultilevel"/>
    <w:tmpl w:val="1ED664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B7E98"/>
    <w:multiLevelType w:val="hybridMultilevel"/>
    <w:tmpl w:val="CFDE0A1E"/>
    <w:lvl w:ilvl="0" w:tplc="2CF2A66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2E"/>
    <w:rsid w:val="000013D6"/>
    <w:rsid w:val="000979D5"/>
    <w:rsid w:val="003A606B"/>
    <w:rsid w:val="003F7BA9"/>
    <w:rsid w:val="0040612E"/>
    <w:rsid w:val="00510A65"/>
    <w:rsid w:val="00AD6EB4"/>
    <w:rsid w:val="00AE45B2"/>
    <w:rsid w:val="00DD0F85"/>
    <w:rsid w:val="00E67F18"/>
    <w:rsid w:val="00ED7E08"/>
    <w:rsid w:val="00EE0F18"/>
    <w:rsid w:val="00F14EAC"/>
    <w:rsid w:val="00F7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0612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0612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rsid w:val="0040612E"/>
    <w:rPr>
      <w:sz w:val="20"/>
    </w:rPr>
  </w:style>
  <w:style w:type="character" w:customStyle="1" w:styleId="Char">
    <w:name w:val="Σώμα κειμένου Char"/>
    <w:basedOn w:val="a0"/>
    <w:link w:val="a3"/>
    <w:rsid w:val="0040612E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List Paragraph"/>
    <w:basedOn w:val="a"/>
    <w:uiPriority w:val="34"/>
    <w:qFormat/>
    <w:rsid w:val="00AD6EB4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67F1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67F1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E67F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E67F1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E67F1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E67F1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1AD43-5043-4F42-B455-07DEACA0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Dellis</dc:creator>
  <cp:keywords/>
  <dc:description/>
  <cp:lastModifiedBy>Georgios Dellis</cp:lastModifiedBy>
  <cp:revision>8</cp:revision>
  <dcterms:created xsi:type="dcterms:W3CDTF">2015-10-27T10:55:00Z</dcterms:created>
  <dcterms:modified xsi:type="dcterms:W3CDTF">2015-10-27T14:21:00Z</dcterms:modified>
</cp:coreProperties>
</file>