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50B" w:rsidRPr="00CB750B" w:rsidRDefault="00CB750B" w:rsidP="00622963">
      <w:pPr>
        <w:jc w:val="center"/>
        <w:rPr>
          <w:rFonts w:asciiTheme="majorHAnsi" w:hAnsiTheme="majorHAnsi" w:cstheme="majorHAnsi"/>
        </w:rPr>
      </w:pPr>
      <w:r w:rsidRPr="00CB750B">
        <w:rPr>
          <w:rFonts w:asciiTheme="majorHAnsi" w:hAnsiTheme="majorHAnsi" w:cstheme="majorHAnsi"/>
        </w:rPr>
        <w:t>ΑΠΟΦΑΣΗ ΤΟΥ ΔΙΚΑΣΤΗΡΙΟΥ (δεύτερο τμήμα)</w:t>
      </w:r>
    </w:p>
    <w:p w:rsidR="00CB750B" w:rsidRPr="00CB750B" w:rsidRDefault="00622963" w:rsidP="00295901">
      <w:pPr>
        <w:jc w:val="center"/>
        <w:rPr>
          <w:rFonts w:asciiTheme="majorHAnsi" w:hAnsiTheme="majorHAnsi" w:cstheme="majorHAnsi"/>
        </w:rPr>
      </w:pPr>
      <w:r>
        <w:rPr>
          <w:rFonts w:asciiTheme="majorHAnsi" w:hAnsiTheme="majorHAnsi" w:cstheme="majorHAnsi"/>
        </w:rPr>
        <w:t>της 24ης Μαρτίου 2011 (απόσπασμα)</w:t>
      </w:r>
    </w:p>
    <w:p w:rsidR="00CB750B" w:rsidRPr="00CB750B" w:rsidRDefault="00CB750B" w:rsidP="00CB750B">
      <w:pPr>
        <w:rPr>
          <w:rFonts w:asciiTheme="majorHAnsi" w:hAnsiTheme="majorHAnsi" w:cstheme="majorHAnsi"/>
        </w:rPr>
      </w:pPr>
      <w:r w:rsidRPr="00CB750B">
        <w:rPr>
          <w:rFonts w:asciiTheme="majorHAnsi" w:hAnsiTheme="majorHAnsi" w:cstheme="majorHAnsi"/>
        </w:rPr>
        <w:t xml:space="preserve">«Παράβαση κράτους μέλους – Ελευθερία εγκαταστάσεως – Άρθρο 43 EΚ – Εθνική ρύθμιση περί ιδρύσεως εμπορικών καταστημάτων στην </w:t>
      </w:r>
      <w:proofErr w:type="spellStart"/>
      <w:r w:rsidRPr="00CB750B">
        <w:rPr>
          <w:rFonts w:asciiTheme="majorHAnsi" w:hAnsiTheme="majorHAnsi" w:cstheme="majorHAnsi"/>
        </w:rPr>
        <w:t>Καταλωνία</w:t>
      </w:r>
      <w:proofErr w:type="spellEnd"/>
      <w:r w:rsidRPr="00CB750B">
        <w:rPr>
          <w:rFonts w:asciiTheme="majorHAnsi" w:hAnsiTheme="majorHAnsi" w:cstheme="majorHAnsi"/>
        </w:rPr>
        <w:t xml:space="preserve"> – Περιορισμοί – Δικαιολογητικοί λόγοι – Αναλογικότητα»</w:t>
      </w:r>
    </w:p>
    <w:p w:rsidR="00CB750B" w:rsidRPr="00CB750B" w:rsidRDefault="00CB750B" w:rsidP="00CB750B">
      <w:pPr>
        <w:rPr>
          <w:rFonts w:asciiTheme="majorHAnsi" w:hAnsiTheme="majorHAnsi" w:cstheme="majorHAnsi"/>
        </w:rPr>
      </w:pPr>
      <w:r w:rsidRPr="00622963">
        <w:rPr>
          <w:rFonts w:asciiTheme="majorHAnsi" w:hAnsiTheme="majorHAnsi" w:cstheme="majorHAnsi"/>
          <w:b/>
        </w:rPr>
        <w:t>Στην υπόθεση C</w:t>
      </w:r>
      <w:r w:rsidRPr="00622963">
        <w:rPr>
          <w:rFonts w:ascii="Cambria Math" w:hAnsi="Cambria Math" w:cs="Cambria Math"/>
          <w:b/>
        </w:rPr>
        <w:t>‑</w:t>
      </w:r>
      <w:r w:rsidRPr="00622963">
        <w:rPr>
          <w:rFonts w:asciiTheme="majorHAnsi" w:hAnsiTheme="majorHAnsi" w:cstheme="majorHAnsi"/>
          <w:b/>
        </w:rPr>
        <w:t>400/08</w:t>
      </w:r>
      <w:r w:rsidRPr="00CB750B">
        <w:rPr>
          <w:rFonts w:asciiTheme="majorHAnsi" w:hAnsiTheme="majorHAnsi" w:cstheme="majorHAnsi"/>
        </w:rPr>
        <w:t>,</w:t>
      </w:r>
    </w:p>
    <w:p w:rsidR="00CB750B" w:rsidRPr="00CB750B" w:rsidRDefault="00CB750B" w:rsidP="00CB750B">
      <w:pPr>
        <w:rPr>
          <w:rFonts w:asciiTheme="majorHAnsi" w:hAnsiTheme="majorHAnsi" w:cstheme="majorHAnsi"/>
        </w:rPr>
      </w:pPr>
      <w:r w:rsidRPr="00CB750B">
        <w:rPr>
          <w:rFonts w:asciiTheme="majorHAnsi" w:hAnsiTheme="majorHAnsi" w:cstheme="majorHAnsi"/>
        </w:rPr>
        <w:t>με αντικείμενο προσφυγή του άρθρου 226 ΕΚ λόγω παραβάσεως, η οποία ασκήθηκε στις 16 Σεπτεμβρίου 2008,</w:t>
      </w:r>
    </w:p>
    <w:p w:rsidR="00CB750B" w:rsidRPr="00CB750B" w:rsidRDefault="00CB750B" w:rsidP="00CB750B">
      <w:pPr>
        <w:rPr>
          <w:rFonts w:asciiTheme="majorHAnsi" w:hAnsiTheme="majorHAnsi" w:cstheme="majorHAnsi"/>
        </w:rPr>
      </w:pPr>
      <w:r w:rsidRPr="00CB750B">
        <w:rPr>
          <w:rFonts w:asciiTheme="majorHAnsi" w:hAnsiTheme="majorHAnsi" w:cstheme="majorHAnsi"/>
        </w:rPr>
        <w:t xml:space="preserve">Ευρωπαϊκή Επιτροπή, εκπροσωπούμενη από τους E. </w:t>
      </w:r>
      <w:proofErr w:type="spellStart"/>
      <w:r w:rsidRPr="00CB750B">
        <w:rPr>
          <w:rFonts w:asciiTheme="majorHAnsi" w:hAnsiTheme="majorHAnsi" w:cstheme="majorHAnsi"/>
        </w:rPr>
        <w:t>Traversa</w:t>
      </w:r>
      <w:proofErr w:type="spellEnd"/>
      <w:r w:rsidRPr="00CB750B">
        <w:rPr>
          <w:rFonts w:asciiTheme="majorHAnsi" w:hAnsiTheme="majorHAnsi" w:cstheme="majorHAnsi"/>
        </w:rPr>
        <w:t xml:space="preserve"> και R. </w:t>
      </w:r>
      <w:proofErr w:type="spellStart"/>
      <w:r w:rsidRPr="00CB750B">
        <w:rPr>
          <w:rFonts w:asciiTheme="majorHAnsi" w:hAnsiTheme="majorHAnsi" w:cstheme="majorHAnsi"/>
        </w:rPr>
        <w:t>Vidal</w:t>
      </w:r>
      <w:proofErr w:type="spellEnd"/>
      <w:r w:rsidRPr="00CB750B">
        <w:rPr>
          <w:rFonts w:asciiTheme="majorHAnsi" w:hAnsiTheme="majorHAnsi" w:cstheme="majorHAnsi"/>
        </w:rPr>
        <w:t xml:space="preserve"> </w:t>
      </w:r>
      <w:proofErr w:type="spellStart"/>
      <w:r w:rsidRPr="00CB750B">
        <w:rPr>
          <w:rFonts w:asciiTheme="majorHAnsi" w:hAnsiTheme="majorHAnsi" w:cstheme="majorHAnsi"/>
        </w:rPr>
        <w:t>Puig</w:t>
      </w:r>
      <w:proofErr w:type="spellEnd"/>
      <w:r w:rsidRPr="00CB750B">
        <w:rPr>
          <w:rFonts w:asciiTheme="majorHAnsi" w:hAnsiTheme="majorHAnsi" w:cstheme="majorHAnsi"/>
        </w:rPr>
        <w:t xml:space="preserve">, επικουρούμενους από τους C. </w:t>
      </w:r>
      <w:proofErr w:type="spellStart"/>
      <w:r w:rsidRPr="00CB750B">
        <w:rPr>
          <w:rFonts w:asciiTheme="majorHAnsi" w:hAnsiTheme="majorHAnsi" w:cstheme="majorHAnsi"/>
        </w:rPr>
        <w:t>Fernández</w:t>
      </w:r>
      <w:proofErr w:type="spellEnd"/>
      <w:r w:rsidRPr="00CB750B">
        <w:rPr>
          <w:rFonts w:asciiTheme="majorHAnsi" w:hAnsiTheme="majorHAnsi" w:cstheme="majorHAnsi"/>
        </w:rPr>
        <w:t xml:space="preserve"> </w:t>
      </w:r>
      <w:proofErr w:type="spellStart"/>
      <w:r w:rsidRPr="00CB750B">
        <w:rPr>
          <w:rFonts w:asciiTheme="majorHAnsi" w:hAnsiTheme="majorHAnsi" w:cstheme="majorHAnsi"/>
        </w:rPr>
        <w:t>Vicién</w:t>
      </w:r>
      <w:proofErr w:type="spellEnd"/>
      <w:r w:rsidRPr="00CB750B">
        <w:rPr>
          <w:rFonts w:asciiTheme="majorHAnsi" w:hAnsiTheme="majorHAnsi" w:cstheme="majorHAnsi"/>
        </w:rPr>
        <w:t xml:space="preserve"> και A. </w:t>
      </w:r>
      <w:proofErr w:type="spellStart"/>
      <w:r w:rsidRPr="00CB750B">
        <w:rPr>
          <w:rFonts w:asciiTheme="majorHAnsi" w:hAnsiTheme="majorHAnsi" w:cstheme="majorHAnsi"/>
        </w:rPr>
        <w:t>Pereda</w:t>
      </w:r>
      <w:proofErr w:type="spellEnd"/>
      <w:r w:rsidRPr="00CB750B">
        <w:rPr>
          <w:rFonts w:asciiTheme="majorHAnsi" w:hAnsiTheme="majorHAnsi" w:cstheme="majorHAnsi"/>
        </w:rPr>
        <w:t xml:space="preserve"> </w:t>
      </w:r>
      <w:proofErr w:type="spellStart"/>
      <w:r w:rsidRPr="00CB750B">
        <w:rPr>
          <w:rFonts w:asciiTheme="majorHAnsi" w:hAnsiTheme="majorHAnsi" w:cstheme="majorHAnsi"/>
        </w:rPr>
        <w:t>Miquel</w:t>
      </w:r>
      <w:proofErr w:type="spellEnd"/>
      <w:r w:rsidRPr="00CB750B">
        <w:rPr>
          <w:rFonts w:asciiTheme="majorHAnsi" w:hAnsiTheme="majorHAnsi" w:cstheme="majorHAnsi"/>
        </w:rPr>
        <w:t xml:space="preserve">, </w:t>
      </w:r>
      <w:proofErr w:type="spellStart"/>
      <w:r w:rsidRPr="00CB750B">
        <w:rPr>
          <w:rFonts w:asciiTheme="majorHAnsi" w:hAnsiTheme="majorHAnsi" w:cstheme="majorHAnsi"/>
        </w:rPr>
        <w:t>abogados</w:t>
      </w:r>
      <w:proofErr w:type="spellEnd"/>
      <w:r w:rsidRPr="00CB750B">
        <w:rPr>
          <w:rFonts w:asciiTheme="majorHAnsi" w:hAnsiTheme="majorHAnsi" w:cstheme="majorHAnsi"/>
        </w:rPr>
        <w:t>, με τόπο επιδόσεων στο Λουξεμβούργο,</w:t>
      </w:r>
      <w:r w:rsidR="00622963">
        <w:rPr>
          <w:rFonts w:asciiTheme="majorHAnsi" w:hAnsiTheme="majorHAnsi" w:cstheme="majorHAnsi"/>
        </w:rPr>
        <w:t xml:space="preserve"> </w:t>
      </w:r>
      <w:r w:rsidRPr="00CB750B">
        <w:rPr>
          <w:rFonts w:asciiTheme="majorHAnsi" w:hAnsiTheme="majorHAnsi" w:cstheme="majorHAnsi"/>
        </w:rPr>
        <w:t>προσφεύγουσα,</w:t>
      </w:r>
    </w:p>
    <w:p w:rsidR="00CB750B" w:rsidRPr="00CB750B" w:rsidRDefault="00622963" w:rsidP="00CB750B">
      <w:pPr>
        <w:rPr>
          <w:rFonts w:asciiTheme="majorHAnsi" w:hAnsiTheme="majorHAnsi" w:cstheme="majorHAnsi"/>
        </w:rPr>
      </w:pPr>
      <w:r w:rsidRPr="00CB750B">
        <w:rPr>
          <w:rFonts w:asciiTheme="majorHAnsi" w:hAnsiTheme="majorHAnsi" w:cstheme="majorHAnsi"/>
        </w:rPr>
        <w:t>Κ</w:t>
      </w:r>
      <w:r w:rsidR="00CB750B" w:rsidRPr="00CB750B">
        <w:rPr>
          <w:rFonts w:asciiTheme="majorHAnsi" w:hAnsiTheme="majorHAnsi" w:cstheme="majorHAnsi"/>
        </w:rPr>
        <w:t>ατά</w:t>
      </w:r>
      <w:r>
        <w:rPr>
          <w:rFonts w:asciiTheme="majorHAnsi" w:hAnsiTheme="majorHAnsi" w:cstheme="majorHAnsi"/>
        </w:rPr>
        <w:t xml:space="preserve"> </w:t>
      </w:r>
      <w:r w:rsidR="00CB750B" w:rsidRPr="00CB750B">
        <w:rPr>
          <w:rFonts w:asciiTheme="majorHAnsi" w:hAnsiTheme="majorHAnsi" w:cstheme="majorHAnsi"/>
        </w:rPr>
        <w:t xml:space="preserve">Βασιλείου της Ισπανίας, εκπροσωπούμενου από την N. </w:t>
      </w:r>
      <w:proofErr w:type="spellStart"/>
      <w:r w:rsidR="00CB750B" w:rsidRPr="00CB750B">
        <w:rPr>
          <w:rFonts w:asciiTheme="majorHAnsi" w:hAnsiTheme="majorHAnsi" w:cstheme="majorHAnsi"/>
        </w:rPr>
        <w:t>Díaz</w:t>
      </w:r>
      <w:proofErr w:type="spellEnd"/>
      <w:r w:rsidR="00CB750B" w:rsidRPr="00CB750B">
        <w:rPr>
          <w:rFonts w:asciiTheme="majorHAnsi" w:hAnsiTheme="majorHAnsi" w:cstheme="majorHAnsi"/>
        </w:rPr>
        <w:t xml:space="preserve"> </w:t>
      </w:r>
      <w:proofErr w:type="spellStart"/>
      <w:r w:rsidR="00CB750B" w:rsidRPr="00CB750B">
        <w:rPr>
          <w:rFonts w:asciiTheme="majorHAnsi" w:hAnsiTheme="majorHAnsi" w:cstheme="majorHAnsi"/>
        </w:rPr>
        <w:t>Abad</w:t>
      </w:r>
      <w:proofErr w:type="spellEnd"/>
      <w:r w:rsidR="00CB750B" w:rsidRPr="00CB750B">
        <w:rPr>
          <w:rFonts w:asciiTheme="majorHAnsi" w:hAnsiTheme="majorHAnsi" w:cstheme="majorHAnsi"/>
        </w:rPr>
        <w:t>, με τόπο επιδόσεων στο Λουξεμβούργο,</w:t>
      </w:r>
      <w:r>
        <w:rPr>
          <w:rFonts w:asciiTheme="majorHAnsi" w:hAnsiTheme="majorHAnsi" w:cstheme="majorHAnsi"/>
        </w:rPr>
        <w:t xml:space="preserve"> </w:t>
      </w:r>
      <w:proofErr w:type="spellStart"/>
      <w:r w:rsidR="00CB750B" w:rsidRPr="00CB750B">
        <w:rPr>
          <w:rFonts w:asciiTheme="majorHAnsi" w:hAnsiTheme="majorHAnsi" w:cstheme="majorHAnsi"/>
        </w:rPr>
        <w:t>καθού</w:t>
      </w:r>
      <w:proofErr w:type="spellEnd"/>
      <w:r w:rsidR="00CB750B" w:rsidRPr="00CB750B">
        <w:rPr>
          <w:rFonts w:asciiTheme="majorHAnsi" w:hAnsiTheme="majorHAnsi" w:cstheme="majorHAnsi"/>
        </w:rPr>
        <w:t>,</w:t>
      </w:r>
      <w:r>
        <w:rPr>
          <w:rFonts w:asciiTheme="majorHAnsi" w:hAnsiTheme="majorHAnsi" w:cstheme="majorHAnsi"/>
        </w:rPr>
        <w:t xml:space="preserve"> […]</w:t>
      </w:r>
    </w:p>
    <w:p w:rsidR="00CB750B" w:rsidRPr="00CB750B" w:rsidRDefault="00CB750B" w:rsidP="00CB750B">
      <w:pPr>
        <w:rPr>
          <w:rFonts w:asciiTheme="majorHAnsi" w:hAnsiTheme="majorHAnsi" w:cstheme="majorHAnsi"/>
        </w:rPr>
      </w:pPr>
      <w:r w:rsidRPr="00CB750B">
        <w:rPr>
          <w:rFonts w:asciiTheme="majorHAnsi" w:hAnsiTheme="majorHAnsi" w:cstheme="majorHAnsi"/>
        </w:rPr>
        <w:t>αφού άκουσε τη γενική εισαγγελέα που ανέπτυξε τις προτάσεις της κατά τη συνεδρίαση της 7ης Οκτωβρίου 2010,</w:t>
      </w:r>
    </w:p>
    <w:p w:rsidR="00CB750B" w:rsidRPr="00CB750B" w:rsidRDefault="00CB750B" w:rsidP="00622963">
      <w:pPr>
        <w:jc w:val="center"/>
        <w:rPr>
          <w:rFonts w:asciiTheme="majorHAnsi" w:hAnsiTheme="majorHAnsi" w:cstheme="majorHAnsi"/>
        </w:rPr>
      </w:pPr>
      <w:r w:rsidRPr="00CB750B">
        <w:rPr>
          <w:rFonts w:asciiTheme="majorHAnsi" w:hAnsiTheme="majorHAnsi" w:cstheme="majorHAnsi"/>
        </w:rPr>
        <w:t>εκδίδει την ακόλουθη</w:t>
      </w:r>
    </w:p>
    <w:p w:rsidR="00CB750B" w:rsidRPr="00CB750B" w:rsidRDefault="00CB750B" w:rsidP="00295901">
      <w:pPr>
        <w:jc w:val="center"/>
        <w:rPr>
          <w:rFonts w:asciiTheme="majorHAnsi" w:hAnsiTheme="majorHAnsi" w:cstheme="majorHAnsi"/>
        </w:rPr>
      </w:pPr>
      <w:r w:rsidRPr="00CB750B">
        <w:rPr>
          <w:rFonts w:asciiTheme="majorHAnsi" w:hAnsiTheme="majorHAnsi" w:cstheme="majorHAnsi"/>
        </w:rPr>
        <w:t>Απόφαση</w:t>
      </w:r>
    </w:p>
    <w:p w:rsidR="00CB750B" w:rsidRPr="00CB750B" w:rsidRDefault="00CB750B" w:rsidP="00CB750B">
      <w:pPr>
        <w:rPr>
          <w:rFonts w:asciiTheme="majorHAnsi" w:hAnsiTheme="majorHAnsi" w:cstheme="majorHAnsi"/>
        </w:rPr>
      </w:pPr>
      <w:r w:rsidRPr="00CB750B">
        <w:rPr>
          <w:rFonts w:asciiTheme="majorHAnsi" w:hAnsiTheme="majorHAnsi" w:cstheme="majorHAnsi"/>
        </w:rPr>
        <w:t xml:space="preserve">1        Με την προσφυγή της, η Επιτροπή των Ευρωπαϊκών Κοινοτήτων ζητεί από το Δικαστήριο να διαπιστώσει ότι, επιβάλλοντας περιορισμούς στην ίδρυση εμπορικών καταστημάτων στην </w:t>
      </w:r>
      <w:proofErr w:type="spellStart"/>
      <w:r w:rsidRPr="00CB750B">
        <w:rPr>
          <w:rFonts w:asciiTheme="majorHAnsi" w:hAnsiTheme="majorHAnsi" w:cstheme="majorHAnsi"/>
        </w:rPr>
        <w:t>Καταλωνία</w:t>
      </w:r>
      <w:proofErr w:type="spellEnd"/>
      <w:r w:rsidRPr="00CB750B">
        <w:rPr>
          <w:rFonts w:asciiTheme="majorHAnsi" w:hAnsiTheme="majorHAnsi" w:cstheme="majorHAnsi"/>
        </w:rPr>
        <w:t>, δυνάμει του νόμου 7/1996, περί ρυθμίσεως του λιανικού εμπορίου (</w:t>
      </w:r>
      <w:proofErr w:type="spellStart"/>
      <w:r w:rsidRPr="00CB750B">
        <w:rPr>
          <w:rFonts w:asciiTheme="majorHAnsi" w:hAnsiTheme="majorHAnsi" w:cstheme="majorHAnsi"/>
        </w:rPr>
        <w:t>Ley</w:t>
      </w:r>
      <w:proofErr w:type="spellEnd"/>
      <w:r w:rsidRPr="00CB750B">
        <w:rPr>
          <w:rFonts w:asciiTheme="majorHAnsi" w:hAnsiTheme="majorHAnsi" w:cstheme="majorHAnsi"/>
        </w:rPr>
        <w:t xml:space="preserve"> 7/1996, de </w:t>
      </w:r>
      <w:proofErr w:type="spellStart"/>
      <w:r w:rsidRPr="00CB750B">
        <w:rPr>
          <w:rFonts w:asciiTheme="majorHAnsi" w:hAnsiTheme="majorHAnsi" w:cstheme="majorHAnsi"/>
        </w:rPr>
        <w:t>ordenación</w:t>
      </w:r>
      <w:proofErr w:type="spellEnd"/>
      <w:r w:rsidRPr="00CB750B">
        <w:rPr>
          <w:rFonts w:asciiTheme="majorHAnsi" w:hAnsiTheme="majorHAnsi" w:cstheme="majorHAnsi"/>
        </w:rPr>
        <w:t xml:space="preserve"> </w:t>
      </w:r>
      <w:proofErr w:type="spellStart"/>
      <w:r w:rsidRPr="00CB750B">
        <w:rPr>
          <w:rFonts w:asciiTheme="majorHAnsi" w:hAnsiTheme="majorHAnsi" w:cstheme="majorHAnsi"/>
        </w:rPr>
        <w:t>del</w:t>
      </w:r>
      <w:proofErr w:type="spellEnd"/>
      <w:r w:rsidRPr="00CB750B">
        <w:rPr>
          <w:rFonts w:asciiTheme="majorHAnsi" w:hAnsiTheme="majorHAnsi" w:cstheme="majorHAnsi"/>
        </w:rPr>
        <w:t xml:space="preserve"> </w:t>
      </w:r>
      <w:proofErr w:type="spellStart"/>
      <w:r w:rsidRPr="00CB750B">
        <w:rPr>
          <w:rFonts w:asciiTheme="majorHAnsi" w:hAnsiTheme="majorHAnsi" w:cstheme="majorHAnsi"/>
        </w:rPr>
        <w:t>comercio</w:t>
      </w:r>
      <w:proofErr w:type="spellEnd"/>
      <w:r w:rsidRPr="00CB750B">
        <w:rPr>
          <w:rFonts w:asciiTheme="majorHAnsi" w:hAnsiTheme="majorHAnsi" w:cstheme="majorHAnsi"/>
        </w:rPr>
        <w:t xml:space="preserve"> </w:t>
      </w:r>
      <w:proofErr w:type="spellStart"/>
      <w:r w:rsidRPr="00CB750B">
        <w:rPr>
          <w:rFonts w:asciiTheme="majorHAnsi" w:hAnsiTheme="majorHAnsi" w:cstheme="majorHAnsi"/>
        </w:rPr>
        <w:t>minorista</w:t>
      </w:r>
      <w:proofErr w:type="spellEnd"/>
      <w:r w:rsidRPr="00CB750B">
        <w:rPr>
          <w:rFonts w:asciiTheme="majorHAnsi" w:hAnsiTheme="majorHAnsi" w:cstheme="majorHAnsi"/>
        </w:rPr>
        <w:t xml:space="preserve">), της 15ης Ιανουαρίου 1996 (BOE 15, της 17ης Ιανουαρίου 1996, σ. 1243, στο εξής: νόμος 7/1996) και της σχετικής νομοθεσίας της Αυτόνομης Κοινότητας της </w:t>
      </w:r>
      <w:proofErr w:type="spellStart"/>
      <w:r w:rsidRPr="00CB750B">
        <w:rPr>
          <w:rFonts w:asciiTheme="majorHAnsi" w:hAnsiTheme="majorHAnsi" w:cstheme="majorHAnsi"/>
        </w:rPr>
        <w:t>Καταλωνίας</w:t>
      </w:r>
      <w:proofErr w:type="spellEnd"/>
      <w:r w:rsidRPr="00CB750B">
        <w:rPr>
          <w:rFonts w:asciiTheme="majorHAnsi" w:hAnsiTheme="majorHAnsi" w:cstheme="majorHAnsi"/>
        </w:rPr>
        <w:t>, ήτοι του νόμου 18/2005, περί εγκαταστάσεων λιανικού εμπορίου (</w:t>
      </w:r>
      <w:proofErr w:type="spellStart"/>
      <w:r w:rsidRPr="00CB750B">
        <w:rPr>
          <w:rFonts w:asciiTheme="majorHAnsi" w:hAnsiTheme="majorHAnsi" w:cstheme="majorHAnsi"/>
        </w:rPr>
        <w:t>Ley</w:t>
      </w:r>
      <w:proofErr w:type="spellEnd"/>
      <w:r w:rsidRPr="00CB750B">
        <w:rPr>
          <w:rFonts w:asciiTheme="majorHAnsi" w:hAnsiTheme="majorHAnsi" w:cstheme="majorHAnsi"/>
        </w:rPr>
        <w:t xml:space="preserve"> 18/2005 de </w:t>
      </w:r>
      <w:proofErr w:type="spellStart"/>
      <w:r w:rsidRPr="00CB750B">
        <w:rPr>
          <w:rFonts w:asciiTheme="majorHAnsi" w:hAnsiTheme="majorHAnsi" w:cstheme="majorHAnsi"/>
        </w:rPr>
        <w:t>equipamientos</w:t>
      </w:r>
      <w:proofErr w:type="spellEnd"/>
      <w:r w:rsidRPr="00CB750B">
        <w:rPr>
          <w:rFonts w:asciiTheme="majorHAnsi" w:hAnsiTheme="majorHAnsi" w:cstheme="majorHAnsi"/>
        </w:rPr>
        <w:t xml:space="preserve"> </w:t>
      </w:r>
      <w:proofErr w:type="spellStart"/>
      <w:r w:rsidRPr="00CB750B">
        <w:rPr>
          <w:rFonts w:asciiTheme="majorHAnsi" w:hAnsiTheme="majorHAnsi" w:cstheme="majorHAnsi"/>
        </w:rPr>
        <w:t>comerciales</w:t>
      </w:r>
      <w:proofErr w:type="spellEnd"/>
      <w:r w:rsidRPr="00CB750B">
        <w:rPr>
          <w:rFonts w:asciiTheme="majorHAnsi" w:hAnsiTheme="majorHAnsi" w:cstheme="majorHAnsi"/>
        </w:rPr>
        <w:t>), της 27ης Δεκεμβρίου 2005 (DOGC n° 4543, της 3ης Ιανουαρίου 2006, σ. 72, στο εξής: νόμος 18/2005), του εκτελεστικού του νόμου 18/2005 διατάγματος 378/2006 (</w:t>
      </w:r>
      <w:proofErr w:type="spellStart"/>
      <w:r w:rsidRPr="00CB750B">
        <w:rPr>
          <w:rFonts w:asciiTheme="majorHAnsi" w:hAnsiTheme="majorHAnsi" w:cstheme="majorHAnsi"/>
        </w:rPr>
        <w:t>Decreto</w:t>
      </w:r>
      <w:proofErr w:type="spellEnd"/>
      <w:r w:rsidRPr="00CB750B">
        <w:rPr>
          <w:rFonts w:asciiTheme="majorHAnsi" w:hAnsiTheme="majorHAnsi" w:cstheme="majorHAnsi"/>
        </w:rPr>
        <w:t xml:space="preserve"> 378/2006 </w:t>
      </w:r>
      <w:proofErr w:type="spellStart"/>
      <w:r w:rsidRPr="00CB750B">
        <w:rPr>
          <w:rFonts w:asciiTheme="majorHAnsi" w:hAnsiTheme="majorHAnsi" w:cstheme="majorHAnsi"/>
        </w:rPr>
        <w:t>por</w:t>
      </w:r>
      <w:proofErr w:type="spellEnd"/>
      <w:r w:rsidRPr="00CB750B">
        <w:rPr>
          <w:rFonts w:asciiTheme="majorHAnsi" w:hAnsiTheme="majorHAnsi" w:cstheme="majorHAnsi"/>
        </w:rPr>
        <w:t xml:space="preserve"> </w:t>
      </w:r>
      <w:proofErr w:type="spellStart"/>
      <w:r w:rsidRPr="00CB750B">
        <w:rPr>
          <w:rFonts w:asciiTheme="majorHAnsi" w:hAnsiTheme="majorHAnsi" w:cstheme="majorHAnsi"/>
        </w:rPr>
        <w:t>el</w:t>
      </w:r>
      <w:proofErr w:type="spellEnd"/>
      <w:r w:rsidRPr="00CB750B">
        <w:rPr>
          <w:rFonts w:asciiTheme="majorHAnsi" w:hAnsiTheme="majorHAnsi" w:cstheme="majorHAnsi"/>
        </w:rPr>
        <w:t xml:space="preserve"> </w:t>
      </w:r>
      <w:proofErr w:type="spellStart"/>
      <w:r w:rsidRPr="00CB750B">
        <w:rPr>
          <w:rFonts w:asciiTheme="majorHAnsi" w:hAnsiTheme="majorHAnsi" w:cstheme="majorHAnsi"/>
        </w:rPr>
        <w:t>que</w:t>
      </w:r>
      <w:proofErr w:type="spellEnd"/>
      <w:r w:rsidRPr="00CB750B">
        <w:rPr>
          <w:rFonts w:asciiTheme="majorHAnsi" w:hAnsiTheme="majorHAnsi" w:cstheme="majorHAnsi"/>
        </w:rPr>
        <w:t xml:space="preserve"> </w:t>
      </w:r>
      <w:proofErr w:type="spellStart"/>
      <w:r w:rsidRPr="00CB750B">
        <w:rPr>
          <w:rFonts w:asciiTheme="majorHAnsi" w:hAnsiTheme="majorHAnsi" w:cstheme="majorHAnsi"/>
        </w:rPr>
        <w:t>se</w:t>
      </w:r>
      <w:proofErr w:type="spellEnd"/>
      <w:r w:rsidRPr="00CB750B">
        <w:rPr>
          <w:rFonts w:asciiTheme="majorHAnsi" w:hAnsiTheme="majorHAnsi" w:cstheme="majorHAnsi"/>
        </w:rPr>
        <w:t xml:space="preserve"> </w:t>
      </w:r>
      <w:proofErr w:type="spellStart"/>
      <w:r w:rsidRPr="00CB750B">
        <w:rPr>
          <w:rFonts w:asciiTheme="majorHAnsi" w:hAnsiTheme="majorHAnsi" w:cstheme="majorHAnsi"/>
        </w:rPr>
        <w:t>desarolla</w:t>
      </w:r>
      <w:proofErr w:type="spellEnd"/>
      <w:r w:rsidRPr="00CB750B">
        <w:rPr>
          <w:rFonts w:asciiTheme="majorHAnsi" w:hAnsiTheme="majorHAnsi" w:cstheme="majorHAnsi"/>
        </w:rPr>
        <w:t xml:space="preserve"> </w:t>
      </w:r>
      <w:proofErr w:type="spellStart"/>
      <w:r w:rsidRPr="00CB750B">
        <w:rPr>
          <w:rFonts w:asciiTheme="majorHAnsi" w:hAnsiTheme="majorHAnsi" w:cstheme="majorHAnsi"/>
        </w:rPr>
        <w:t>la</w:t>
      </w:r>
      <w:proofErr w:type="spellEnd"/>
      <w:r w:rsidRPr="00CB750B">
        <w:rPr>
          <w:rFonts w:asciiTheme="majorHAnsi" w:hAnsiTheme="majorHAnsi" w:cstheme="majorHAnsi"/>
        </w:rPr>
        <w:t xml:space="preserve"> </w:t>
      </w:r>
      <w:proofErr w:type="spellStart"/>
      <w:r w:rsidRPr="00CB750B">
        <w:rPr>
          <w:rFonts w:asciiTheme="majorHAnsi" w:hAnsiTheme="majorHAnsi" w:cstheme="majorHAnsi"/>
        </w:rPr>
        <w:t>Ley</w:t>
      </w:r>
      <w:proofErr w:type="spellEnd"/>
      <w:r w:rsidRPr="00CB750B">
        <w:rPr>
          <w:rFonts w:asciiTheme="majorHAnsi" w:hAnsiTheme="majorHAnsi" w:cstheme="majorHAnsi"/>
        </w:rPr>
        <w:t xml:space="preserve"> 18/2005), της 10ης Οκτωβρίου 2006 (DOGC n° 4740, της 16ης Οκτωβρίου 2006, σ. 42591, στο εξής: διάταγμα 378/2006) και του διατάγματος 379/2006, περί εγκρίσεως του κλαδικού περιφερειακού σχεδίου για τα καταστήματα λιανικού εμπορίου (</w:t>
      </w:r>
      <w:proofErr w:type="spellStart"/>
      <w:r w:rsidRPr="00CB750B">
        <w:rPr>
          <w:rFonts w:asciiTheme="majorHAnsi" w:hAnsiTheme="majorHAnsi" w:cstheme="majorHAnsi"/>
        </w:rPr>
        <w:t>Decreto</w:t>
      </w:r>
      <w:proofErr w:type="spellEnd"/>
      <w:r w:rsidRPr="00CB750B">
        <w:rPr>
          <w:rFonts w:asciiTheme="majorHAnsi" w:hAnsiTheme="majorHAnsi" w:cstheme="majorHAnsi"/>
        </w:rPr>
        <w:t xml:space="preserve"> 379/2006 </w:t>
      </w:r>
      <w:proofErr w:type="spellStart"/>
      <w:r w:rsidRPr="00CB750B">
        <w:rPr>
          <w:rFonts w:asciiTheme="majorHAnsi" w:hAnsiTheme="majorHAnsi" w:cstheme="majorHAnsi"/>
        </w:rPr>
        <w:t>por</w:t>
      </w:r>
      <w:proofErr w:type="spellEnd"/>
      <w:r w:rsidRPr="00CB750B">
        <w:rPr>
          <w:rFonts w:asciiTheme="majorHAnsi" w:hAnsiTheme="majorHAnsi" w:cstheme="majorHAnsi"/>
        </w:rPr>
        <w:t xml:space="preserve"> </w:t>
      </w:r>
      <w:proofErr w:type="spellStart"/>
      <w:r w:rsidRPr="00CB750B">
        <w:rPr>
          <w:rFonts w:asciiTheme="majorHAnsi" w:hAnsiTheme="majorHAnsi" w:cstheme="majorHAnsi"/>
        </w:rPr>
        <w:t>el</w:t>
      </w:r>
      <w:proofErr w:type="spellEnd"/>
      <w:r w:rsidRPr="00CB750B">
        <w:rPr>
          <w:rFonts w:asciiTheme="majorHAnsi" w:hAnsiTheme="majorHAnsi" w:cstheme="majorHAnsi"/>
        </w:rPr>
        <w:t xml:space="preserve"> </w:t>
      </w:r>
      <w:proofErr w:type="spellStart"/>
      <w:r w:rsidRPr="00CB750B">
        <w:rPr>
          <w:rFonts w:asciiTheme="majorHAnsi" w:hAnsiTheme="majorHAnsi" w:cstheme="majorHAnsi"/>
        </w:rPr>
        <w:t>que</w:t>
      </w:r>
      <w:proofErr w:type="spellEnd"/>
      <w:r w:rsidRPr="00CB750B">
        <w:rPr>
          <w:rFonts w:asciiTheme="majorHAnsi" w:hAnsiTheme="majorHAnsi" w:cstheme="majorHAnsi"/>
        </w:rPr>
        <w:t xml:space="preserve"> </w:t>
      </w:r>
      <w:proofErr w:type="spellStart"/>
      <w:r w:rsidRPr="00CB750B">
        <w:rPr>
          <w:rFonts w:asciiTheme="majorHAnsi" w:hAnsiTheme="majorHAnsi" w:cstheme="majorHAnsi"/>
        </w:rPr>
        <w:t>se</w:t>
      </w:r>
      <w:proofErr w:type="spellEnd"/>
      <w:r w:rsidRPr="00CB750B">
        <w:rPr>
          <w:rFonts w:asciiTheme="majorHAnsi" w:hAnsiTheme="majorHAnsi" w:cstheme="majorHAnsi"/>
        </w:rPr>
        <w:t xml:space="preserve"> </w:t>
      </w:r>
      <w:proofErr w:type="spellStart"/>
      <w:r w:rsidRPr="00CB750B">
        <w:rPr>
          <w:rFonts w:asciiTheme="majorHAnsi" w:hAnsiTheme="majorHAnsi" w:cstheme="majorHAnsi"/>
        </w:rPr>
        <w:t>aprueba</w:t>
      </w:r>
      <w:proofErr w:type="spellEnd"/>
      <w:r w:rsidRPr="00CB750B">
        <w:rPr>
          <w:rFonts w:asciiTheme="majorHAnsi" w:hAnsiTheme="majorHAnsi" w:cstheme="majorHAnsi"/>
        </w:rPr>
        <w:t xml:space="preserve"> </w:t>
      </w:r>
      <w:proofErr w:type="spellStart"/>
      <w:r w:rsidRPr="00CB750B">
        <w:rPr>
          <w:rFonts w:asciiTheme="majorHAnsi" w:hAnsiTheme="majorHAnsi" w:cstheme="majorHAnsi"/>
        </w:rPr>
        <w:t>el</w:t>
      </w:r>
      <w:proofErr w:type="spellEnd"/>
      <w:r w:rsidRPr="00CB750B">
        <w:rPr>
          <w:rFonts w:asciiTheme="majorHAnsi" w:hAnsiTheme="majorHAnsi" w:cstheme="majorHAnsi"/>
        </w:rPr>
        <w:t xml:space="preserve"> </w:t>
      </w:r>
      <w:proofErr w:type="spellStart"/>
      <w:r w:rsidRPr="00CB750B">
        <w:rPr>
          <w:rFonts w:asciiTheme="majorHAnsi" w:hAnsiTheme="majorHAnsi" w:cstheme="majorHAnsi"/>
        </w:rPr>
        <w:t>Plan</w:t>
      </w:r>
      <w:proofErr w:type="spellEnd"/>
      <w:r w:rsidRPr="00CB750B">
        <w:rPr>
          <w:rFonts w:asciiTheme="majorHAnsi" w:hAnsiTheme="majorHAnsi" w:cstheme="majorHAnsi"/>
        </w:rPr>
        <w:t xml:space="preserve"> </w:t>
      </w:r>
      <w:proofErr w:type="spellStart"/>
      <w:r w:rsidRPr="00CB750B">
        <w:rPr>
          <w:rFonts w:asciiTheme="majorHAnsi" w:hAnsiTheme="majorHAnsi" w:cstheme="majorHAnsi"/>
        </w:rPr>
        <w:t>territorial</w:t>
      </w:r>
      <w:proofErr w:type="spellEnd"/>
      <w:r w:rsidRPr="00CB750B">
        <w:rPr>
          <w:rFonts w:asciiTheme="majorHAnsi" w:hAnsiTheme="majorHAnsi" w:cstheme="majorHAnsi"/>
        </w:rPr>
        <w:t xml:space="preserve"> </w:t>
      </w:r>
      <w:proofErr w:type="spellStart"/>
      <w:r w:rsidRPr="00CB750B">
        <w:rPr>
          <w:rFonts w:asciiTheme="majorHAnsi" w:hAnsiTheme="majorHAnsi" w:cstheme="majorHAnsi"/>
        </w:rPr>
        <w:t>sectorial</w:t>
      </w:r>
      <w:proofErr w:type="spellEnd"/>
      <w:r w:rsidRPr="00CB750B">
        <w:rPr>
          <w:rFonts w:asciiTheme="majorHAnsi" w:hAnsiTheme="majorHAnsi" w:cstheme="majorHAnsi"/>
        </w:rPr>
        <w:t xml:space="preserve"> de </w:t>
      </w:r>
      <w:proofErr w:type="spellStart"/>
      <w:r w:rsidRPr="00CB750B">
        <w:rPr>
          <w:rFonts w:asciiTheme="majorHAnsi" w:hAnsiTheme="majorHAnsi" w:cstheme="majorHAnsi"/>
        </w:rPr>
        <w:t>equipamientos</w:t>
      </w:r>
      <w:proofErr w:type="spellEnd"/>
      <w:r w:rsidRPr="00CB750B">
        <w:rPr>
          <w:rFonts w:asciiTheme="majorHAnsi" w:hAnsiTheme="majorHAnsi" w:cstheme="majorHAnsi"/>
        </w:rPr>
        <w:t xml:space="preserve"> </w:t>
      </w:r>
      <w:proofErr w:type="spellStart"/>
      <w:r w:rsidRPr="00CB750B">
        <w:rPr>
          <w:rFonts w:asciiTheme="majorHAnsi" w:hAnsiTheme="majorHAnsi" w:cstheme="majorHAnsi"/>
        </w:rPr>
        <w:t>comerciales</w:t>
      </w:r>
      <w:proofErr w:type="spellEnd"/>
      <w:r w:rsidRPr="00CB750B">
        <w:rPr>
          <w:rFonts w:asciiTheme="majorHAnsi" w:hAnsiTheme="majorHAnsi" w:cstheme="majorHAnsi"/>
        </w:rPr>
        <w:t xml:space="preserve">), της 10ης Οκτωβρίου 2006 (DOGC n° 4740, της 16ης Οκτωβρίου 2006, σ. 42600, στο εξής: διάταγμα 379/2006), το Βασίλειο της Ισπανίας </w:t>
      </w:r>
      <w:proofErr w:type="spellStart"/>
      <w:r w:rsidRPr="00CB750B">
        <w:rPr>
          <w:rFonts w:asciiTheme="majorHAnsi" w:hAnsiTheme="majorHAnsi" w:cstheme="majorHAnsi"/>
        </w:rPr>
        <w:t>παρέβη</w:t>
      </w:r>
      <w:proofErr w:type="spellEnd"/>
      <w:r w:rsidRPr="00CB750B">
        <w:rPr>
          <w:rFonts w:asciiTheme="majorHAnsi" w:hAnsiTheme="majorHAnsi" w:cstheme="majorHAnsi"/>
        </w:rPr>
        <w:t xml:space="preserve"> τις υποχρεώσεις που υπέχει από το άρθρο 43 ΕΚ.</w:t>
      </w:r>
    </w:p>
    <w:p w:rsidR="00CB750B" w:rsidRPr="00CB750B" w:rsidRDefault="00CB750B" w:rsidP="00CB750B">
      <w:pPr>
        <w:rPr>
          <w:rFonts w:asciiTheme="majorHAnsi" w:hAnsiTheme="majorHAnsi" w:cstheme="majorHAnsi"/>
        </w:rPr>
      </w:pPr>
    </w:p>
    <w:p w:rsidR="00CB750B" w:rsidRPr="00CB750B" w:rsidRDefault="00CB750B" w:rsidP="00CB750B">
      <w:pPr>
        <w:rPr>
          <w:rFonts w:asciiTheme="majorHAnsi" w:hAnsiTheme="majorHAnsi" w:cstheme="majorHAnsi"/>
        </w:rPr>
      </w:pPr>
      <w:r w:rsidRPr="00176043">
        <w:rPr>
          <w:rFonts w:asciiTheme="majorHAnsi" w:hAnsiTheme="majorHAnsi" w:cstheme="majorHAnsi"/>
          <w:b/>
        </w:rPr>
        <w:t>I –  Το εθνικό νομικό πλαίσιο</w:t>
      </w:r>
      <w:r w:rsidR="00176043">
        <w:rPr>
          <w:rFonts w:asciiTheme="majorHAnsi" w:hAnsiTheme="majorHAnsi" w:cstheme="majorHAnsi"/>
        </w:rPr>
        <w:t xml:space="preserve"> […]</w:t>
      </w:r>
    </w:p>
    <w:p w:rsidR="00CB750B" w:rsidRPr="00990E81" w:rsidRDefault="00CB750B" w:rsidP="00CB750B">
      <w:pPr>
        <w:rPr>
          <w:rFonts w:asciiTheme="majorHAnsi" w:hAnsiTheme="majorHAnsi" w:cstheme="majorHAnsi"/>
        </w:rPr>
      </w:pPr>
      <w:r w:rsidRPr="00176043">
        <w:rPr>
          <w:rFonts w:asciiTheme="majorHAnsi" w:hAnsiTheme="majorHAnsi" w:cstheme="majorHAnsi"/>
          <w:b/>
        </w:rPr>
        <w:t>II –  Η προ της ασκήσεως της προσφυγής διαδικασία</w:t>
      </w:r>
      <w:r w:rsidR="00990E81">
        <w:rPr>
          <w:rFonts w:asciiTheme="majorHAnsi" w:hAnsiTheme="majorHAnsi" w:cstheme="majorHAnsi"/>
        </w:rPr>
        <w:t xml:space="preserve"> […]</w:t>
      </w:r>
    </w:p>
    <w:p w:rsidR="00CB750B" w:rsidRPr="00CB750B" w:rsidRDefault="00CB750B" w:rsidP="00CB750B">
      <w:pPr>
        <w:rPr>
          <w:rFonts w:asciiTheme="majorHAnsi" w:hAnsiTheme="majorHAnsi" w:cstheme="majorHAnsi"/>
        </w:rPr>
      </w:pPr>
      <w:r w:rsidRPr="000404D9">
        <w:rPr>
          <w:rFonts w:asciiTheme="majorHAnsi" w:hAnsiTheme="majorHAnsi" w:cstheme="majorHAnsi"/>
          <w:b/>
        </w:rPr>
        <w:t>III –  Επί της προσφυγής</w:t>
      </w:r>
    </w:p>
    <w:p w:rsidR="00CB750B" w:rsidRPr="00CB750B" w:rsidRDefault="00CB750B" w:rsidP="00CB750B">
      <w:pPr>
        <w:rPr>
          <w:rFonts w:asciiTheme="majorHAnsi" w:hAnsiTheme="majorHAnsi" w:cstheme="majorHAnsi"/>
        </w:rPr>
      </w:pPr>
      <w:r w:rsidRPr="000404D9">
        <w:rPr>
          <w:rFonts w:asciiTheme="majorHAnsi" w:hAnsiTheme="majorHAnsi" w:cstheme="majorHAnsi"/>
          <w:b/>
        </w:rPr>
        <w:t>Επί του παραδεκτού</w:t>
      </w:r>
      <w:r w:rsidR="000404D9">
        <w:rPr>
          <w:rFonts w:asciiTheme="majorHAnsi" w:hAnsiTheme="majorHAnsi" w:cstheme="majorHAnsi"/>
        </w:rPr>
        <w:t xml:space="preserve"> […]</w:t>
      </w:r>
    </w:p>
    <w:p w:rsidR="00CB750B" w:rsidRPr="00CB750B" w:rsidRDefault="00CB750B" w:rsidP="00CB750B">
      <w:pPr>
        <w:rPr>
          <w:rFonts w:asciiTheme="majorHAnsi" w:hAnsiTheme="majorHAnsi" w:cstheme="majorHAnsi"/>
        </w:rPr>
      </w:pPr>
      <w:r w:rsidRPr="000404D9">
        <w:rPr>
          <w:rFonts w:asciiTheme="majorHAnsi" w:hAnsiTheme="majorHAnsi" w:cstheme="majorHAnsi"/>
          <w:b/>
        </w:rPr>
        <w:t>Επί της ουσίας</w:t>
      </w:r>
    </w:p>
    <w:p w:rsidR="00CB750B" w:rsidRPr="00CB750B" w:rsidRDefault="00CB750B" w:rsidP="00CB750B">
      <w:pPr>
        <w:rPr>
          <w:rFonts w:asciiTheme="majorHAnsi" w:hAnsiTheme="majorHAnsi" w:cstheme="majorHAnsi"/>
        </w:rPr>
      </w:pPr>
      <w:r w:rsidRPr="00CB750B">
        <w:rPr>
          <w:rFonts w:asciiTheme="majorHAnsi" w:hAnsiTheme="majorHAnsi" w:cstheme="majorHAnsi"/>
        </w:rPr>
        <w:lastRenderedPageBreak/>
        <w:t>51      Η προσφυγή της Επιτροπής περιλαμβάνει, κατ’ ουσία, τρεις αιτιάσεις περί ασυμβατότητας με το άρθρο 43 ΕΚ, αντιστοίχως, πρώτον, των περιορισμών όσον αφορά την τοποθεσία και το μέγεθος των μεγάλων καταστημάτων, δεύτερον, των προϋποθέσεων χορηγήσεως της ειδικής εμπορικής άδειας που απαιτείται για την ίδρυση εμπορικών καταστημάτων και, τρίτον, ορισμένων πτυχών της διαδικασίας χορηγήσεως της εν λόγω αδείας.</w:t>
      </w:r>
      <w:r w:rsidR="000404D9">
        <w:rPr>
          <w:rFonts w:asciiTheme="majorHAnsi" w:hAnsiTheme="majorHAnsi" w:cstheme="majorHAnsi"/>
        </w:rPr>
        <w:t xml:space="preserve"> </w:t>
      </w:r>
      <w:r w:rsidR="00440429">
        <w:rPr>
          <w:rFonts w:asciiTheme="majorHAnsi" w:hAnsiTheme="majorHAnsi" w:cstheme="majorHAnsi"/>
        </w:rPr>
        <w:t>[…]</w:t>
      </w:r>
    </w:p>
    <w:p w:rsidR="00CB750B" w:rsidRPr="00CB750B" w:rsidRDefault="00CB750B" w:rsidP="00CB750B">
      <w:pPr>
        <w:rPr>
          <w:rFonts w:asciiTheme="majorHAnsi" w:hAnsiTheme="majorHAnsi" w:cstheme="majorHAnsi"/>
        </w:rPr>
      </w:pPr>
      <w:r w:rsidRPr="00990E81">
        <w:rPr>
          <w:rFonts w:asciiTheme="majorHAnsi" w:hAnsiTheme="majorHAnsi" w:cstheme="majorHAnsi"/>
          <w:b/>
        </w:rPr>
        <w:t>1.     Επιχειρήματα των διαδίκων</w:t>
      </w:r>
      <w:r w:rsidR="00990E81">
        <w:rPr>
          <w:rFonts w:asciiTheme="majorHAnsi" w:hAnsiTheme="majorHAnsi" w:cstheme="majorHAnsi"/>
        </w:rPr>
        <w:t xml:space="preserve"> […]</w:t>
      </w:r>
    </w:p>
    <w:p w:rsidR="00990E81" w:rsidRPr="00990E81" w:rsidRDefault="00CB750B" w:rsidP="00CB750B">
      <w:pPr>
        <w:rPr>
          <w:rFonts w:asciiTheme="majorHAnsi" w:hAnsiTheme="majorHAnsi" w:cstheme="majorHAnsi"/>
          <w:b/>
        </w:rPr>
      </w:pPr>
      <w:r w:rsidRPr="00990E81">
        <w:rPr>
          <w:rFonts w:asciiTheme="majorHAnsi" w:hAnsiTheme="majorHAnsi" w:cstheme="majorHAnsi"/>
          <w:b/>
        </w:rPr>
        <w:t>2.     Εκτίμηση του Δικαστηρίου</w:t>
      </w:r>
    </w:p>
    <w:p w:rsidR="00CB750B" w:rsidRPr="00434C75" w:rsidRDefault="00CB750B" w:rsidP="00CB750B">
      <w:pPr>
        <w:rPr>
          <w:rFonts w:asciiTheme="majorHAnsi" w:hAnsiTheme="majorHAnsi" w:cstheme="majorHAnsi"/>
        </w:rPr>
      </w:pPr>
      <w:r w:rsidRPr="00CB750B">
        <w:rPr>
          <w:rFonts w:asciiTheme="majorHAnsi" w:hAnsiTheme="majorHAnsi" w:cstheme="majorHAnsi"/>
        </w:rPr>
        <w:t xml:space="preserve"> </w:t>
      </w:r>
      <w:r w:rsidRPr="00990E81">
        <w:rPr>
          <w:rFonts w:asciiTheme="majorHAnsi" w:hAnsiTheme="majorHAnsi" w:cstheme="majorHAnsi"/>
          <w:b/>
        </w:rPr>
        <w:t>Όσον αφορά την ύπαρξη περιορισμών στη ελευθερία εγκαταστάσεως</w:t>
      </w:r>
      <w:r w:rsidR="00434C75">
        <w:rPr>
          <w:rFonts w:asciiTheme="majorHAnsi" w:hAnsiTheme="majorHAnsi" w:cstheme="majorHAnsi"/>
          <w:b/>
        </w:rPr>
        <w:t xml:space="preserve"> </w:t>
      </w:r>
      <w:r w:rsidR="00434C75">
        <w:rPr>
          <w:rFonts w:asciiTheme="majorHAnsi" w:hAnsiTheme="majorHAnsi" w:cstheme="majorHAnsi"/>
        </w:rPr>
        <w:t>[…]</w:t>
      </w:r>
    </w:p>
    <w:p w:rsidR="00CB750B" w:rsidRPr="00CB750B" w:rsidRDefault="00CB750B" w:rsidP="00CB750B">
      <w:pPr>
        <w:rPr>
          <w:rFonts w:asciiTheme="majorHAnsi" w:hAnsiTheme="majorHAnsi" w:cstheme="majorHAnsi"/>
        </w:rPr>
      </w:pPr>
      <w:r w:rsidRPr="00CB750B">
        <w:rPr>
          <w:rFonts w:asciiTheme="majorHAnsi" w:hAnsiTheme="majorHAnsi" w:cstheme="majorHAnsi"/>
        </w:rPr>
        <w:t xml:space="preserve">63      </w:t>
      </w:r>
      <w:r w:rsidR="00915BF6">
        <w:rPr>
          <w:rFonts w:asciiTheme="majorHAnsi" w:hAnsiTheme="majorHAnsi" w:cstheme="majorHAnsi"/>
        </w:rPr>
        <w:t>[...Κ]</w:t>
      </w:r>
      <w:bookmarkStart w:id="0" w:name="_GoBack"/>
      <w:bookmarkEnd w:id="0"/>
      <w:r w:rsidRPr="00CB750B">
        <w:rPr>
          <w:rFonts w:asciiTheme="majorHAnsi" w:hAnsiTheme="majorHAnsi" w:cstheme="majorHAnsi"/>
        </w:rPr>
        <w:t>ατά πάγια νομολογία, το άρθρο 43 ΕΚ αντιτίθεται σε οποιοδήποτε εθνικό μέτρο το οποίο, ακόμη και αν εφαρμόζεται άνευ διακρίσεων λόγω ιθαγενείας, ενδέχεται να παρακωλύσει ή να καταστήσει λιγότερο ελκυστική την άσκηση, από τους υπηκόους της Ένωσης, της ελευθερίας εγκαταστάσεως που εγγυάται η Συνθήκη (βλ., μεταξύ άλλων, αποφάσεις της 14ης Οκτωβρίου 2004, C-299/02, Επιτροπή κατά Κάτω Χωρών, Συλλογή 2004, σ. Ι</w:t>
      </w:r>
      <w:r w:rsidRPr="00CB750B">
        <w:rPr>
          <w:rFonts w:ascii="Cambria Math" w:hAnsi="Cambria Math" w:cs="Cambria Math"/>
        </w:rPr>
        <w:t>‑</w:t>
      </w:r>
      <w:r w:rsidRPr="00CB750B">
        <w:rPr>
          <w:rFonts w:asciiTheme="majorHAnsi" w:hAnsiTheme="majorHAnsi" w:cstheme="majorHAnsi"/>
        </w:rPr>
        <w:t xml:space="preserve">9761, </w:t>
      </w:r>
      <w:r w:rsidRPr="00CB750B">
        <w:rPr>
          <w:rFonts w:ascii="Calibri Light" w:hAnsi="Calibri Light" w:cs="Calibri Light"/>
        </w:rPr>
        <w:t>σκέψη</w:t>
      </w:r>
      <w:r w:rsidRPr="00CB750B">
        <w:rPr>
          <w:rFonts w:asciiTheme="majorHAnsi" w:hAnsiTheme="majorHAnsi" w:cstheme="majorHAnsi"/>
        </w:rPr>
        <w:t xml:space="preserve"> 15, </w:t>
      </w:r>
      <w:r w:rsidRPr="00CB750B">
        <w:rPr>
          <w:rFonts w:ascii="Calibri Light" w:hAnsi="Calibri Light" w:cs="Calibri Light"/>
        </w:rPr>
        <w:t>και</w:t>
      </w:r>
      <w:r w:rsidRPr="00CB750B">
        <w:rPr>
          <w:rFonts w:asciiTheme="majorHAnsi" w:hAnsiTheme="majorHAnsi" w:cstheme="majorHAnsi"/>
        </w:rPr>
        <w:t xml:space="preserve"> </w:t>
      </w:r>
      <w:r w:rsidRPr="00CB750B">
        <w:rPr>
          <w:rFonts w:ascii="Calibri Light" w:hAnsi="Calibri Light" w:cs="Calibri Light"/>
        </w:rPr>
        <w:t>της</w:t>
      </w:r>
      <w:r w:rsidRPr="00CB750B">
        <w:rPr>
          <w:rFonts w:asciiTheme="majorHAnsi" w:hAnsiTheme="majorHAnsi" w:cstheme="majorHAnsi"/>
        </w:rPr>
        <w:t xml:space="preserve"> 21</w:t>
      </w:r>
      <w:r w:rsidRPr="00CB750B">
        <w:rPr>
          <w:rFonts w:ascii="Calibri Light" w:hAnsi="Calibri Light" w:cs="Calibri Light"/>
        </w:rPr>
        <w:t>ης</w:t>
      </w:r>
      <w:r w:rsidRPr="00CB750B">
        <w:rPr>
          <w:rFonts w:asciiTheme="majorHAnsi" w:hAnsiTheme="majorHAnsi" w:cstheme="majorHAnsi"/>
        </w:rPr>
        <w:t xml:space="preserve"> </w:t>
      </w:r>
      <w:r w:rsidRPr="00CB750B">
        <w:rPr>
          <w:rFonts w:ascii="Calibri Light" w:hAnsi="Calibri Light" w:cs="Calibri Light"/>
        </w:rPr>
        <w:t>Απριλίου</w:t>
      </w:r>
      <w:r w:rsidRPr="00CB750B">
        <w:rPr>
          <w:rFonts w:asciiTheme="majorHAnsi" w:hAnsiTheme="majorHAnsi" w:cstheme="majorHAnsi"/>
        </w:rPr>
        <w:t xml:space="preserve"> 2005, C</w:t>
      </w:r>
      <w:r w:rsidRPr="00CB750B">
        <w:rPr>
          <w:rFonts w:ascii="Cambria Math" w:hAnsi="Cambria Math" w:cs="Cambria Math"/>
        </w:rPr>
        <w:t>‑</w:t>
      </w:r>
      <w:r w:rsidRPr="00CB750B">
        <w:rPr>
          <w:rFonts w:asciiTheme="majorHAnsi" w:hAnsiTheme="majorHAnsi" w:cstheme="majorHAnsi"/>
        </w:rPr>
        <w:t xml:space="preserve">140/03, </w:t>
      </w:r>
      <w:r w:rsidRPr="00CB750B">
        <w:rPr>
          <w:rFonts w:ascii="Calibri Light" w:hAnsi="Calibri Light" w:cs="Calibri Light"/>
        </w:rPr>
        <w:t>Επιτροπή</w:t>
      </w:r>
      <w:r w:rsidRPr="00CB750B">
        <w:rPr>
          <w:rFonts w:asciiTheme="majorHAnsi" w:hAnsiTheme="majorHAnsi" w:cstheme="majorHAnsi"/>
        </w:rPr>
        <w:t xml:space="preserve"> </w:t>
      </w:r>
      <w:r w:rsidRPr="00CB750B">
        <w:rPr>
          <w:rFonts w:ascii="Calibri Light" w:hAnsi="Calibri Light" w:cs="Calibri Light"/>
        </w:rPr>
        <w:t>κατά</w:t>
      </w:r>
      <w:r w:rsidRPr="00CB750B">
        <w:rPr>
          <w:rFonts w:asciiTheme="majorHAnsi" w:hAnsiTheme="majorHAnsi" w:cstheme="majorHAnsi"/>
        </w:rPr>
        <w:t xml:space="preserve"> </w:t>
      </w:r>
      <w:r w:rsidRPr="00CB750B">
        <w:rPr>
          <w:rFonts w:ascii="Calibri Light" w:hAnsi="Calibri Light" w:cs="Calibri Light"/>
        </w:rPr>
        <w:t>Ελλάδας</w:t>
      </w:r>
      <w:r w:rsidRPr="00CB750B">
        <w:rPr>
          <w:rFonts w:asciiTheme="majorHAnsi" w:hAnsiTheme="majorHAnsi" w:cstheme="majorHAnsi"/>
        </w:rPr>
        <w:t xml:space="preserve">, </w:t>
      </w:r>
      <w:r w:rsidRPr="00CB750B">
        <w:rPr>
          <w:rFonts w:ascii="Calibri Light" w:hAnsi="Calibri Light" w:cs="Calibri Light"/>
        </w:rPr>
        <w:t>Συλλογή</w:t>
      </w:r>
      <w:r w:rsidRPr="00CB750B">
        <w:rPr>
          <w:rFonts w:asciiTheme="majorHAnsi" w:hAnsiTheme="majorHAnsi" w:cstheme="majorHAnsi"/>
        </w:rPr>
        <w:t xml:space="preserve"> 2005, </w:t>
      </w:r>
      <w:r w:rsidRPr="00CB750B">
        <w:rPr>
          <w:rFonts w:ascii="Calibri Light" w:hAnsi="Calibri Light" w:cs="Calibri Light"/>
        </w:rPr>
        <w:t>σ</w:t>
      </w:r>
      <w:r w:rsidRPr="00CB750B">
        <w:rPr>
          <w:rFonts w:asciiTheme="majorHAnsi" w:hAnsiTheme="majorHAnsi" w:cstheme="majorHAnsi"/>
        </w:rPr>
        <w:t>. I</w:t>
      </w:r>
      <w:r w:rsidRPr="00CB750B">
        <w:rPr>
          <w:rFonts w:ascii="Cambria Math" w:hAnsi="Cambria Math" w:cs="Cambria Math"/>
        </w:rPr>
        <w:t>‑</w:t>
      </w:r>
      <w:r w:rsidRPr="00CB750B">
        <w:rPr>
          <w:rFonts w:asciiTheme="majorHAnsi" w:hAnsiTheme="majorHAnsi" w:cstheme="majorHAnsi"/>
        </w:rPr>
        <w:t xml:space="preserve">3177, </w:t>
      </w:r>
      <w:r w:rsidRPr="00CB750B">
        <w:rPr>
          <w:rFonts w:ascii="Calibri Light" w:hAnsi="Calibri Light" w:cs="Calibri Light"/>
        </w:rPr>
        <w:t>σκέψη</w:t>
      </w:r>
      <w:r w:rsidRPr="00CB750B">
        <w:rPr>
          <w:rFonts w:asciiTheme="majorHAnsi" w:hAnsiTheme="majorHAnsi" w:cstheme="majorHAnsi"/>
        </w:rPr>
        <w:t xml:space="preserve"> 27).</w:t>
      </w:r>
    </w:p>
    <w:p w:rsidR="00CB750B" w:rsidRPr="00CB750B" w:rsidRDefault="00CB750B" w:rsidP="00CB750B">
      <w:pPr>
        <w:rPr>
          <w:rFonts w:asciiTheme="majorHAnsi" w:hAnsiTheme="majorHAnsi" w:cstheme="majorHAnsi"/>
        </w:rPr>
      </w:pPr>
      <w:r w:rsidRPr="00CB750B">
        <w:rPr>
          <w:rFonts w:asciiTheme="majorHAnsi" w:hAnsiTheme="majorHAnsi" w:cstheme="majorHAnsi"/>
        </w:rPr>
        <w:t xml:space="preserve">64      Στο πλαίσιο αυτό πρέπει να </w:t>
      </w:r>
      <w:proofErr w:type="spellStart"/>
      <w:r w:rsidRPr="00CB750B">
        <w:rPr>
          <w:rFonts w:asciiTheme="majorHAnsi" w:hAnsiTheme="majorHAnsi" w:cstheme="majorHAnsi"/>
        </w:rPr>
        <w:t>υπομνησθεί</w:t>
      </w:r>
      <w:proofErr w:type="spellEnd"/>
      <w:r w:rsidRPr="00CB750B">
        <w:rPr>
          <w:rFonts w:asciiTheme="majorHAnsi" w:hAnsiTheme="majorHAnsi" w:cstheme="majorHAnsi"/>
        </w:rPr>
        <w:t xml:space="preserve"> ότι στην έννοια του περιορισμού κατά το άρθρο 43 ΕΚ εμπίπτουν τα μέτρα που λαμβάνει ένα κράτος μέλος τα οποία, αν και εφαρμόζονται αδιακρίτως, επηρεάζουν την πρόσβαση στην αγορά των επιχειρήσεων άλλων κρατών μελών και παρακωλύουν έτσι το ενδοκοινοτικό εμπόριο (βλ., συναφώς, αποφάσεις της 5ης Οκτωβρίου 2004, C-442/02, </w:t>
      </w:r>
      <w:proofErr w:type="spellStart"/>
      <w:r w:rsidRPr="00CB750B">
        <w:rPr>
          <w:rFonts w:asciiTheme="majorHAnsi" w:hAnsiTheme="majorHAnsi" w:cstheme="majorHAnsi"/>
        </w:rPr>
        <w:t>CaixaBank</w:t>
      </w:r>
      <w:proofErr w:type="spellEnd"/>
      <w:r w:rsidRPr="00CB750B">
        <w:rPr>
          <w:rFonts w:asciiTheme="majorHAnsi" w:hAnsiTheme="majorHAnsi" w:cstheme="majorHAnsi"/>
        </w:rPr>
        <w:t xml:space="preserve"> </w:t>
      </w:r>
      <w:proofErr w:type="spellStart"/>
      <w:r w:rsidRPr="00CB750B">
        <w:rPr>
          <w:rFonts w:asciiTheme="majorHAnsi" w:hAnsiTheme="majorHAnsi" w:cstheme="majorHAnsi"/>
        </w:rPr>
        <w:t>France</w:t>
      </w:r>
      <w:proofErr w:type="spellEnd"/>
      <w:r w:rsidRPr="00CB750B">
        <w:rPr>
          <w:rFonts w:asciiTheme="majorHAnsi" w:hAnsiTheme="majorHAnsi" w:cstheme="majorHAnsi"/>
        </w:rPr>
        <w:t>, Συλλογή 2004, σ. I-8961, σκέψη 11, και της 28ης Απριλίου 2009, C-518/06, Επιτροπή κατά Ιταλίας, Συλλογή 2009, σ. I</w:t>
      </w:r>
      <w:r w:rsidRPr="00CB750B">
        <w:rPr>
          <w:rFonts w:ascii="Cambria Math" w:hAnsi="Cambria Math" w:cs="Cambria Math"/>
        </w:rPr>
        <w:t>‑</w:t>
      </w:r>
      <w:r w:rsidRPr="00CB750B">
        <w:rPr>
          <w:rFonts w:asciiTheme="majorHAnsi" w:hAnsiTheme="majorHAnsi" w:cstheme="majorHAnsi"/>
        </w:rPr>
        <w:t xml:space="preserve">3491, </w:t>
      </w:r>
      <w:r w:rsidRPr="00CB750B">
        <w:rPr>
          <w:rFonts w:ascii="Calibri Light" w:hAnsi="Calibri Light" w:cs="Calibri Light"/>
        </w:rPr>
        <w:t>σκέψη</w:t>
      </w:r>
      <w:r w:rsidRPr="00CB750B">
        <w:rPr>
          <w:rFonts w:asciiTheme="majorHAnsi" w:hAnsiTheme="majorHAnsi" w:cstheme="majorHAnsi"/>
        </w:rPr>
        <w:t xml:space="preserve"> 64, </w:t>
      </w:r>
      <w:r w:rsidRPr="00CB750B">
        <w:rPr>
          <w:rFonts w:ascii="Calibri Light" w:hAnsi="Calibri Light" w:cs="Calibri Light"/>
        </w:rPr>
        <w:t>καθώς</w:t>
      </w:r>
      <w:r w:rsidRPr="00CB750B">
        <w:rPr>
          <w:rFonts w:asciiTheme="majorHAnsi" w:hAnsiTheme="majorHAnsi" w:cstheme="majorHAnsi"/>
        </w:rPr>
        <w:t xml:space="preserve"> </w:t>
      </w:r>
      <w:r w:rsidRPr="00CB750B">
        <w:rPr>
          <w:rFonts w:ascii="Calibri Light" w:hAnsi="Calibri Light" w:cs="Calibri Light"/>
        </w:rPr>
        <w:t>και</w:t>
      </w:r>
      <w:r w:rsidRPr="00CB750B">
        <w:rPr>
          <w:rFonts w:asciiTheme="majorHAnsi" w:hAnsiTheme="majorHAnsi" w:cstheme="majorHAnsi"/>
        </w:rPr>
        <w:t xml:space="preserve">, </w:t>
      </w:r>
      <w:r w:rsidRPr="00CB750B">
        <w:rPr>
          <w:rFonts w:ascii="Calibri Light" w:hAnsi="Calibri Light" w:cs="Calibri Light"/>
        </w:rPr>
        <w:t>κατ’</w:t>
      </w:r>
      <w:r w:rsidRPr="00CB750B">
        <w:rPr>
          <w:rFonts w:asciiTheme="majorHAnsi" w:hAnsiTheme="majorHAnsi" w:cstheme="majorHAnsi"/>
        </w:rPr>
        <w:t xml:space="preserve"> </w:t>
      </w:r>
      <w:r w:rsidRPr="00CB750B">
        <w:rPr>
          <w:rFonts w:ascii="Calibri Light" w:hAnsi="Calibri Light" w:cs="Calibri Light"/>
        </w:rPr>
        <w:t>αναλογία</w:t>
      </w:r>
      <w:r w:rsidRPr="00CB750B">
        <w:rPr>
          <w:rFonts w:asciiTheme="majorHAnsi" w:hAnsiTheme="majorHAnsi" w:cstheme="majorHAnsi"/>
        </w:rPr>
        <w:t xml:space="preserve">, </w:t>
      </w:r>
      <w:r w:rsidRPr="00CB750B">
        <w:rPr>
          <w:rFonts w:ascii="Calibri Light" w:hAnsi="Calibri Light" w:cs="Calibri Light"/>
        </w:rPr>
        <w:t>απόφαση</w:t>
      </w:r>
      <w:r w:rsidRPr="00CB750B">
        <w:rPr>
          <w:rFonts w:asciiTheme="majorHAnsi" w:hAnsiTheme="majorHAnsi" w:cstheme="majorHAnsi"/>
        </w:rPr>
        <w:t xml:space="preserve"> </w:t>
      </w:r>
      <w:r w:rsidRPr="00CB750B">
        <w:rPr>
          <w:rFonts w:ascii="Calibri Light" w:hAnsi="Calibri Light" w:cs="Calibri Light"/>
        </w:rPr>
        <w:t>της</w:t>
      </w:r>
      <w:r w:rsidRPr="00CB750B">
        <w:rPr>
          <w:rFonts w:asciiTheme="majorHAnsi" w:hAnsiTheme="majorHAnsi" w:cstheme="majorHAnsi"/>
        </w:rPr>
        <w:t xml:space="preserve"> 10</w:t>
      </w:r>
      <w:r w:rsidRPr="00CB750B">
        <w:rPr>
          <w:rFonts w:ascii="Calibri Light" w:hAnsi="Calibri Light" w:cs="Calibri Light"/>
        </w:rPr>
        <w:t>ης</w:t>
      </w:r>
      <w:r w:rsidRPr="00CB750B">
        <w:rPr>
          <w:rFonts w:asciiTheme="majorHAnsi" w:hAnsiTheme="majorHAnsi" w:cstheme="majorHAnsi"/>
        </w:rPr>
        <w:t xml:space="preserve"> </w:t>
      </w:r>
      <w:r w:rsidRPr="00CB750B">
        <w:rPr>
          <w:rFonts w:ascii="Calibri Light" w:hAnsi="Calibri Light" w:cs="Calibri Light"/>
        </w:rPr>
        <w:t>Φεβρουαρίου</w:t>
      </w:r>
      <w:r w:rsidRPr="00CB750B">
        <w:rPr>
          <w:rFonts w:asciiTheme="majorHAnsi" w:hAnsiTheme="majorHAnsi" w:cstheme="majorHAnsi"/>
        </w:rPr>
        <w:t xml:space="preserve"> 2009, C-110/05, </w:t>
      </w:r>
      <w:r w:rsidRPr="00CB750B">
        <w:rPr>
          <w:rFonts w:ascii="Calibri Light" w:hAnsi="Calibri Light" w:cs="Calibri Light"/>
        </w:rPr>
        <w:t>Επιτροπή</w:t>
      </w:r>
      <w:r w:rsidRPr="00CB750B">
        <w:rPr>
          <w:rFonts w:asciiTheme="majorHAnsi" w:hAnsiTheme="majorHAnsi" w:cstheme="majorHAnsi"/>
        </w:rPr>
        <w:t xml:space="preserve"> </w:t>
      </w:r>
      <w:r w:rsidRPr="00CB750B">
        <w:rPr>
          <w:rFonts w:ascii="Calibri Light" w:hAnsi="Calibri Light" w:cs="Calibri Light"/>
        </w:rPr>
        <w:t>κατά</w:t>
      </w:r>
      <w:r w:rsidRPr="00CB750B">
        <w:rPr>
          <w:rFonts w:asciiTheme="majorHAnsi" w:hAnsiTheme="majorHAnsi" w:cstheme="majorHAnsi"/>
        </w:rPr>
        <w:t xml:space="preserve"> </w:t>
      </w:r>
      <w:r w:rsidRPr="00CB750B">
        <w:rPr>
          <w:rFonts w:ascii="Calibri Light" w:hAnsi="Calibri Light" w:cs="Calibri Light"/>
        </w:rPr>
        <w:t>Ιταλίας</w:t>
      </w:r>
      <w:r w:rsidRPr="00CB750B">
        <w:rPr>
          <w:rFonts w:asciiTheme="majorHAnsi" w:hAnsiTheme="majorHAnsi" w:cstheme="majorHAnsi"/>
        </w:rPr>
        <w:t xml:space="preserve">, </w:t>
      </w:r>
      <w:r w:rsidRPr="00CB750B">
        <w:rPr>
          <w:rFonts w:ascii="Calibri Light" w:hAnsi="Calibri Light" w:cs="Calibri Light"/>
        </w:rPr>
        <w:t>Συλλογή</w:t>
      </w:r>
      <w:r w:rsidRPr="00CB750B">
        <w:rPr>
          <w:rFonts w:asciiTheme="majorHAnsi" w:hAnsiTheme="majorHAnsi" w:cstheme="majorHAnsi"/>
        </w:rPr>
        <w:t xml:space="preserve"> 2009, </w:t>
      </w:r>
      <w:r w:rsidRPr="00CB750B">
        <w:rPr>
          <w:rFonts w:ascii="Calibri Light" w:hAnsi="Calibri Light" w:cs="Calibri Light"/>
        </w:rPr>
        <w:t>σ</w:t>
      </w:r>
      <w:r w:rsidRPr="00CB750B">
        <w:rPr>
          <w:rFonts w:asciiTheme="majorHAnsi" w:hAnsiTheme="majorHAnsi" w:cstheme="majorHAnsi"/>
        </w:rPr>
        <w:t xml:space="preserve">. I-519, </w:t>
      </w:r>
      <w:r w:rsidRPr="00CB750B">
        <w:rPr>
          <w:rFonts w:ascii="Calibri Light" w:hAnsi="Calibri Light" w:cs="Calibri Light"/>
        </w:rPr>
        <w:t>σκέψη</w:t>
      </w:r>
      <w:r w:rsidRPr="00CB750B">
        <w:rPr>
          <w:rFonts w:asciiTheme="majorHAnsi" w:hAnsiTheme="majorHAnsi" w:cstheme="majorHAnsi"/>
        </w:rPr>
        <w:t xml:space="preserve"> 37).</w:t>
      </w:r>
    </w:p>
    <w:p w:rsidR="00CB750B" w:rsidRPr="00CB750B" w:rsidRDefault="00CB750B" w:rsidP="00CB750B">
      <w:pPr>
        <w:rPr>
          <w:rFonts w:asciiTheme="majorHAnsi" w:hAnsiTheme="majorHAnsi" w:cstheme="majorHAnsi"/>
        </w:rPr>
      </w:pPr>
      <w:r w:rsidRPr="00CB750B">
        <w:rPr>
          <w:rFonts w:asciiTheme="majorHAnsi" w:hAnsiTheme="majorHAnsi" w:cstheme="majorHAnsi"/>
        </w:rPr>
        <w:t xml:space="preserve">65      Στην κατηγορία αυτή εμπίπτει ειδικότερα εθνική ρύθμιση η οποία εξαρτά την εγκατάσταση επιχειρήσεως άλλου κράτους μέλους από την προηγούμενη χορήγηση αδείας, διότι είναι ικανή να παρακωλύσει την άσκηση, από την επιχείρηση αυτή, της ελευθερίας εγκαταστάσεως εμποδίζοντάς την να ασκεί ελεύθερα τις δραστηριότητές της από μια σταθερή εγκατάσταση (βλ. απόφαση της 1ης Ιουνίου 2010, C-570/07 και C-571/07, </w:t>
      </w:r>
      <w:proofErr w:type="spellStart"/>
      <w:r w:rsidRPr="00CB750B">
        <w:rPr>
          <w:rFonts w:asciiTheme="majorHAnsi" w:hAnsiTheme="majorHAnsi" w:cstheme="majorHAnsi"/>
        </w:rPr>
        <w:t>Blanco</w:t>
      </w:r>
      <w:proofErr w:type="spellEnd"/>
      <w:r w:rsidRPr="00CB750B">
        <w:rPr>
          <w:rFonts w:asciiTheme="majorHAnsi" w:hAnsiTheme="majorHAnsi" w:cstheme="majorHAnsi"/>
        </w:rPr>
        <w:t xml:space="preserve"> </w:t>
      </w:r>
      <w:proofErr w:type="spellStart"/>
      <w:r w:rsidRPr="00CB750B">
        <w:rPr>
          <w:rFonts w:asciiTheme="majorHAnsi" w:hAnsiTheme="majorHAnsi" w:cstheme="majorHAnsi"/>
        </w:rPr>
        <w:t>Pérez</w:t>
      </w:r>
      <w:proofErr w:type="spellEnd"/>
      <w:r w:rsidRPr="00CB750B">
        <w:rPr>
          <w:rFonts w:asciiTheme="majorHAnsi" w:hAnsiTheme="majorHAnsi" w:cstheme="majorHAnsi"/>
        </w:rPr>
        <w:t xml:space="preserve"> και </w:t>
      </w:r>
      <w:proofErr w:type="spellStart"/>
      <w:r w:rsidRPr="00CB750B">
        <w:rPr>
          <w:rFonts w:asciiTheme="majorHAnsi" w:hAnsiTheme="majorHAnsi" w:cstheme="majorHAnsi"/>
        </w:rPr>
        <w:t>Chao</w:t>
      </w:r>
      <w:proofErr w:type="spellEnd"/>
      <w:r w:rsidRPr="00CB750B">
        <w:rPr>
          <w:rFonts w:asciiTheme="majorHAnsi" w:hAnsiTheme="majorHAnsi" w:cstheme="majorHAnsi"/>
        </w:rPr>
        <w:t xml:space="preserve"> </w:t>
      </w:r>
      <w:proofErr w:type="spellStart"/>
      <w:r w:rsidRPr="00CB750B">
        <w:rPr>
          <w:rFonts w:asciiTheme="majorHAnsi" w:hAnsiTheme="majorHAnsi" w:cstheme="majorHAnsi"/>
        </w:rPr>
        <w:t>Gómez</w:t>
      </w:r>
      <w:proofErr w:type="spellEnd"/>
      <w:r w:rsidRPr="00CB750B">
        <w:rPr>
          <w:rFonts w:asciiTheme="majorHAnsi" w:hAnsiTheme="majorHAnsi" w:cstheme="majorHAnsi"/>
        </w:rPr>
        <w:t>, που δεν έχει δημοσιευθεί ακόμη στη Συλλογή, σκέψη 54).</w:t>
      </w:r>
    </w:p>
    <w:p w:rsidR="00CB750B" w:rsidRPr="00CB750B" w:rsidRDefault="00CB750B" w:rsidP="00CB750B">
      <w:pPr>
        <w:rPr>
          <w:rFonts w:asciiTheme="majorHAnsi" w:hAnsiTheme="majorHAnsi" w:cstheme="majorHAnsi"/>
        </w:rPr>
      </w:pPr>
      <w:r w:rsidRPr="00CB750B">
        <w:rPr>
          <w:rFonts w:asciiTheme="majorHAnsi" w:hAnsiTheme="majorHAnsi" w:cstheme="majorHAnsi"/>
        </w:rPr>
        <w:t xml:space="preserve">66      Εν προκειμένω, επιβάλλεται η διαπίστωση ότι η επίμαχη νομοθεσία, συνολικώς θεωρούμενη, καθιερώνει σύστημα προηγούμενης αδείας που εφαρμόζεται σε κάθε ίδρυση μεγάλου καταστήματος λιανικής πωλήσεως στο έδαφος της Αυτόνομης Κοινότητας της </w:t>
      </w:r>
      <w:proofErr w:type="spellStart"/>
      <w:r w:rsidRPr="00CB750B">
        <w:rPr>
          <w:rFonts w:asciiTheme="majorHAnsi" w:hAnsiTheme="majorHAnsi" w:cstheme="majorHAnsi"/>
        </w:rPr>
        <w:t>Καταλωνίας</w:t>
      </w:r>
      <w:proofErr w:type="spellEnd"/>
      <w:r w:rsidRPr="00CB750B">
        <w:rPr>
          <w:rFonts w:asciiTheme="majorHAnsi" w:hAnsiTheme="majorHAnsi" w:cstheme="majorHAnsi"/>
        </w:rPr>
        <w:t>.</w:t>
      </w:r>
    </w:p>
    <w:p w:rsidR="001E3B09" w:rsidRDefault="00CB750B" w:rsidP="00CB750B">
      <w:pPr>
        <w:rPr>
          <w:rFonts w:asciiTheme="majorHAnsi" w:hAnsiTheme="majorHAnsi" w:cstheme="majorHAnsi"/>
        </w:rPr>
      </w:pPr>
      <w:r w:rsidRPr="00CB750B">
        <w:rPr>
          <w:rFonts w:asciiTheme="majorHAnsi" w:hAnsiTheme="majorHAnsi" w:cstheme="majorHAnsi"/>
        </w:rPr>
        <w:t>67      Πρώτον, η νομοθεσία αυτή περιορίζει τις διαθέσιμες ζώνες εγκαταστάσεως για τα νέα καταστήματα και επιβάλλει περιορισμούς στις επιφάνειες πωλήσεως για τις οποίες μπορεί να δοθεί άδεια σε αυτά.</w:t>
      </w:r>
    </w:p>
    <w:p w:rsidR="00CB750B" w:rsidRPr="00CB750B" w:rsidRDefault="00CB750B" w:rsidP="00CB750B">
      <w:pPr>
        <w:rPr>
          <w:rFonts w:asciiTheme="majorHAnsi" w:hAnsiTheme="majorHAnsi" w:cstheme="majorHAnsi"/>
        </w:rPr>
      </w:pPr>
      <w:r w:rsidRPr="00CB750B">
        <w:rPr>
          <w:rFonts w:asciiTheme="majorHAnsi" w:hAnsiTheme="majorHAnsi" w:cstheme="majorHAnsi"/>
        </w:rPr>
        <w:t>68      Δεύτερον, η εν λόγω νομοθεσία παρέχει άδεια αποκλειστικώς σε νέα καταστήματα, μόνο στον βαθμό που δεν επηρεάζεται το υπάρχον λιανικό εμπόριο.</w:t>
      </w:r>
    </w:p>
    <w:p w:rsidR="00CB750B" w:rsidRPr="00CB750B" w:rsidRDefault="00CB750B" w:rsidP="00CB750B">
      <w:pPr>
        <w:rPr>
          <w:rFonts w:asciiTheme="majorHAnsi" w:hAnsiTheme="majorHAnsi" w:cstheme="majorHAnsi"/>
        </w:rPr>
      </w:pPr>
      <w:r w:rsidRPr="00CB750B">
        <w:rPr>
          <w:rFonts w:asciiTheme="majorHAnsi" w:hAnsiTheme="majorHAnsi" w:cstheme="majorHAnsi"/>
        </w:rPr>
        <w:t xml:space="preserve">69      Τρίτον, προβλέπει πλείονες διαδικαστικούς κανόνες σχετικά με τη χορήγηση της εν λόγω αδείας, οι οποίοι είναι δυνατό να έχουν σημαντικό αρνητικό αποτέλεσμα επί </w:t>
      </w:r>
      <w:r w:rsidRPr="00CB750B">
        <w:rPr>
          <w:rFonts w:asciiTheme="majorHAnsi" w:hAnsiTheme="majorHAnsi" w:cstheme="majorHAnsi"/>
        </w:rPr>
        <w:lastRenderedPageBreak/>
        <w:t>του αριθμού αιτήσεων για την έκδοση αδείας που υποβάλλονται και/ή γίνονται δεκτές.</w:t>
      </w:r>
    </w:p>
    <w:p w:rsidR="00CB750B" w:rsidRPr="00CB750B" w:rsidRDefault="00CB750B" w:rsidP="00CB750B">
      <w:pPr>
        <w:rPr>
          <w:rFonts w:asciiTheme="majorHAnsi" w:hAnsiTheme="majorHAnsi" w:cstheme="majorHAnsi"/>
        </w:rPr>
      </w:pPr>
      <w:r w:rsidRPr="00CB750B">
        <w:rPr>
          <w:rFonts w:asciiTheme="majorHAnsi" w:hAnsiTheme="majorHAnsi" w:cstheme="majorHAnsi"/>
        </w:rPr>
        <w:t xml:space="preserve">70      Συνεπώς, η επίμαχη νομοθεσία, θεωρούμενη συνολικώς, παρακωλύει ή και καθιστά λιγότερο ελκυστική την άσκηση των δραστηριοτήτων οικονομικών φορέων από άλλα κράτη μέλη μέσω μόνιμης εγκαταστάσεως στο έδαφος της Αυτόνομης Κοινότητας της </w:t>
      </w:r>
      <w:proofErr w:type="spellStart"/>
      <w:r w:rsidRPr="00CB750B">
        <w:rPr>
          <w:rFonts w:asciiTheme="majorHAnsi" w:hAnsiTheme="majorHAnsi" w:cstheme="majorHAnsi"/>
        </w:rPr>
        <w:t>Καταλωνίας</w:t>
      </w:r>
      <w:proofErr w:type="spellEnd"/>
      <w:r w:rsidRPr="00CB750B">
        <w:rPr>
          <w:rFonts w:asciiTheme="majorHAnsi" w:hAnsiTheme="majorHAnsi" w:cstheme="majorHAnsi"/>
        </w:rPr>
        <w:t xml:space="preserve"> και επιδρά αρνητικά στην εγκατάστασή τους στην ισπανική αγορά.</w:t>
      </w:r>
    </w:p>
    <w:p w:rsidR="00CB750B" w:rsidRPr="00CB750B" w:rsidRDefault="00CB750B" w:rsidP="00CB750B">
      <w:pPr>
        <w:rPr>
          <w:rFonts w:asciiTheme="majorHAnsi" w:hAnsiTheme="majorHAnsi" w:cstheme="majorHAnsi"/>
        </w:rPr>
      </w:pPr>
      <w:r w:rsidRPr="00CB750B">
        <w:rPr>
          <w:rFonts w:asciiTheme="majorHAnsi" w:hAnsiTheme="majorHAnsi" w:cstheme="majorHAnsi"/>
        </w:rPr>
        <w:t>71      Το Βασίλειο της Ισπανίας παραδέχεται, εξάλλου, ότι η οικεία νομοθεσία συνεπάγεται ορισμένους περιορισμούς της ελευθερίας εγκαταστάσεως.</w:t>
      </w:r>
    </w:p>
    <w:p w:rsidR="00CB750B" w:rsidRPr="00CB750B" w:rsidRDefault="00CB750B" w:rsidP="00CB750B">
      <w:pPr>
        <w:rPr>
          <w:rFonts w:asciiTheme="majorHAnsi" w:hAnsiTheme="majorHAnsi" w:cstheme="majorHAnsi"/>
        </w:rPr>
      </w:pPr>
      <w:r w:rsidRPr="00CB750B">
        <w:rPr>
          <w:rFonts w:asciiTheme="majorHAnsi" w:hAnsiTheme="majorHAnsi" w:cstheme="majorHAnsi"/>
        </w:rPr>
        <w:t>72      Επομένως, διαπιστώνεται ότι η επίμαχη νομοθεσία, συνολικώς θεωρούμενη, συνιστά περιορισμό της ελευθερίας εγκαταστάσεως κατά την έννοια του άρθρου 43 ΕΚ.</w:t>
      </w:r>
    </w:p>
    <w:p w:rsidR="00CB750B" w:rsidRPr="00CB750B" w:rsidRDefault="00CB750B" w:rsidP="00CB750B">
      <w:pPr>
        <w:rPr>
          <w:rFonts w:asciiTheme="majorHAnsi" w:hAnsiTheme="majorHAnsi" w:cstheme="majorHAnsi"/>
        </w:rPr>
      </w:pPr>
      <w:r w:rsidRPr="00CB750B">
        <w:rPr>
          <w:rFonts w:asciiTheme="majorHAnsi" w:hAnsiTheme="majorHAnsi" w:cstheme="majorHAnsi"/>
        </w:rPr>
        <w:t xml:space="preserve"> </w:t>
      </w:r>
      <w:r w:rsidRPr="001E3B09">
        <w:rPr>
          <w:rFonts w:asciiTheme="majorHAnsi" w:hAnsiTheme="majorHAnsi" w:cstheme="majorHAnsi"/>
          <w:b/>
        </w:rPr>
        <w:t>Όσον αφορά τους δικαιολογητικούς λόγους της ελευθερίας εγκαταστάσεως</w:t>
      </w:r>
    </w:p>
    <w:p w:rsidR="00CB750B" w:rsidRPr="00CB750B" w:rsidRDefault="00CB750B" w:rsidP="00CB750B">
      <w:pPr>
        <w:rPr>
          <w:rFonts w:asciiTheme="majorHAnsi" w:hAnsiTheme="majorHAnsi" w:cstheme="majorHAnsi"/>
        </w:rPr>
      </w:pPr>
      <w:r w:rsidRPr="00CB750B">
        <w:rPr>
          <w:rFonts w:asciiTheme="majorHAnsi" w:hAnsiTheme="majorHAnsi" w:cstheme="majorHAnsi"/>
        </w:rPr>
        <w:t>73      Κατά πάγια νομολογία, οι περιορισμοί στην ελευθερία εγκαταστάσεως, οι οποίοι εφαρμόζονται χωρίς διακρίσεις λόγω ιθαγενείας, δύνανται να δικαιολογηθούν από επιτακτικούς λόγους γενικού συμφέροντος υπό την προϋπόθεση ότι είναι ικανοί να διασφαλίσουν την επίτευξη του επιδιωκόμενου σκοπού και δεν υπερβαίνουν το αναγκαίο για την επίτευξη του σκοπού αυτού μέτρο (αποφάσεις της 10ης Μαρτίου 2009, C</w:t>
      </w:r>
      <w:r w:rsidRPr="00CB750B">
        <w:rPr>
          <w:rFonts w:ascii="Cambria Math" w:hAnsi="Cambria Math" w:cs="Cambria Math"/>
        </w:rPr>
        <w:t>‑</w:t>
      </w:r>
      <w:r w:rsidRPr="00CB750B">
        <w:rPr>
          <w:rFonts w:asciiTheme="majorHAnsi" w:hAnsiTheme="majorHAnsi" w:cstheme="majorHAnsi"/>
        </w:rPr>
        <w:t xml:space="preserve">169/07, </w:t>
      </w:r>
      <w:proofErr w:type="spellStart"/>
      <w:r w:rsidRPr="00CB750B">
        <w:rPr>
          <w:rFonts w:asciiTheme="majorHAnsi" w:hAnsiTheme="majorHAnsi" w:cstheme="majorHAnsi"/>
        </w:rPr>
        <w:t>Hartlauer</w:t>
      </w:r>
      <w:proofErr w:type="spellEnd"/>
      <w:r w:rsidRPr="00CB750B">
        <w:rPr>
          <w:rFonts w:asciiTheme="majorHAnsi" w:hAnsiTheme="majorHAnsi" w:cstheme="majorHAnsi"/>
        </w:rPr>
        <w:t xml:space="preserve">, </w:t>
      </w:r>
      <w:r w:rsidRPr="00CB750B">
        <w:rPr>
          <w:rFonts w:ascii="Calibri Light" w:hAnsi="Calibri Light" w:cs="Calibri Light"/>
        </w:rPr>
        <w:t>Συλλογή</w:t>
      </w:r>
      <w:r w:rsidRPr="00CB750B">
        <w:rPr>
          <w:rFonts w:asciiTheme="majorHAnsi" w:hAnsiTheme="majorHAnsi" w:cstheme="majorHAnsi"/>
        </w:rPr>
        <w:t xml:space="preserve"> 2009, </w:t>
      </w:r>
      <w:r w:rsidRPr="00CB750B">
        <w:rPr>
          <w:rFonts w:ascii="Calibri Light" w:hAnsi="Calibri Light" w:cs="Calibri Light"/>
        </w:rPr>
        <w:t>σ</w:t>
      </w:r>
      <w:r w:rsidRPr="00CB750B">
        <w:rPr>
          <w:rFonts w:asciiTheme="majorHAnsi" w:hAnsiTheme="majorHAnsi" w:cstheme="majorHAnsi"/>
        </w:rPr>
        <w:t xml:space="preserve">. I-1721, </w:t>
      </w:r>
      <w:r w:rsidRPr="00CB750B">
        <w:rPr>
          <w:rFonts w:ascii="Calibri Light" w:hAnsi="Calibri Light" w:cs="Calibri Light"/>
        </w:rPr>
        <w:t>σκέψη</w:t>
      </w:r>
      <w:r w:rsidRPr="00CB750B">
        <w:rPr>
          <w:rFonts w:asciiTheme="majorHAnsi" w:hAnsiTheme="majorHAnsi" w:cstheme="majorHAnsi"/>
        </w:rPr>
        <w:t xml:space="preserve"> 44</w:t>
      </w:r>
      <w:r w:rsidRPr="00CB750B">
        <w:rPr>
          <w:rFonts w:ascii="Calibri Light" w:hAnsi="Calibri Light" w:cs="Calibri Light"/>
        </w:rPr>
        <w:t>·</w:t>
      </w:r>
      <w:r w:rsidRPr="00CB750B">
        <w:rPr>
          <w:rFonts w:asciiTheme="majorHAnsi" w:hAnsiTheme="majorHAnsi" w:cstheme="majorHAnsi"/>
        </w:rPr>
        <w:t xml:space="preserve"> </w:t>
      </w:r>
      <w:r w:rsidRPr="00CB750B">
        <w:rPr>
          <w:rFonts w:ascii="Calibri Light" w:hAnsi="Calibri Light" w:cs="Calibri Light"/>
        </w:rPr>
        <w:t>της</w:t>
      </w:r>
      <w:r w:rsidRPr="00CB750B">
        <w:rPr>
          <w:rFonts w:asciiTheme="majorHAnsi" w:hAnsiTheme="majorHAnsi" w:cstheme="majorHAnsi"/>
        </w:rPr>
        <w:t xml:space="preserve"> 19</w:t>
      </w:r>
      <w:r w:rsidRPr="00CB750B">
        <w:rPr>
          <w:rFonts w:ascii="Calibri Light" w:hAnsi="Calibri Light" w:cs="Calibri Light"/>
        </w:rPr>
        <w:t>ης</w:t>
      </w:r>
      <w:r w:rsidRPr="00CB750B">
        <w:rPr>
          <w:rFonts w:asciiTheme="majorHAnsi" w:hAnsiTheme="majorHAnsi" w:cstheme="majorHAnsi"/>
        </w:rPr>
        <w:t xml:space="preserve"> </w:t>
      </w:r>
      <w:r w:rsidRPr="00CB750B">
        <w:rPr>
          <w:rFonts w:ascii="Calibri Light" w:hAnsi="Calibri Light" w:cs="Calibri Light"/>
        </w:rPr>
        <w:t>Μαΐου</w:t>
      </w:r>
      <w:r w:rsidRPr="00CB750B">
        <w:rPr>
          <w:rFonts w:asciiTheme="majorHAnsi" w:hAnsiTheme="majorHAnsi" w:cstheme="majorHAnsi"/>
        </w:rPr>
        <w:t xml:space="preserve"> 2009, C-171/07 </w:t>
      </w:r>
      <w:r w:rsidRPr="00CB750B">
        <w:rPr>
          <w:rFonts w:ascii="Calibri Light" w:hAnsi="Calibri Light" w:cs="Calibri Light"/>
        </w:rPr>
        <w:t>και</w:t>
      </w:r>
      <w:r w:rsidRPr="00CB750B">
        <w:rPr>
          <w:rFonts w:asciiTheme="majorHAnsi" w:hAnsiTheme="majorHAnsi" w:cstheme="majorHAnsi"/>
        </w:rPr>
        <w:t xml:space="preserve"> C-172/07, </w:t>
      </w:r>
      <w:proofErr w:type="spellStart"/>
      <w:r w:rsidRPr="00CB750B">
        <w:rPr>
          <w:rFonts w:asciiTheme="majorHAnsi" w:hAnsiTheme="majorHAnsi" w:cstheme="majorHAnsi"/>
        </w:rPr>
        <w:t>Apothekerkammer</w:t>
      </w:r>
      <w:proofErr w:type="spellEnd"/>
      <w:r w:rsidRPr="00CB750B">
        <w:rPr>
          <w:rFonts w:asciiTheme="majorHAnsi" w:hAnsiTheme="majorHAnsi" w:cstheme="majorHAnsi"/>
        </w:rPr>
        <w:t xml:space="preserve"> des </w:t>
      </w:r>
      <w:proofErr w:type="spellStart"/>
      <w:r w:rsidRPr="00CB750B">
        <w:rPr>
          <w:rFonts w:asciiTheme="majorHAnsi" w:hAnsiTheme="majorHAnsi" w:cstheme="majorHAnsi"/>
        </w:rPr>
        <w:t>Saarlandes</w:t>
      </w:r>
      <w:proofErr w:type="spellEnd"/>
      <w:r w:rsidRPr="00CB750B">
        <w:rPr>
          <w:rFonts w:asciiTheme="majorHAnsi" w:hAnsiTheme="majorHAnsi" w:cstheme="majorHAnsi"/>
        </w:rPr>
        <w:t xml:space="preserve"> κ.λπ., Συλλογή 2009, σ. I-4171, σκέψη 25, καθώς και </w:t>
      </w:r>
      <w:proofErr w:type="spellStart"/>
      <w:r w:rsidRPr="00CB750B">
        <w:rPr>
          <w:rFonts w:asciiTheme="majorHAnsi" w:hAnsiTheme="majorHAnsi" w:cstheme="majorHAnsi"/>
        </w:rPr>
        <w:t>προπαρατεθείσα</w:t>
      </w:r>
      <w:proofErr w:type="spellEnd"/>
      <w:r w:rsidRPr="00CB750B">
        <w:rPr>
          <w:rFonts w:asciiTheme="majorHAnsi" w:hAnsiTheme="majorHAnsi" w:cstheme="majorHAnsi"/>
        </w:rPr>
        <w:t xml:space="preserve"> </w:t>
      </w:r>
      <w:proofErr w:type="spellStart"/>
      <w:r w:rsidRPr="00CB750B">
        <w:rPr>
          <w:rFonts w:asciiTheme="majorHAnsi" w:hAnsiTheme="majorHAnsi" w:cstheme="majorHAnsi"/>
        </w:rPr>
        <w:t>Blanco</w:t>
      </w:r>
      <w:proofErr w:type="spellEnd"/>
      <w:r w:rsidRPr="00CB750B">
        <w:rPr>
          <w:rFonts w:asciiTheme="majorHAnsi" w:hAnsiTheme="majorHAnsi" w:cstheme="majorHAnsi"/>
        </w:rPr>
        <w:t xml:space="preserve"> </w:t>
      </w:r>
      <w:proofErr w:type="spellStart"/>
      <w:r w:rsidRPr="00CB750B">
        <w:rPr>
          <w:rFonts w:asciiTheme="majorHAnsi" w:hAnsiTheme="majorHAnsi" w:cstheme="majorHAnsi"/>
        </w:rPr>
        <w:t>Pérez</w:t>
      </w:r>
      <w:proofErr w:type="spellEnd"/>
      <w:r w:rsidRPr="00CB750B">
        <w:rPr>
          <w:rFonts w:asciiTheme="majorHAnsi" w:hAnsiTheme="majorHAnsi" w:cstheme="majorHAnsi"/>
        </w:rPr>
        <w:t xml:space="preserve"> και </w:t>
      </w:r>
      <w:proofErr w:type="spellStart"/>
      <w:r w:rsidRPr="00CB750B">
        <w:rPr>
          <w:rFonts w:asciiTheme="majorHAnsi" w:hAnsiTheme="majorHAnsi" w:cstheme="majorHAnsi"/>
        </w:rPr>
        <w:t>Chao</w:t>
      </w:r>
      <w:proofErr w:type="spellEnd"/>
      <w:r w:rsidRPr="00CB750B">
        <w:rPr>
          <w:rFonts w:asciiTheme="majorHAnsi" w:hAnsiTheme="majorHAnsi" w:cstheme="majorHAnsi"/>
        </w:rPr>
        <w:t xml:space="preserve"> </w:t>
      </w:r>
      <w:proofErr w:type="spellStart"/>
      <w:r w:rsidRPr="00CB750B">
        <w:rPr>
          <w:rFonts w:asciiTheme="majorHAnsi" w:hAnsiTheme="majorHAnsi" w:cstheme="majorHAnsi"/>
        </w:rPr>
        <w:t>Gómez</w:t>
      </w:r>
      <w:proofErr w:type="spellEnd"/>
      <w:r w:rsidRPr="00CB750B">
        <w:rPr>
          <w:rFonts w:asciiTheme="majorHAnsi" w:hAnsiTheme="majorHAnsi" w:cstheme="majorHAnsi"/>
        </w:rPr>
        <w:t>, σκέψη 61).</w:t>
      </w:r>
    </w:p>
    <w:p w:rsidR="00CB750B" w:rsidRPr="00CB750B" w:rsidRDefault="00CB750B" w:rsidP="00CB750B">
      <w:pPr>
        <w:rPr>
          <w:rFonts w:asciiTheme="majorHAnsi" w:hAnsiTheme="majorHAnsi" w:cstheme="majorHAnsi"/>
        </w:rPr>
      </w:pPr>
      <w:r w:rsidRPr="00CB750B">
        <w:rPr>
          <w:rFonts w:asciiTheme="majorHAnsi" w:hAnsiTheme="majorHAnsi" w:cstheme="majorHAnsi"/>
        </w:rPr>
        <w:t xml:space="preserve">74      Μεταξύ τέτοιων επιτακτικών λόγων που έχει αναγνωρίσει το Δικαστήριο περιλαμβάνονται ιδίως η προστασία του περιβάλλοντος (βλ., μεταξύ άλλων, απόφαση της 11ης Μαρτίου 2010, C-384/08, </w:t>
      </w:r>
      <w:proofErr w:type="spellStart"/>
      <w:r w:rsidRPr="00CB750B">
        <w:rPr>
          <w:rFonts w:asciiTheme="majorHAnsi" w:hAnsiTheme="majorHAnsi" w:cstheme="majorHAnsi"/>
        </w:rPr>
        <w:t>Attanasio</w:t>
      </w:r>
      <w:proofErr w:type="spellEnd"/>
      <w:r w:rsidRPr="00CB750B">
        <w:rPr>
          <w:rFonts w:asciiTheme="majorHAnsi" w:hAnsiTheme="majorHAnsi" w:cstheme="majorHAnsi"/>
        </w:rPr>
        <w:t xml:space="preserve"> </w:t>
      </w:r>
      <w:proofErr w:type="spellStart"/>
      <w:r w:rsidRPr="00CB750B">
        <w:rPr>
          <w:rFonts w:asciiTheme="majorHAnsi" w:hAnsiTheme="majorHAnsi" w:cstheme="majorHAnsi"/>
        </w:rPr>
        <w:t>Group</w:t>
      </w:r>
      <w:proofErr w:type="spellEnd"/>
      <w:r w:rsidRPr="00CB750B">
        <w:rPr>
          <w:rFonts w:asciiTheme="majorHAnsi" w:hAnsiTheme="majorHAnsi" w:cstheme="majorHAnsi"/>
        </w:rPr>
        <w:t xml:space="preserve">, που δεν έχει δημοσιευθεί ακόμη στη Συλλογή, σκέψη 50 και εκεί παρατιθέμενη νομολογία), ο χωροταξικός σχεδιασμός (βλ., κατ’ αναλογία, απόφαση της 1ης Οκτωβρίου 2009, C-567/07, </w:t>
      </w:r>
      <w:proofErr w:type="spellStart"/>
      <w:r w:rsidRPr="00CB750B">
        <w:rPr>
          <w:rFonts w:asciiTheme="majorHAnsi" w:hAnsiTheme="majorHAnsi" w:cstheme="majorHAnsi"/>
        </w:rPr>
        <w:t>Woningstichting</w:t>
      </w:r>
      <w:proofErr w:type="spellEnd"/>
      <w:r w:rsidRPr="00CB750B">
        <w:rPr>
          <w:rFonts w:asciiTheme="majorHAnsi" w:hAnsiTheme="majorHAnsi" w:cstheme="majorHAnsi"/>
        </w:rPr>
        <w:t xml:space="preserve"> </w:t>
      </w:r>
      <w:proofErr w:type="spellStart"/>
      <w:r w:rsidRPr="00CB750B">
        <w:rPr>
          <w:rFonts w:asciiTheme="majorHAnsi" w:hAnsiTheme="majorHAnsi" w:cstheme="majorHAnsi"/>
        </w:rPr>
        <w:t>Sint</w:t>
      </w:r>
      <w:proofErr w:type="spellEnd"/>
      <w:r w:rsidRPr="00CB750B">
        <w:rPr>
          <w:rFonts w:asciiTheme="majorHAnsi" w:hAnsiTheme="majorHAnsi" w:cstheme="majorHAnsi"/>
        </w:rPr>
        <w:t xml:space="preserve"> </w:t>
      </w:r>
      <w:proofErr w:type="spellStart"/>
      <w:r w:rsidRPr="00CB750B">
        <w:rPr>
          <w:rFonts w:asciiTheme="majorHAnsi" w:hAnsiTheme="majorHAnsi" w:cstheme="majorHAnsi"/>
        </w:rPr>
        <w:t>Servatius</w:t>
      </w:r>
      <w:proofErr w:type="spellEnd"/>
      <w:r w:rsidRPr="00CB750B">
        <w:rPr>
          <w:rFonts w:asciiTheme="majorHAnsi" w:hAnsiTheme="majorHAnsi" w:cstheme="majorHAnsi"/>
        </w:rPr>
        <w:t>, Συλλογή 2009, σ. I-9021, σκέψη 29 και εκεί παρατιθέμενη νομολογία) καθώς και η προστασία των καταναλωτών (βλ., μεταξύ άλλων, απόφαση της 13ης Σεπτεμβρίου 2007, C-260/04, Επιτροπή κατά Ιταλίας, Συλλογή 2007, σ. I-7083, σκέψη 27 και εκεί παρατιθέμενη νομολογία). Αντιθέτως, σκοποί αμιγώς οικονομικής φύσεως δεν συνιστούν επιτακτικό λόγο γενικού συμφέροντος (βλ., κατ’ αυτή την έννοια, μεταξύ άλλων, απόφαση της 15ης Απριλίου 2010, C-96/08, CIBA, που δεν έχει δημοσιευθεί ακόμη στη Συλλογή, σκέψη 48 και εκεί παρατιθέμενη νομολογία).</w:t>
      </w:r>
    </w:p>
    <w:p w:rsidR="00CB750B" w:rsidRPr="00CB750B" w:rsidRDefault="00CB750B" w:rsidP="00CB750B">
      <w:pPr>
        <w:rPr>
          <w:rFonts w:asciiTheme="majorHAnsi" w:hAnsiTheme="majorHAnsi" w:cstheme="majorHAnsi"/>
        </w:rPr>
      </w:pPr>
      <w:r w:rsidRPr="00CB750B">
        <w:rPr>
          <w:rFonts w:asciiTheme="majorHAnsi" w:hAnsiTheme="majorHAnsi" w:cstheme="majorHAnsi"/>
        </w:rPr>
        <w:t xml:space="preserve">75      Συναφώς, υπενθυμίζεται ότι, μολονότι στο κράτος μέλος που επικαλείται επιτακτικό λόγο γενικού συμφέροντος, προκειμένου να δικαιολογήσει περιορισμό της ελεύθερης κυκλοφορίας, εναπόκειται να αποδείξει ότι η ρύθμισή του είναι κατάλληλη και αναγκαία για την επίτευξη του </w:t>
      </w:r>
      <w:proofErr w:type="spellStart"/>
      <w:r w:rsidRPr="00CB750B">
        <w:rPr>
          <w:rFonts w:asciiTheme="majorHAnsi" w:hAnsiTheme="majorHAnsi" w:cstheme="majorHAnsi"/>
        </w:rPr>
        <w:t>θεμιτώς</w:t>
      </w:r>
      <w:proofErr w:type="spellEnd"/>
      <w:r w:rsidRPr="00CB750B">
        <w:rPr>
          <w:rFonts w:asciiTheme="majorHAnsi" w:hAnsiTheme="majorHAnsi" w:cstheme="majorHAnsi"/>
        </w:rPr>
        <w:t xml:space="preserve"> επιδιωκόμενου σκοπού, αυτό το βάρος αποδείξεως δεν φθάνει μέχρι του σημείου να απαιτείται από το κράτος μέλος αυτό να αποδείξει, τεκμηριωμένα, ότι κανένα άλλο πιθανό μέτρο δεν καθιστά δυνατή την επίτευξη του εν λόγω σκοπού υπό τους αυτούς όρους (βλ., κατ’ αυτή την έννοια, προπαρατεθείσα απόφαση της 10ης Φεβρουαρίου 2009, Επιτροπή κατά Ιταλίας, σκέψη 66).</w:t>
      </w:r>
    </w:p>
    <w:p w:rsidR="00CB750B" w:rsidRPr="00CB750B" w:rsidRDefault="00CB750B" w:rsidP="00CB750B">
      <w:pPr>
        <w:rPr>
          <w:rFonts w:asciiTheme="majorHAnsi" w:hAnsiTheme="majorHAnsi" w:cstheme="majorHAnsi"/>
        </w:rPr>
      </w:pPr>
      <w:r w:rsidRPr="00CB750B">
        <w:rPr>
          <w:rFonts w:asciiTheme="majorHAnsi" w:hAnsiTheme="majorHAnsi" w:cstheme="majorHAnsi"/>
        </w:rPr>
        <w:t xml:space="preserve">76      Πρέπει συνεπώς να ελεγχθεί αν η επίμαχη νομοθεσία, θεωρούμενη όχι συνολικώς αλλά υπό το πρίσμα των ειδικών περιορισμών που προβάλλει η Επιτροπή, </w:t>
      </w:r>
      <w:r w:rsidRPr="00CB750B">
        <w:rPr>
          <w:rFonts w:asciiTheme="majorHAnsi" w:hAnsiTheme="majorHAnsi" w:cstheme="majorHAnsi"/>
        </w:rPr>
        <w:lastRenderedPageBreak/>
        <w:t>δικαιολογείται από επιτακτικούς λόγους γενικού συμφέροντος, όπως οι προβαλλόμενοι από το Βασίλειο της Ισπανίας, στη σκέψη 56 της παρούσας αποφάσεως.</w:t>
      </w:r>
    </w:p>
    <w:p w:rsidR="00CB750B" w:rsidRPr="001E3B09" w:rsidRDefault="00CB750B" w:rsidP="00CB750B">
      <w:pPr>
        <w:rPr>
          <w:rFonts w:asciiTheme="majorHAnsi" w:hAnsiTheme="majorHAnsi" w:cstheme="majorHAnsi"/>
        </w:rPr>
      </w:pPr>
      <w:r w:rsidRPr="001E3B09">
        <w:rPr>
          <w:rFonts w:asciiTheme="majorHAnsi" w:hAnsiTheme="majorHAnsi" w:cstheme="majorHAnsi"/>
          <w:b/>
        </w:rPr>
        <w:t>i)     Όσον αφορά την πρώτη αιτίαση της Επιτροπής σχετικά με την τοποθεσία και το μέγεθος των μεγάλων εμπορικών καταστημάτων</w:t>
      </w:r>
      <w:r w:rsidR="001E3B09">
        <w:rPr>
          <w:rFonts w:asciiTheme="majorHAnsi" w:hAnsiTheme="majorHAnsi" w:cstheme="majorHAnsi"/>
          <w:b/>
        </w:rPr>
        <w:t xml:space="preserve"> </w:t>
      </w:r>
      <w:r w:rsidR="001E3B09">
        <w:rPr>
          <w:rFonts w:asciiTheme="majorHAnsi" w:hAnsiTheme="majorHAnsi" w:cstheme="majorHAnsi"/>
        </w:rPr>
        <w:t>[…]</w:t>
      </w:r>
    </w:p>
    <w:p w:rsidR="00CB750B" w:rsidRPr="00CB750B" w:rsidRDefault="00CB750B" w:rsidP="00CB750B">
      <w:pPr>
        <w:rPr>
          <w:rFonts w:asciiTheme="majorHAnsi" w:hAnsiTheme="majorHAnsi" w:cstheme="majorHAnsi"/>
        </w:rPr>
      </w:pPr>
      <w:r w:rsidRPr="00CB750B">
        <w:rPr>
          <w:rFonts w:asciiTheme="majorHAnsi" w:hAnsiTheme="majorHAnsi" w:cstheme="majorHAnsi"/>
        </w:rPr>
        <w:t xml:space="preserve">80      Συναφώς, διαπιστώνεται ότι, αντιθέτως προς τους ισχυρισμούς της Επιτροπής, περιορισμοί ως προς τη </w:t>
      </w:r>
      <w:proofErr w:type="spellStart"/>
      <w:r w:rsidRPr="00CB750B">
        <w:rPr>
          <w:rFonts w:asciiTheme="majorHAnsi" w:hAnsiTheme="majorHAnsi" w:cstheme="majorHAnsi"/>
        </w:rPr>
        <w:t>χωροθέτηση</w:t>
      </w:r>
      <w:proofErr w:type="spellEnd"/>
      <w:r w:rsidRPr="00CB750B">
        <w:rPr>
          <w:rFonts w:asciiTheme="majorHAnsi" w:hAnsiTheme="majorHAnsi" w:cstheme="majorHAnsi"/>
        </w:rPr>
        <w:t xml:space="preserve"> και το μέγεθος των εμπορικών καταστημάτων αποτελούν προφανώς κατάλληλα μέτρα για την επίτευξη των σκοπών χωροταξίας και προστασίας του περιβάλλοντος που προβάλλει το Βασίλειο της Ισπανίας.</w:t>
      </w:r>
      <w:r w:rsidR="00440429">
        <w:rPr>
          <w:rFonts w:asciiTheme="majorHAnsi" w:hAnsiTheme="majorHAnsi" w:cstheme="majorHAnsi"/>
        </w:rPr>
        <w:t xml:space="preserve"> […]</w:t>
      </w:r>
    </w:p>
    <w:p w:rsidR="00CB750B" w:rsidRPr="00CB750B" w:rsidRDefault="00CB750B" w:rsidP="00CB750B">
      <w:pPr>
        <w:rPr>
          <w:rFonts w:asciiTheme="majorHAnsi" w:hAnsiTheme="majorHAnsi" w:cstheme="majorHAnsi"/>
        </w:rPr>
      </w:pPr>
      <w:r w:rsidRPr="00CB750B">
        <w:rPr>
          <w:rFonts w:asciiTheme="majorHAnsi" w:hAnsiTheme="majorHAnsi" w:cstheme="majorHAnsi"/>
        </w:rPr>
        <w:t xml:space="preserve">82      Επιβάλλεται η διαπίστωση ότι οι εν λόγω ειδικοί περιορισμοί που επιβάλλει η επίμαχη νομοθεσία στο σύνολό τους επηρεάζουν σημαντικά τις δυνατότητες ιδρύσεως μεγάλων εμπορικών καταστημάτων στο έδαφος της Αυτόνομης Κοινότητας της </w:t>
      </w:r>
      <w:proofErr w:type="spellStart"/>
      <w:r w:rsidRPr="00CB750B">
        <w:rPr>
          <w:rFonts w:asciiTheme="majorHAnsi" w:hAnsiTheme="majorHAnsi" w:cstheme="majorHAnsi"/>
        </w:rPr>
        <w:t>Καταλωνίας</w:t>
      </w:r>
      <w:proofErr w:type="spellEnd"/>
      <w:r w:rsidRPr="00CB750B">
        <w:rPr>
          <w:rFonts w:asciiTheme="majorHAnsi" w:hAnsiTheme="majorHAnsi" w:cstheme="majorHAnsi"/>
        </w:rPr>
        <w:t>.</w:t>
      </w:r>
    </w:p>
    <w:p w:rsidR="00CB750B" w:rsidRPr="00CB750B" w:rsidRDefault="00CB750B" w:rsidP="00CB750B">
      <w:pPr>
        <w:rPr>
          <w:rFonts w:asciiTheme="majorHAnsi" w:hAnsiTheme="majorHAnsi" w:cstheme="majorHAnsi"/>
        </w:rPr>
      </w:pPr>
      <w:r w:rsidRPr="00CB750B">
        <w:rPr>
          <w:rFonts w:asciiTheme="majorHAnsi" w:hAnsiTheme="majorHAnsi" w:cstheme="majorHAnsi"/>
        </w:rPr>
        <w:t xml:space="preserve">83      Υπό τέτοιου είδους περιστάσεις, οι λόγοι που μπορούν να προβληθούν από κράτος μέλος προς δικαιολόγηση παρεκκλίσεως από την αρχή της ελευθερίας εγκαταστάσεως πρέπει να συνοδεύονται από ανάλυση της σκοπιμότητας και της αναλογικότητας του περιοριστικού μέτρου που έλαβε το κράτος μέλος αυτό, καθώς και από συγκεκριμένα στοιχεία </w:t>
      </w:r>
      <w:proofErr w:type="spellStart"/>
      <w:r w:rsidRPr="00CB750B">
        <w:rPr>
          <w:rFonts w:asciiTheme="majorHAnsi" w:hAnsiTheme="majorHAnsi" w:cstheme="majorHAnsi"/>
        </w:rPr>
        <w:t>στηρίζοντα</w:t>
      </w:r>
      <w:proofErr w:type="spellEnd"/>
      <w:r w:rsidRPr="00CB750B">
        <w:rPr>
          <w:rFonts w:asciiTheme="majorHAnsi" w:hAnsiTheme="majorHAnsi" w:cstheme="majorHAnsi"/>
        </w:rPr>
        <w:t xml:space="preserve"> τα επιχειρήματά του (βλ., απόφαση της 22ας Δεκεμβρίου 2008, C-161/07, Επιτροπή κατά Αυστρίας, Συλλογή 2008, σ. I-10671, σκέψη 36 και εκεί παρατιθέμενη νομολογία).</w:t>
      </w:r>
    </w:p>
    <w:p w:rsidR="00CB750B" w:rsidRPr="00CB750B" w:rsidRDefault="00CB750B" w:rsidP="00CB750B">
      <w:pPr>
        <w:rPr>
          <w:rFonts w:asciiTheme="majorHAnsi" w:hAnsiTheme="majorHAnsi" w:cstheme="majorHAnsi"/>
        </w:rPr>
      </w:pPr>
      <w:r w:rsidRPr="00CB750B">
        <w:rPr>
          <w:rFonts w:asciiTheme="majorHAnsi" w:hAnsiTheme="majorHAnsi" w:cstheme="majorHAnsi"/>
        </w:rPr>
        <w:t>84      Διαπιστώνεται, όμως, ότι το Βασίλειο της Ισπανίας δεν προσκόμισε επαρκή στοιχεία, προκειμένου να εξηγήσει τους λόγους για τους οποίους οι επίμαχοι περιορισμοί ήταν αναγκαίοι για την επίτευξη των επιδιωκόμενων σκοπών.</w:t>
      </w:r>
    </w:p>
    <w:p w:rsidR="00CB750B" w:rsidRPr="00CB750B" w:rsidRDefault="00CB750B" w:rsidP="00CB750B">
      <w:pPr>
        <w:rPr>
          <w:rFonts w:asciiTheme="majorHAnsi" w:hAnsiTheme="majorHAnsi" w:cstheme="majorHAnsi"/>
        </w:rPr>
      </w:pPr>
      <w:r w:rsidRPr="00CB750B">
        <w:rPr>
          <w:rFonts w:asciiTheme="majorHAnsi" w:hAnsiTheme="majorHAnsi" w:cstheme="majorHAnsi"/>
        </w:rPr>
        <w:t xml:space="preserve">85      Ελλείψει εξηγήσεως και δεδομένου του σημαντικού αντίκτυπου των οικείων περιορισμών επί των δυνατοτήτων ιδρύσεως μεγάλων εμπορικών καταστημάτων στο έδαφος της Αυτόνομης Κοινότητας της </w:t>
      </w:r>
      <w:proofErr w:type="spellStart"/>
      <w:r w:rsidRPr="00CB750B">
        <w:rPr>
          <w:rFonts w:asciiTheme="majorHAnsi" w:hAnsiTheme="majorHAnsi" w:cstheme="majorHAnsi"/>
        </w:rPr>
        <w:t>Καταλωνίας</w:t>
      </w:r>
      <w:proofErr w:type="spellEnd"/>
      <w:r w:rsidRPr="00CB750B">
        <w:rPr>
          <w:rFonts w:asciiTheme="majorHAnsi" w:hAnsiTheme="majorHAnsi" w:cstheme="majorHAnsi"/>
        </w:rPr>
        <w:t>, πρέπει να θεωρηθεί ότι οι περιορισμοί της ελευθερίας εγκαταστάσεως που επιβάλλονται συναφώς δεν είναι δικαιολογημένοι.</w:t>
      </w:r>
    </w:p>
    <w:p w:rsidR="00CB750B" w:rsidRPr="00CB750B" w:rsidRDefault="00CB750B" w:rsidP="00CB750B">
      <w:pPr>
        <w:rPr>
          <w:rFonts w:asciiTheme="majorHAnsi" w:hAnsiTheme="majorHAnsi" w:cstheme="majorHAnsi"/>
        </w:rPr>
      </w:pPr>
      <w:r w:rsidRPr="00CB750B">
        <w:rPr>
          <w:rFonts w:asciiTheme="majorHAnsi" w:hAnsiTheme="majorHAnsi" w:cstheme="majorHAnsi"/>
        </w:rPr>
        <w:t>86      Ως εκ τούτου η πρώτη αιτίαση πρέπει να γίνει δεκτή.</w:t>
      </w:r>
    </w:p>
    <w:p w:rsidR="00CB750B" w:rsidRPr="00CB750B" w:rsidRDefault="00CB750B" w:rsidP="00CB750B">
      <w:pPr>
        <w:rPr>
          <w:rFonts w:asciiTheme="majorHAnsi" w:hAnsiTheme="majorHAnsi" w:cstheme="majorHAnsi"/>
        </w:rPr>
      </w:pPr>
      <w:proofErr w:type="spellStart"/>
      <w:r w:rsidRPr="00440429">
        <w:rPr>
          <w:rFonts w:asciiTheme="majorHAnsi" w:hAnsiTheme="majorHAnsi" w:cstheme="majorHAnsi"/>
          <w:b/>
        </w:rPr>
        <w:t>ii</w:t>
      </w:r>
      <w:proofErr w:type="spellEnd"/>
      <w:r w:rsidRPr="00440429">
        <w:rPr>
          <w:rFonts w:asciiTheme="majorHAnsi" w:hAnsiTheme="majorHAnsi" w:cstheme="majorHAnsi"/>
          <w:b/>
        </w:rPr>
        <w:t>)  Επί της δεύτερης αιτιάσεως σχετικά με την απαίτηση και τις προϋποθέσεις αποκτήσεως ειδικής εμπορικής αδείας για την ίδρυση μεγάλων εμπορικών καταστημάτων</w:t>
      </w:r>
    </w:p>
    <w:p w:rsidR="00CB750B" w:rsidRPr="00440429" w:rsidRDefault="00CB750B" w:rsidP="00CB750B">
      <w:pPr>
        <w:rPr>
          <w:rFonts w:asciiTheme="majorHAnsi" w:hAnsiTheme="majorHAnsi" w:cstheme="majorHAnsi"/>
          <w:b/>
        </w:rPr>
      </w:pPr>
      <w:r w:rsidRPr="00440429">
        <w:rPr>
          <w:rFonts w:asciiTheme="majorHAnsi" w:hAnsiTheme="majorHAnsi" w:cstheme="majorHAnsi"/>
          <w:b/>
        </w:rPr>
        <w:t>–       Επί των τριών πρώτων σκελών</w:t>
      </w:r>
    </w:p>
    <w:p w:rsidR="00CB750B" w:rsidRPr="00CB750B" w:rsidRDefault="00CB750B" w:rsidP="00CB750B">
      <w:pPr>
        <w:rPr>
          <w:rFonts w:asciiTheme="majorHAnsi" w:hAnsiTheme="majorHAnsi" w:cstheme="majorHAnsi"/>
        </w:rPr>
      </w:pPr>
      <w:r w:rsidRPr="00CB750B">
        <w:rPr>
          <w:rFonts w:asciiTheme="majorHAnsi" w:hAnsiTheme="majorHAnsi" w:cstheme="majorHAnsi"/>
        </w:rPr>
        <w:t xml:space="preserve">87      Με τα τρία πρώτα σκέλη της δεύτερης αιτιάσεως, η Επιτροπή αμφισβητεί τη νομιμότητα, αντιστοίχως, του άρθρου 6, παράγραφος 1, του νόμου 7/1996, το οποίο απαιτεί τη χορήγηση ειδικής εμπορικής αδείας πριν την ίδρυση μεγάλων εμπορικών καταστημάτων, της παραγράφου 2, πρώτο εδάφιο, του εν λόγω άρθρου 6, που επιβάλλει τη συνεκτίμηση για τη χορήγηση τέτοιου είδους αδείας της υπάρξεως επαρκών καταστημάτων στην οικεία ζώνη καθώς και των επιπτώσεων της νέας εγκαταστάσεως επί της διαρθρώσεως του εμπορίου στην περιοχή αυτή, του άρθρου 8 του νόμου 18/2005 καθώς και των άρθρων 31, παράγραφος 4, και 33, παράγραφος 2, του διατάγματος 378/2006, που επιβάλλουν τη σύνταξη εκθέσεως περί ποσοστού </w:t>
      </w:r>
      <w:r w:rsidRPr="00CB750B">
        <w:rPr>
          <w:rFonts w:asciiTheme="majorHAnsi" w:hAnsiTheme="majorHAnsi" w:cstheme="majorHAnsi"/>
        </w:rPr>
        <w:lastRenderedPageBreak/>
        <w:t>διεισδύσεως στην οικεία αγορά η οποία είναι δεσμευτική αν είναι αρνητική και πρέπει να είναι αρνητική αν το ποσοστό διεισδύσεως υπερβαίνει ορισμένη τιμή.</w:t>
      </w:r>
      <w:r w:rsidR="00440429">
        <w:rPr>
          <w:rFonts w:asciiTheme="majorHAnsi" w:hAnsiTheme="majorHAnsi" w:cstheme="majorHAnsi"/>
        </w:rPr>
        <w:t xml:space="preserve"> […]</w:t>
      </w:r>
    </w:p>
    <w:p w:rsidR="00CB750B" w:rsidRPr="00CB750B" w:rsidRDefault="00CB750B" w:rsidP="00CB750B">
      <w:pPr>
        <w:rPr>
          <w:rFonts w:asciiTheme="majorHAnsi" w:hAnsiTheme="majorHAnsi" w:cstheme="majorHAnsi"/>
        </w:rPr>
      </w:pPr>
      <w:r w:rsidRPr="00CB750B">
        <w:rPr>
          <w:rFonts w:asciiTheme="majorHAnsi" w:hAnsiTheme="majorHAnsi" w:cstheme="majorHAnsi"/>
        </w:rPr>
        <w:t xml:space="preserve">92      Συναφώς, όπως διαπίστωσε η γενική εισαγγελέας στο σημείο 91 των προτάσεών της, η λήψη προληπτικών, άρα εκ των προτέρων, μέτρων πρέπει στο υφιστάμενο πλαίσιο να θεωρηθεί κατάλληλη για την επίτευξη του σκοπού προστασίας του περιβάλλοντος. Ειδικότερα, αν αποδεικνύεται ότι η εγκατάσταση ήδη </w:t>
      </w:r>
      <w:proofErr w:type="spellStart"/>
      <w:r w:rsidRPr="00CB750B">
        <w:rPr>
          <w:rFonts w:asciiTheme="majorHAnsi" w:hAnsiTheme="majorHAnsi" w:cstheme="majorHAnsi"/>
        </w:rPr>
        <w:t>κατασκευασθέντος</w:t>
      </w:r>
      <w:proofErr w:type="spellEnd"/>
      <w:r w:rsidRPr="00CB750B">
        <w:rPr>
          <w:rFonts w:asciiTheme="majorHAnsi" w:hAnsiTheme="majorHAnsi" w:cstheme="majorHAnsi"/>
        </w:rPr>
        <w:t xml:space="preserve"> εμπορικού κέντρου έχει αρνητικό αντίκτυπο στην προστασία του περιβάλλοντος, η λήψη μέτρων a posteriori συνιστά εναλλακτική λύση λιγότερο αποτελεσματική και περισσότερο δαπανηρή σε σχέση με το σύστημα προηγούμενης αδείας. Η ίδια συλλογιστική ισχύει όσον αφορά τον σκοπό χωροταξικού σχεδιασμού.</w:t>
      </w:r>
    </w:p>
    <w:p w:rsidR="00CB750B" w:rsidRPr="00CB750B" w:rsidRDefault="00CB750B" w:rsidP="00CB750B">
      <w:pPr>
        <w:rPr>
          <w:rFonts w:asciiTheme="majorHAnsi" w:hAnsiTheme="majorHAnsi" w:cstheme="majorHAnsi"/>
        </w:rPr>
      </w:pPr>
      <w:r w:rsidRPr="00CB750B">
        <w:rPr>
          <w:rFonts w:asciiTheme="majorHAnsi" w:hAnsiTheme="majorHAnsi" w:cstheme="majorHAnsi"/>
        </w:rPr>
        <w:t>93      Η Επιτροπή δεν επισήμανε επίσης κατά ποιον τρόπο η απαίτηση να χορηγείται άδεια πριν την ίδρυση μεγάλου εμπορικού καταστήματος βαίνει καθαυτή πέραν του αναγκαίου για την επίτευξη των εν λόγω σκοπών μέτρου.</w:t>
      </w:r>
    </w:p>
    <w:p w:rsidR="00CB750B" w:rsidRPr="00CB750B" w:rsidRDefault="00CB750B" w:rsidP="00CB750B">
      <w:pPr>
        <w:rPr>
          <w:rFonts w:asciiTheme="majorHAnsi" w:hAnsiTheme="majorHAnsi" w:cstheme="majorHAnsi"/>
        </w:rPr>
      </w:pPr>
      <w:r w:rsidRPr="00CB750B">
        <w:rPr>
          <w:rFonts w:asciiTheme="majorHAnsi" w:hAnsiTheme="majorHAnsi" w:cstheme="majorHAnsi"/>
        </w:rPr>
        <w:t>94      Κατά συνέπεια, το πρώτο σκέλος της δεύτερης αιτιάσεως πρέπει να απορριφθεί.</w:t>
      </w:r>
    </w:p>
    <w:p w:rsidR="00CB750B" w:rsidRPr="00CB750B" w:rsidRDefault="00CB750B" w:rsidP="00CB750B">
      <w:pPr>
        <w:rPr>
          <w:rFonts w:asciiTheme="majorHAnsi" w:hAnsiTheme="majorHAnsi" w:cstheme="majorHAnsi"/>
        </w:rPr>
      </w:pPr>
      <w:r w:rsidRPr="00CB750B">
        <w:rPr>
          <w:rFonts w:asciiTheme="majorHAnsi" w:hAnsiTheme="majorHAnsi" w:cstheme="majorHAnsi"/>
        </w:rPr>
        <w:t xml:space="preserve">95      Αντιθέτως, επιβάλλεται η διαπίστωση ότι η υποχρέωση που απορρέει από το άρθρο 6, παράγραφος 2, πρώτο εδάφιο, του νόμου 7/1996 να λαμβάνεται υπόψη η ύπαρξη επαρκούς αριθμού καταστημάτων στη συγκεκριμένη ζώνη καθώς και οι επιπτώσεις που η νέα εγκατάσταση ενδέχεται να έχει στον εμπορικό ιστό της εν λόγω ζώνης, η οποία προσβάλλεται με το δεύτερο σκέλος της παρούσας αιτιάσεως, αφορά τις επιπτώσεις επί του </w:t>
      </w:r>
      <w:proofErr w:type="spellStart"/>
      <w:r w:rsidRPr="00CB750B">
        <w:rPr>
          <w:rFonts w:asciiTheme="majorHAnsi" w:hAnsiTheme="majorHAnsi" w:cstheme="majorHAnsi"/>
        </w:rPr>
        <w:t>προϋπάρχοντος</w:t>
      </w:r>
      <w:proofErr w:type="spellEnd"/>
      <w:r w:rsidRPr="00CB750B">
        <w:rPr>
          <w:rFonts w:asciiTheme="majorHAnsi" w:hAnsiTheme="majorHAnsi" w:cstheme="majorHAnsi"/>
        </w:rPr>
        <w:t xml:space="preserve"> εμπορίου και της διαρθρώσεως της αγοράς και όχι την προστασία των καταναλωτών.</w:t>
      </w:r>
    </w:p>
    <w:p w:rsidR="00CB750B" w:rsidRPr="00CB750B" w:rsidRDefault="00CB750B" w:rsidP="00CB750B">
      <w:pPr>
        <w:rPr>
          <w:rFonts w:asciiTheme="majorHAnsi" w:hAnsiTheme="majorHAnsi" w:cstheme="majorHAnsi"/>
        </w:rPr>
      </w:pPr>
      <w:r w:rsidRPr="00CB750B">
        <w:rPr>
          <w:rFonts w:asciiTheme="majorHAnsi" w:hAnsiTheme="majorHAnsi" w:cstheme="majorHAnsi"/>
        </w:rPr>
        <w:t>96      Το ίδιο ισχύει και για την υποχρέωση στο πλαίσιο της διαδικασίας χορηγήσεως της εν λόγω αδείας να συντάσσεται έκθεση περί του ποσοστού διεισδύσεως στην οικεία αγορά, η οποία είναι δεσμευτική αν είναι αρνητική και πρέπει να είναι αρνητική αν το ποσοστό διεισδύσεως υπερβαίνει ορισμένη τιμή, υποχρέωση που απορρέει από το άρθρο 8 του νόμου 18/2005 και τα άρθρα 31, παράγραφος 4, και 33, παράγραφος 2, του διατάγματος 378/2006, και την οποία αφορά το τρίτο σκέλος της παρούσας αιτιάσεως.</w:t>
      </w:r>
    </w:p>
    <w:p w:rsidR="00CB750B" w:rsidRPr="00CB750B" w:rsidRDefault="00CB750B" w:rsidP="00CB750B">
      <w:pPr>
        <w:rPr>
          <w:rFonts w:asciiTheme="majorHAnsi" w:hAnsiTheme="majorHAnsi" w:cstheme="majorHAnsi"/>
        </w:rPr>
      </w:pPr>
      <w:r w:rsidRPr="00CB750B">
        <w:rPr>
          <w:rFonts w:asciiTheme="majorHAnsi" w:hAnsiTheme="majorHAnsi" w:cstheme="majorHAnsi"/>
        </w:rPr>
        <w:t xml:space="preserve">97      Συναφώς, επιβάλλεται η διαπίστωση ότι οι εν λόγω διατάξεις απαιτούν την εφαρμογή ανώτατων ορίων όσον αφορά το ποσοστό διεισδύσεως στην αγορά και τις επιπτώσεις επί του </w:t>
      </w:r>
      <w:proofErr w:type="spellStart"/>
      <w:r w:rsidRPr="00CB750B">
        <w:rPr>
          <w:rFonts w:asciiTheme="majorHAnsi" w:hAnsiTheme="majorHAnsi" w:cstheme="majorHAnsi"/>
        </w:rPr>
        <w:t>προϋπάρχοντος</w:t>
      </w:r>
      <w:proofErr w:type="spellEnd"/>
      <w:r w:rsidRPr="00CB750B">
        <w:rPr>
          <w:rFonts w:asciiTheme="majorHAnsi" w:hAnsiTheme="majorHAnsi" w:cstheme="majorHAnsi"/>
        </w:rPr>
        <w:t xml:space="preserve"> λιανικού εμπορίου πέραν των οποίων είναι αδύνατη η ίδρυση μεγάλων εμπορικών καταστημάτων και/ή νέων μεσαίων εμπορικών καταστημάτων.</w:t>
      </w:r>
    </w:p>
    <w:p w:rsidR="00CB750B" w:rsidRPr="00CB750B" w:rsidRDefault="00CB750B" w:rsidP="00CB750B">
      <w:pPr>
        <w:rPr>
          <w:rFonts w:asciiTheme="majorHAnsi" w:hAnsiTheme="majorHAnsi" w:cstheme="majorHAnsi"/>
        </w:rPr>
      </w:pPr>
      <w:r w:rsidRPr="00CB750B">
        <w:rPr>
          <w:rFonts w:asciiTheme="majorHAnsi" w:hAnsiTheme="majorHAnsi" w:cstheme="majorHAnsi"/>
        </w:rPr>
        <w:t xml:space="preserve">98      Τέτοιου είδους εκτιμήσεις, αμιγώς οικονομικής φύσεως, δεν μπορούν, σύμφωνα με την </w:t>
      </w:r>
      <w:proofErr w:type="spellStart"/>
      <w:r w:rsidRPr="00CB750B">
        <w:rPr>
          <w:rFonts w:asciiTheme="majorHAnsi" w:hAnsiTheme="majorHAnsi" w:cstheme="majorHAnsi"/>
        </w:rPr>
        <w:t>υπομνησθείσα</w:t>
      </w:r>
      <w:proofErr w:type="spellEnd"/>
      <w:r w:rsidRPr="00CB750B">
        <w:rPr>
          <w:rFonts w:asciiTheme="majorHAnsi" w:hAnsiTheme="majorHAnsi" w:cstheme="majorHAnsi"/>
        </w:rPr>
        <w:t xml:space="preserve"> στη σκέψη 74 της παρούσας αποφάσεως νομολογία, να αποτελέσουν επιτακτικό λόγο γενικού συμφέροντος.</w:t>
      </w:r>
    </w:p>
    <w:p w:rsidR="00CB750B" w:rsidRPr="00CB750B" w:rsidRDefault="00CB750B" w:rsidP="00CB750B">
      <w:pPr>
        <w:rPr>
          <w:rFonts w:asciiTheme="majorHAnsi" w:hAnsiTheme="majorHAnsi" w:cstheme="majorHAnsi"/>
        </w:rPr>
      </w:pPr>
      <w:r w:rsidRPr="00CB750B">
        <w:rPr>
          <w:rFonts w:asciiTheme="majorHAnsi" w:hAnsiTheme="majorHAnsi" w:cstheme="majorHAnsi"/>
        </w:rPr>
        <w:t>99      Συνεπώς, πρέπει να γίνουν δεκτά το δεύτερο και το τρίτο σκέλος της δεύτερης αιτιάσεως.</w:t>
      </w:r>
    </w:p>
    <w:p w:rsidR="00CB750B" w:rsidRPr="00E20C65" w:rsidRDefault="00CB750B" w:rsidP="00CB750B">
      <w:pPr>
        <w:rPr>
          <w:rFonts w:asciiTheme="majorHAnsi" w:hAnsiTheme="majorHAnsi" w:cstheme="majorHAnsi"/>
        </w:rPr>
      </w:pPr>
      <w:r w:rsidRPr="005F6E00">
        <w:rPr>
          <w:rFonts w:asciiTheme="majorHAnsi" w:hAnsiTheme="majorHAnsi" w:cstheme="majorHAnsi"/>
          <w:b/>
        </w:rPr>
        <w:t>–       Επί του τέταρτου σκέλους</w:t>
      </w:r>
      <w:r w:rsidR="00E20C65">
        <w:rPr>
          <w:rFonts w:asciiTheme="majorHAnsi" w:hAnsiTheme="majorHAnsi" w:cstheme="majorHAnsi"/>
        </w:rPr>
        <w:t xml:space="preserve"> […]</w:t>
      </w:r>
    </w:p>
    <w:p w:rsidR="00CB750B" w:rsidRPr="00CB750B" w:rsidRDefault="00CB750B" w:rsidP="00CB750B">
      <w:pPr>
        <w:rPr>
          <w:rFonts w:asciiTheme="majorHAnsi" w:hAnsiTheme="majorHAnsi" w:cstheme="majorHAnsi"/>
        </w:rPr>
      </w:pPr>
      <w:r w:rsidRPr="005F6E00">
        <w:rPr>
          <w:rFonts w:asciiTheme="majorHAnsi" w:hAnsiTheme="majorHAnsi" w:cstheme="majorHAnsi"/>
          <w:b/>
        </w:rPr>
        <w:t>–       Επί του πέμπτου σκέλους</w:t>
      </w:r>
    </w:p>
    <w:p w:rsidR="00CB750B" w:rsidRPr="00CB750B" w:rsidRDefault="00CB750B" w:rsidP="00CB750B">
      <w:pPr>
        <w:rPr>
          <w:rFonts w:asciiTheme="majorHAnsi" w:hAnsiTheme="majorHAnsi" w:cstheme="majorHAnsi"/>
        </w:rPr>
      </w:pPr>
      <w:r w:rsidRPr="00CB750B">
        <w:rPr>
          <w:rFonts w:asciiTheme="majorHAnsi" w:hAnsiTheme="majorHAnsi" w:cstheme="majorHAnsi"/>
        </w:rPr>
        <w:t>104    Το πέμπτο σκέλος της δεύτερης αιτιάσεως αφορά την απαίτηση γνωμοδοτήσεως της επιτροπής εγκαταστάσεων λιανικού εμπορίου που απορρέει από το άρθρο 11 του νόμου 18/2005 και το άρθρο 26 του διατάγματος 378/2006.</w:t>
      </w:r>
      <w:r w:rsidR="005F6E00">
        <w:rPr>
          <w:rFonts w:asciiTheme="majorHAnsi" w:hAnsiTheme="majorHAnsi" w:cstheme="majorHAnsi"/>
        </w:rPr>
        <w:t xml:space="preserve"> […]</w:t>
      </w:r>
    </w:p>
    <w:p w:rsidR="00CB750B" w:rsidRPr="00CB750B" w:rsidRDefault="00CB750B" w:rsidP="00CB750B">
      <w:pPr>
        <w:rPr>
          <w:rFonts w:asciiTheme="majorHAnsi" w:hAnsiTheme="majorHAnsi" w:cstheme="majorHAnsi"/>
        </w:rPr>
      </w:pPr>
      <w:r w:rsidRPr="00CB750B">
        <w:rPr>
          <w:rFonts w:asciiTheme="majorHAnsi" w:hAnsiTheme="majorHAnsi" w:cstheme="majorHAnsi"/>
        </w:rPr>
        <w:lastRenderedPageBreak/>
        <w:t>108    Η σύσταση τέτοιου είδους επιτροπής, με αποστολή τη σύνταξη εκθέσεως πριν την έκδοση αποφάσεως σχετικά με τη χορήγηση ή την άρνηση χορηγήσεως της αδείας, λαμβανομένων υπόψη μεταξύ άλλων του χωροταξικού σχεδιασμού και της προστασίας του περιβάλλοντος, είναι ικανή να διασφαλίσει την επίτευξη των σκοπών που επιδιώκονται συναφώς από την εν λόγω διάταξη.</w:t>
      </w:r>
    </w:p>
    <w:p w:rsidR="00CB750B" w:rsidRPr="00CB750B" w:rsidRDefault="00CB750B" w:rsidP="00CB750B">
      <w:pPr>
        <w:rPr>
          <w:rFonts w:asciiTheme="majorHAnsi" w:hAnsiTheme="majorHAnsi" w:cstheme="majorHAnsi"/>
        </w:rPr>
      </w:pPr>
      <w:r w:rsidRPr="00CB750B">
        <w:rPr>
          <w:rFonts w:asciiTheme="majorHAnsi" w:hAnsiTheme="majorHAnsi" w:cstheme="majorHAnsi"/>
        </w:rPr>
        <w:t>109    Εξάλλου, όπως διαπίστωσε η γενική εισαγγελέας στο σημείο 102 των προτάσεών της, η ύπαρξη της επιτροπής και οι λειτουργίες της δεν βαίνουν πέραν του αναγκαίου για την επίτευξη των εν λόγω σκοπών χωροταξικού σχεδιασμού και προστασίας του περιβάλλοντος μέτρου.</w:t>
      </w:r>
    </w:p>
    <w:p w:rsidR="00CB750B" w:rsidRPr="00CB750B" w:rsidRDefault="00CB750B" w:rsidP="00CB750B">
      <w:pPr>
        <w:rPr>
          <w:rFonts w:asciiTheme="majorHAnsi" w:hAnsiTheme="majorHAnsi" w:cstheme="majorHAnsi"/>
        </w:rPr>
      </w:pPr>
      <w:r w:rsidRPr="00CB750B">
        <w:rPr>
          <w:rFonts w:asciiTheme="majorHAnsi" w:hAnsiTheme="majorHAnsi" w:cstheme="majorHAnsi"/>
        </w:rPr>
        <w:t xml:space="preserve">110    Αντιθέτως, το άρθρο 26, παράγραφος 1, του διατάγματος 378/2006, κατά το οποίο η εν λόγω επιτροπή συγκροτείται από επτά μέλη που εκπροσωπούν υπηρεσίες της </w:t>
      </w:r>
      <w:proofErr w:type="spellStart"/>
      <w:r w:rsidRPr="00CB750B">
        <w:rPr>
          <w:rFonts w:asciiTheme="majorHAnsi" w:hAnsiTheme="majorHAnsi" w:cstheme="majorHAnsi"/>
        </w:rPr>
        <w:t>Generalitat</w:t>
      </w:r>
      <w:proofErr w:type="spellEnd"/>
      <w:r w:rsidRPr="00CB750B">
        <w:rPr>
          <w:rFonts w:asciiTheme="majorHAnsi" w:hAnsiTheme="majorHAnsi" w:cstheme="majorHAnsi"/>
        </w:rPr>
        <w:t xml:space="preserve">, έξι μέλη που εκπροσωπούν τους δήμους, επτά μέλη που εκπροσωπούν τον κλάδο του εμπορίου, δύο πραγματογνώμονες που επιλέγονται από το εμπορικό τμήμα της </w:t>
      </w:r>
      <w:proofErr w:type="spellStart"/>
      <w:r w:rsidRPr="00CB750B">
        <w:rPr>
          <w:rFonts w:asciiTheme="majorHAnsi" w:hAnsiTheme="majorHAnsi" w:cstheme="majorHAnsi"/>
        </w:rPr>
        <w:t>Generalitat</w:t>
      </w:r>
      <w:proofErr w:type="spellEnd"/>
      <w:r w:rsidRPr="00CB750B">
        <w:rPr>
          <w:rFonts w:asciiTheme="majorHAnsi" w:hAnsiTheme="majorHAnsi" w:cstheme="majorHAnsi"/>
        </w:rPr>
        <w:t xml:space="preserve"> και έναν γραμματέα που διορίζεται από τον πρόεδρο της εν λόγω επιτροπής δεν είναι προφανώς κατάλληλο να διασφαλίσει την επίτευξη των επιδιωκόμενων σκοπών.</w:t>
      </w:r>
    </w:p>
    <w:p w:rsidR="00CB750B" w:rsidRPr="00CB750B" w:rsidRDefault="00CB750B" w:rsidP="00CB750B">
      <w:pPr>
        <w:rPr>
          <w:rFonts w:asciiTheme="majorHAnsi" w:hAnsiTheme="majorHAnsi" w:cstheme="majorHAnsi"/>
        </w:rPr>
      </w:pPr>
      <w:r w:rsidRPr="00CB750B">
        <w:rPr>
          <w:rFonts w:asciiTheme="majorHAnsi" w:hAnsiTheme="majorHAnsi" w:cstheme="majorHAnsi"/>
        </w:rPr>
        <w:t xml:space="preserve">111    Ειδικότερα, επιβάλλεται η διαπίστωση ότι τα μόνα κλαδικά συμφέροντα που εκπροσωπούνται στην επιτροπή αυτή είναι το </w:t>
      </w:r>
      <w:proofErr w:type="spellStart"/>
      <w:r w:rsidRPr="00CB750B">
        <w:rPr>
          <w:rFonts w:asciiTheme="majorHAnsi" w:hAnsiTheme="majorHAnsi" w:cstheme="majorHAnsi"/>
        </w:rPr>
        <w:t>προϋπάρχον</w:t>
      </w:r>
      <w:proofErr w:type="spellEnd"/>
      <w:r w:rsidRPr="00CB750B">
        <w:rPr>
          <w:rFonts w:asciiTheme="majorHAnsi" w:hAnsiTheme="majorHAnsi" w:cstheme="majorHAnsi"/>
        </w:rPr>
        <w:t xml:space="preserve"> τοπικό εμπόριο. Όμως, όργανο που συγκροτείται κατ’ αυτόν τον τρόπο, στο πλαίσιο του οποίου δεν εκπροσωπούνται τα συμφέροντα του περιβάλλοντος και των καταναλωτών, ενώ εκπροσωπούνται οι δυνάμει ανταγωνιστές του αιτούντος την άδεια, δεν αποτελεί κατάλληλο όργανο για την επιδίωξη σκοπών χωροταξικού σχεδιασμού, προστασίας του περιβάλλοντος ή των καταναλωτών.</w:t>
      </w:r>
    </w:p>
    <w:p w:rsidR="005F6E00" w:rsidRDefault="00CB750B" w:rsidP="00CB750B">
      <w:pPr>
        <w:rPr>
          <w:rFonts w:asciiTheme="majorHAnsi" w:hAnsiTheme="majorHAnsi" w:cstheme="majorHAnsi"/>
        </w:rPr>
      </w:pPr>
      <w:r w:rsidRPr="00CB750B">
        <w:rPr>
          <w:rFonts w:asciiTheme="majorHAnsi" w:hAnsiTheme="majorHAnsi" w:cstheme="majorHAnsi"/>
        </w:rPr>
        <w:t>112    Επομένως, η ύπαρξη της επιτροπής εγκαταστάσεων λιανικού εμπορίου που συγκροτείται από το άρθρο 11 του νόμου 18/2005 και οι αρμοδιότητες της, όπως περιγράφονται στο ως άνω άρθρο, είναι δυνατό να δικαιολογούνται. Αντιθέτως, η σύνθεσή της όπως προβλέπεται στο άρθρο 26 του διατάγματος 378/2006 δεν είναι κατάλληλη για την επίτευξη των σκοπών που επιδιώκονται μέσω της συστάσεως της επιτροπής αυτής.</w:t>
      </w:r>
    </w:p>
    <w:p w:rsidR="00CB750B" w:rsidRPr="00CB750B" w:rsidRDefault="00CB750B" w:rsidP="00CB750B">
      <w:pPr>
        <w:rPr>
          <w:rFonts w:asciiTheme="majorHAnsi" w:hAnsiTheme="majorHAnsi" w:cstheme="majorHAnsi"/>
        </w:rPr>
      </w:pPr>
      <w:r w:rsidRPr="00CB750B">
        <w:rPr>
          <w:rFonts w:asciiTheme="majorHAnsi" w:hAnsiTheme="majorHAnsi" w:cstheme="majorHAnsi"/>
        </w:rPr>
        <w:t>113    Συνάγεται εκ των ανωτέρω ότι το πέμπτο σκέλος της δεύτερης αιτιάσεως πρέπει να γίνει δεκτό, καθόσον αφορά τη σύνθεση της εν λόγω επιτροπής, όπως αυτή προβλέπεται στο άρθρο 26 του διατάγματος 378/2006.</w:t>
      </w:r>
    </w:p>
    <w:p w:rsidR="00CB750B" w:rsidRPr="007705A7" w:rsidRDefault="00CB750B" w:rsidP="00CB750B">
      <w:pPr>
        <w:rPr>
          <w:rFonts w:asciiTheme="majorHAnsi" w:hAnsiTheme="majorHAnsi" w:cstheme="majorHAnsi"/>
        </w:rPr>
      </w:pPr>
      <w:r w:rsidRPr="00E20C65">
        <w:rPr>
          <w:rFonts w:asciiTheme="majorHAnsi" w:hAnsiTheme="majorHAnsi" w:cstheme="majorHAnsi"/>
          <w:b/>
        </w:rPr>
        <w:t>–       Επί του έκτου σκέλους</w:t>
      </w:r>
      <w:r w:rsidR="007705A7">
        <w:rPr>
          <w:rFonts w:asciiTheme="majorHAnsi" w:hAnsiTheme="majorHAnsi" w:cstheme="majorHAnsi"/>
        </w:rPr>
        <w:t xml:space="preserve"> [...]</w:t>
      </w:r>
    </w:p>
    <w:p w:rsidR="00CB750B" w:rsidRPr="00CB750B" w:rsidRDefault="00CB750B" w:rsidP="00CB750B">
      <w:pPr>
        <w:rPr>
          <w:rFonts w:asciiTheme="majorHAnsi" w:hAnsiTheme="majorHAnsi" w:cstheme="majorHAnsi"/>
        </w:rPr>
      </w:pPr>
      <w:proofErr w:type="spellStart"/>
      <w:r w:rsidRPr="00E20C65">
        <w:rPr>
          <w:rFonts w:asciiTheme="majorHAnsi" w:hAnsiTheme="majorHAnsi" w:cstheme="majorHAnsi"/>
          <w:b/>
        </w:rPr>
        <w:t>iii</w:t>
      </w:r>
      <w:proofErr w:type="spellEnd"/>
      <w:r w:rsidRPr="00E20C65">
        <w:rPr>
          <w:rFonts w:asciiTheme="majorHAnsi" w:hAnsiTheme="majorHAnsi" w:cstheme="majorHAnsi"/>
          <w:b/>
        </w:rPr>
        <w:t>)  Επί της τρίτης αιτιάσεως σχετικά με ορισμένες πτυχές της διαδικασίας χορηγήσεως εμπορικής άδειας</w:t>
      </w:r>
      <w:r w:rsidR="007705A7">
        <w:rPr>
          <w:rFonts w:asciiTheme="majorHAnsi" w:hAnsiTheme="majorHAnsi" w:cstheme="majorHAnsi"/>
          <w:b/>
        </w:rPr>
        <w:t xml:space="preserve"> </w:t>
      </w:r>
    </w:p>
    <w:p w:rsidR="00CB750B" w:rsidRPr="007705A7" w:rsidRDefault="00CB750B" w:rsidP="00CB750B">
      <w:pPr>
        <w:rPr>
          <w:rFonts w:asciiTheme="majorHAnsi" w:hAnsiTheme="majorHAnsi" w:cstheme="majorHAnsi"/>
        </w:rPr>
      </w:pPr>
      <w:r w:rsidRPr="00E20C65">
        <w:rPr>
          <w:rFonts w:asciiTheme="majorHAnsi" w:hAnsiTheme="majorHAnsi" w:cstheme="majorHAnsi"/>
          <w:b/>
        </w:rPr>
        <w:t>–       Επί του πρώτου σκέλους</w:t>
      </w:r>
      <w:r w:rsidR="007705A7">
        <w:rPr>
          <w:rFonts w:asciiTheme="majorHAnsi" w:hAnsiTheme="majorHAnsi" w:cstheme="majorHAnsi"/>
        </w:rPr>
        <w:t xml:space="preserve"> [...]</w:t>
      </w:r>
    </w:p>
    <w:p w:rsidR="00CB750B" w:rsidRPr="00FE0673" w:rsidRDefault="00CB750B" w:rsidP="00CB750B">
      <w:pPr>
        <w:rPr>
          <w:rFonts w:asciiTheme="majorHAnsi" w:hAnsiTheme="majorHAnsi" w:cstheme="majorHAnsi"/>
        </w:rPr>
      </w:pPr>
      <w:r w:rsidRPr="00E20C65">
        <w:rPr>
          <w:rFonts w:asciiTheme="majorHAnsi" w:hAnsiTheme="majorHAnsi" w:cstheme="majorHAnsi"/>
          <w:b/>
        </w:rPr>
        <w:t>–       Επί του δεύτερου σκέλους</w:t>
      </w:r>
      <w:r w:rsidR="00FE0673">
        <w:rPr>
          <w:rFonts w:asciiTheme="majorHAnsi" w:hAnsiTheme="majorHAnsi" w:cstheme="majorHAnsi"/>
        </w:rPr>
        <w:t xml:space="preserve"> […]</w:t>
      </w:r>
    </w:p>
    <w:p w:rsidR="00CB750B" w:rsidRPr="00FE0673" w:rsidRDefault="00CB750B" w:rsidP="00CB750B">
      <w:pPr>
        <w:rPr>
          <w:rFonts w:asciiTheme="majorHAnsi" w:hAnsiTheme="majorHAnsi" w:cstheme="majorHAnsi"/>
        </w:rPr>
      </w:pPr>
      <w:r w:rsidRPr="00E20C65">
        <w:rPr>
          <w:rFonts w:asciiTheme="majorHAnsi" w:hAnsiTheme="majorHAnsi" w:cstheme="majorHAnsi"/>
          <w:b/>
        </w:rPr>
        <w:t>–       Επί του τρίτου σκέλους</w:t>
      </w:r>
      <w:r w:rsidR="00FE0673">
        <w:rPr>
          <w:rFonts w:asciiTheme="majorHAnsi" w:hAnsiTheme="majorHAnsi" w:cstheme="majorHAnsi"/>
        </w:rPr>
        <w:t xml:space="preserve"> […]</w:t>
      </w:r>
    </w:p>
    <w:p w:rsidR="00CB750B" w:rsidRPr="00CB750B" w:rsidRDefault="00CB750B" w:rsidP="00CB750B">
      <w:pPr>
        <w:rPr>
          <w:rFonts w:asciiTheme="majorHAnsi" w:hAnsiTheme="majorHAnsi" w:cstheme="majorHAnsi"/>
        </w:rPr>
      </w:pPr>
      <w:r w:rsidRPr="00FE0673">
        <w:rPr>
          <w:rFonts w:asciiTheme="majorHAnsi" w:hAnsiTheme="majorHAnsi" w:cstheme="majorHAnsi"/>
          <w:b/>
        </w:rPr>
        <w:t>Επί των δικαστικών εξόδων</w:t>
      </w:r>
      <w:r w:rsidR="00FE0673">
        <w:rPr>
          <w:rFonts w:asciiTheme="majorHAnsi" w:hAnsiTheme="majorHAnsi" w:cstheme="majorHAnsi"/>
        </w:rPr>
        <w:t xml:space="preserve"> […]</w:t>
      </w:r>
    </w:p>
    <w:p w:rsidR="00CB750B" w:rsidRPr="00CB750B" w:rsidRDefault="00CB750B" w:rsidP="00CB750B">
      <w:pPr>
        <w:rPr>
          <w:rFonts w:asciiTheme="majorHAnsi" w:hAnsiTheme="majorHAnsi" w:cstheme="majorHAnsi"/>
        </w:rPr>
      </w:pPr>
      <w:r w:rsidRPr="00CB750B">
        <w:rPr>
          <w:rFonts w:asciiTheme="majorHAnsi" w:hAnsiTheme="majorHAnsi" w:cstheme="majorHAnsi"/>
        </w:rPr>
        <w:t>Για τους λόγους αυτούς, το Δικαστήριο (δεύτερο τμήμα) αποφασίζει:</w:t>
      </w:r>
    </w:p>
    <w:p w:rsidR="00CB750B" w:rsidRPr="00CB750B" w:rsidRDefault="00CB750B" w:rsidP="00CB750B">
      <w:pPr>
        <w:rPr>
          <w:rFonts w:asciiTheme="majorHAnsi" w:hAnsiTheme="majorHAnsi" w:cstheme="majorHAnsi"/>
        </w:rPr>
      </w:pPr>
      <w:r w:rsidRPr="00CB750B">
        <w:rPr>
          <w:rFonts w:asciiTheme="majorHAnsi" w:hAnsiTheme="majorHAnsi" w:cstheme="majorHAnsi"/>
        </w:rPr>
        <w:t xml:space="preserve">1)      Το Βασίλειο της Ισπανίας </w:t>
      </w:r>
      <w:proofErr w:type="spellStart"/>
      <w:r w:rsidRPr="00CB750B">
        <w:rPr>
          <w:rFonts w:asciiTheme="majorHAnsi" w:hAnsiTheme="majorHAnsi" w:cstheme="majorHAnsi"/>
        </w:rPr>
        <w:t>παρέβη</w:t>
      </w:r>
      <w:proofErr w:type="spellEnd"/>
      <w:r w:rsidRPr="00CB750B">
        <w:rPr>
          <w:rFonts w:asciiTheme="majorHAnsi" w:hAnsiTheme="majorHAnsi" w:cstheme="majorHAnsi"/>
        </w:rPr>
        <w:t xml:space="preserve"> τις υποχρεώσεις που υπέχει δυνάμει του άρθρου 43 ΕΚ, θεσπίζοντας και/ή διατηρώντας σε ισχύ τις ακόλουθες διατάξεις:</w:t>
      </w:r>
    </w:p>
    <w:p w:rsidR="00CB750B" w:rsidRPr="00CB750B" w:rsidRDefault="00CB750B" w:rsidP="00CB750B">
      <w:pPr>
        <w:rPr>
          <w:rFonts w:asciiTheme="majorHAnsi" w:hAnsiTheme="majorHAnsi" w:cstheme="majorHAnsi"/>
        </w:rPr>
      </w:pPr>
      <w:r w:rsidRPr="00CB750B">
        <w:rPr>
          <w:rFonts w:asciiTheme="majorHAnsi" w:hAnsiTheme="majorHAnsi" w:cstheme="majorHAnsi"/>
        </w:rPr>
        <w:lastRenderedPageBreak/>
        <w:t>–        το άρθρο 4, παράγραφος 1, του νόμου 18/2005, περί εγκαταστάσεων λιανικού εμπορίου (</w:t>
      </w:r>
      <w:proofErr w:type="spellStart"/>
      <w:r w:rsidRPr="00CB750B">
        <w:rPr>
          <w:rFonts w:asciiTheme="majorHAnsi" w:hAnsiTheme="majorHAnsi" w:cstheme="majorHAnsi"/>
        </w:rPr>
        <w:t>Ley</w:t>
      </w:r>
      <w:proofErr w:type="spellEnd"/>
      <w:r w:rsidRPr="00CB750B">
        <w:rPr>
          <w:rFonts w:asciiTheme="majorHAnsi" w:hAnsiTheme="majorHAnsi" w:cstheme="majorHAnsi"/>
        </w:rPr>
        <w:t xml:space="preserve"> 18/2005 de </w:t>
      </w:r>
      <w:proofErr w:type="spellStart"/>
      <w:r w:rsidRPr="00CB750B">
        <w:rPr>
          <w:rFonts w:asciiTheme="majorHAnsi" w:hAnsiTheme="majorHAnsi" w:cstheme="majorHAnsi"/>
        </w:rPr>
        <w:t>equipamientos</w:t>
      </w:r>
      <w:proofErr w:type="spellEnd"/>
      <w:r w:rsidRPr="00CB750B">
        <w:rPr>
          <w:rFonts w:asciiTheme="majorHAnsi" w:hAnsiTheme="majorHAnsi" w:cstheme="majorHAnsi"/>
        </w:rPr>
        <w:t xml:space="preserve"> </w:t>
      </w:r>
      <w:proofErr w:type="spellStart"/>
      <w:r w:rsidRPr="00CB750B">
        <w:rPr>
          <w:rFonts w:asciiTheme="majorHAnsi" w:hAnsiTheme="majorHAnsi" w:cstheme="majorHAnsi"/>
        </w:rPr>
        <w:t>comerciales</w:t>
      </w:r>
      <w:proofErr w:type="spellEnd"/>
      <w:r w:rsidRPr="00CB750B">
        <w:rPr>
          <w:rFonts w:asciiTheme="majorHAnsi" w:hAnsiTheme="majorHAnsi" w:cstheme="majorHAnsi"/>
        </w:rPr>
        <w:t>), της 27ης Δεκεμβρίου 2005, καθόσον απαγορεύει την εγκατάσταση μεγάλων καταστημάτων λιανικής πωλήσεως εκτός των συμπαγών αστικών περιοχών περιορισμένου αριθμού δήμων·</w:t>
      </w:r>
    </w:p>
    <w:p w:rsidR="00CB750B" w:rsidRPr="00CB750B" w:rsidRDefault="00CB750B" w:rsidP="00CB750B">
      <w:pPr>
        <w:rPr>
          <w:rFonts w:asciiTheme="majorHAnsi" w:hAnsiTheme="majorHAnsi" w:cstheme="majorHAnsi"/>
        </w:rPr>
      </w:pPr>
      <w:r w:rsidRPr="00CB750B">
        <w:rPr>
          <w:rFonts w:asciiTheme="majorHAnsi" w:hAnsiTheme="majorHAnsi" w:cstheme="majorHAnsi"/>
        </w:rPr>
        <w:t>–        τα άρθρα 7 και 10, παράγραφος 2, του παραρτήματος του διατάγματος 379/2006, περί εγκρίσεως του κλαδικού περιφερειακού σχεδίου για τα καταστήματα λιανικού εμπορίου (</w:t>
      </w:r>
      <w:proofErr w:type="spellStart"/>
      <w:r w:rsidRPr="00CB750B">
        <w:rPr>
          <w:rFonts w:asciiTheme="majorHAnsi" w:hAnsiTheme="majorHAnsi" w:cstheme="majorHAnsi"/>
        </w:rPr>
        <w:t>Decreto</w:t>
      </w:r>
      <w:proofErr w:type="spellEnd"/>
      <w:r w:rsidRPr="00CB750B">
        <w:rPr>
          <w:rFonts w:asciiTheme="majorHAnsi" w:hAnsiTheme="majorHAnsi" w:cstheme="majorHAnsi"/>
        </w:rPr>
        <w:t xml:space="preserve"> 379/2006 </w:t>
      </w:r>
      <w:proofErr w:type="spellStart"/>
      <w:r w:rsidRPr="00CB750B">
        <w:rPr>
          <w:rFonts w:asciiTheme="majorHAnsi" w:hAnsiTheme="majorHAnsi" w:cstheme="majorHAnsi"/>
        </w:rPr>
        <w:t>por</w:t>
      </w:r>
      <w:proofErr w:type="spellEnd"/>
      <w:r w:rsidRPr="00CB750B">
        <w:rPr>
          <w:rFonts w:asciiTheme="majorHAnsi" w:hAnsiTheme="majorHAnsi" w:cstheme="majorHAnsi"/>
        </w:rPr>
        <w:t xml:space="preserve"> </w:t>
      </w:r>
      <w:proofErr w:type="spellStart"/>
      <w:r w:rsidRPr="00CB750B">
        <w:rPr>
          <w:rFonts w:asciiTheme="majorHAnsi" w:hAnsiTheme="majorHAnsi" w:cstheme="majorHAnsi"/>
        </w:rPr>
        <w:t>el</w:t>
      </w:r>
      <w:proofErr w:type="spellEnd"/>
      <w:r w:rsidRPr="00CB750B">
        <w:rPr>
          <w:rFonts w:asciiTheme="majorHAnsi" w:hAnsiTheme="majorHAnsi" w:cstheme="majorHAnsi"/>
        </w:rPr>
        <w:t xml:space="preserve"> </w:t>
      </w:r>
      <w:proofErr w:type="spellStart"/>
      <w:r w:rsidRPr="00CB750B">
        <w:rPr>
          <w:rFonts w:asciiTheme="majorHAnsi" w:hAnsiTheme="majorHAnsi" w:cstheme="majorHAnsi"/>
        </w:rPr>
        <w:t>que</w:t>
      </w:r>
      <w:proofErr w:type="spellEnd"/>
      <w:r w:rsidRPr="00CB750B">
        <w:rPr>
          <w:rFonts w:asciiTheme="majorHAnsi" w:hAnsiTheme="majorHAnsi" w:cstheme="majorHAnsi"/>
        </w:rPr>
        <w:t xml:space="preserve"> </w:t>
      </w:r>
      <w:proofErr w:type="spellStart"/>
      <w:r w:rsidRPr="00CB750B">
        <w:rPr>
          <w:rFonts w:asciiTheme="majorHAnsi" w:hAnsiTheme="majorHAnsi" w:cstheme="majorHAnsi"/>
        </w:rPr>
        <w:t>se</w:t>
      </w:r>
      <w:proofErr w:type="spellEnd"/>
      <w:r w:rsidRPr="00CB750B">
        <w:rPr>
          <w:rFonts w:asciiTheme="majorHAnsi" w:hAnsiTheme="majorHAnsi" w:cstheme="majorHAnsi"/>
        </w:rPr>
        <w:t xml:space="preserve"> </w:t>
      </w:r>
      <w:proofErr w:type="spellStart"/>
      <w:r w:rsidRPr="00CB750B">
        <w:rPr>
          <w:rFonts w:asciiTheme="majorHAnsi" w:hAnsiTheme="majorHAnsi" w:cstheme="majorHAnsi"/>
        </w:rPr>
        <w:t>aprueba</w:t>
      </w:r>
      <w:proofErr w:type="spellEnd"/>
      <w:r w:rsidRPr="00CB750B">
        <w:rPr>
          <w:rFonts w:asciiTheme="majorHAnsi" w:hAnsiTheme="majorHAnsi" w:cstheme="majorHAnsi"/>
        </w:rPr>
        <w:t xml:space="preserve"> </w:t>
      </w:r>
      <w:proofErr w:type="spellStart"/>
      <w:r w:rsidRPr="00CB750B">
        <w:rPr>
          <w:rFonts w:asciiTheme="majorHAnsi" w:hAnsiTheme="majorHAnsi" w:cstheme="majorHAnsi"/>
        </w:rPr>
        <w:t>el</w:t>
      </w:r>
      <w:proofErr w:type="spellEnd"/>
      <w:r w:rsidRPr="00CB750B">
        <w:rPr>
          <w:rFonts w:asciiTheme="majorHAnsi" w:hAnsiTheme="majorHAnsi" w:cstheme="majorHAnsi"/>
        </w:rPr>
        <w:t xml:space="preserve"> </w:t>
      </w:r>
      <w:proofErr w:type="spellStart"/>
      <w:r w:rsidRPr="00CB750B">
        <w:rPr>
          <w:rFonts w:asciiTheme="majorHAnsi" w:hAnsiTheme="majorHAnsi" w:cstheme="majorHAnsi"/>
        </w:rPr>
        <w:t>Plan</w:t>
      </w:r>
      <w:proofErr w:type="spellEnd"/>
      <w:r w:rsidRPr="00CB750B">
        <w:rPr>
          <w:rFonts w:asciiTheme="majorHAnsi" w:hAnsiTheme="majorHAnsi" w:cstheme="majorHAnsi"/>
        </w:rPr>
        <w:t xml:space="preserve"> </w:t>
      </w:r>
      <w:proofErr w:type="spellStart"/>
      <w:r w:rsidRPr="00CB750B">
        <w:rPr>
          <w:rFonts w:asciiTheme="majorHAnsi" w:hAnsiTheme="majorHAnsi" w:cstheme="majorHAnsi"/>
        </w:rPr>
        <w:t>territorial</w:t>
      </w:r>
      <w:proofErr w:type="spellEnd"/>
      <w:r w:rsidRPr="00CB750B">
        <w:rPr>
          <w:rFonts w:asciiTheme="majorHAnsi" w:hAnsiTheme="majorHAnsi" w:cstheme="majorHAnsi"/>
        </w:rPr>
        <w:t xml:space="preserve"> </w:t>
      </w:r>
      <w:proofErr w:type="spellStart"/>
      <w:r w:rsidRPr="00CB750B">
        <w:rPr>
          <w:rFonts w:asciiTheme="majorHAnsi" w:hAnsiTheme="majorHAnsi" w:cstheme="majorHAnsi"/>
        </w:rPr>
        <w:t>sectorial</w:t>
      </w:r>
      <w:proofErr w:type="spellEnd"/>
      <w:r w:rsidRPr="00CB750B">
        <w:rPr>
          <w:rFonts w:asciiTheme="majorHAnsi" w:hAnsiTheme="majorHAnsi" w:cstheme="majorHAnsi"/>
        </w:rPr>
        <w:t xml:space="preserve"> de </w:t>
      </w:r>
      <w:proofErr w:type="spellStart"/>
      <w:r w:rsidRPr="00CB750B">
        <w:rPr>
          <w:rFonts w:asciiTheme="majorHAnsi" w:hAnsiTheme="majorHAnsi" w:cstheme="majorHAnsi"/>
        </w:rPr>
        <w:t>equipamientos</w:t>
      </w:r>
      <w:proofErr w:type="spellEnd"/>
      <w:r w:rsidRPr="00CB750B">
        <w:rPr>
          <w:rFonts w:asciiTheme="majorHAnsi" w:hAnsiTheme="majorHAnsi" w:cstheme="majorHAnsi"/>
        </w:rPr>
        <w:t xml:space="preserve"> </w:t>
      </w:r>
      <w:proofErr w:type="spellStart"/>
      <w:r w:rsidRPr="00CB750B">
        <w:rPr>
          <w:rFonts w:asciiTheme="majorHAnsi" w:hAnsiTheme="majorHAnsi" w:cstheme="majorHAnsi"/>
        </w:rPr>
        <w:t>comerciales</w:t>
      </w:r>
      <w:proofErr w:type="spellEnd"/>
      <w:r w:rsidRPr="00CB750B">
        <w:rPr>
          <w:rFonts w:asciiTheme="majorHAnsi" w:hAnsiTheme="majorHAnsi" w:cstheme="majorHAnsi"/>
        </w:rPr>
        <w:t>), της 10ης Οκτωβρίου 2006, καθώς και το παράρτημα 1 αυτού, καθόσον οι εν λόγω διατάξεις περιορίζουν την εγκατάσταση νέων υπεραγορών σε μικρό αριθμό διαμερισμάτων και επιβάλλουν να μην αντιπροσωπεύουν οι ως άνω νέες υπεραγορές ποσοστό άνω του 9 % του εμπορικού εφοδιασμού σε είδη ευρείας καταναλώσεως και άνω του 7 % σε είδη μη ευρείας καταναλώσεως·</w:t>
      </w:r>
    </w:p>
    <w:p w:rsidR="00CB750B" w:rsidRPr="00CB750B" w:rsidRDefault="00CB750B" w:rsidP="00CB750B">
      <w:pPr>
        <w:rPr>
          <w:rFonts w:asciiTheme="majorHAnsi" w:hAnsiTheme="majorHAnsi" w:cstheme="majorHAnsi"/>
        </w:rPr>
      </w:pPr>
      <w:r w:rsidRPr="00CB750B">
        <w:rPr>
          <w:rFonts w:asciiTheme="majorHAnsi" w:hAnsiTheme="majorHAnsi" w:cstheme="majorHAnsi"/>
        </w:rPr>
        <w:t>–        το άρθρο 6, παράγραφος 2, πρώτο εδάφιο, του νόμου 7/1996, περί ρυθμίσεως του λιανικού εμπορίου (</w:t>
      </w:r>
      <w:proofErr w:type="spellStart"/>
      <w:r w:rsidRPr="00CB750B">
        <w:rPr>
          <w:rFonts w:asciiTheme="majorHAnsi" w:hAnsiTheme="majorHAnsi" w:cstheme="majorHAnsi"/>
        </w:rPr>
        <w:t>Ley</w:t>
      </w:r>
      <w:proofErr w:type="spellEnd"/>
      <w:r w:rsidRPr="00CB750B">
        <w:rPr>
          <w:rFonts w:asciiTheme="majorHAnsi" w:hAnsiTheme="majorHAnsi" w:cstheme="majorHAnsi"/>
        </w:rPr>
        <w:t xml:space="preserve"> 7/1996, de </w:t>
      </w:r>
      <w:proofErr w:type="spellStart"/>
      <w:r w:rsidRPr="00CB750B">
        <w:rPr>
          <w:rFonts w:asciiTheme="majorHAnsi" w:hAnsiTheme="majorHAnsi" w:cstheme="majorHAnsi"/>
        </w:rPr>
        <w:t>ordenación</w:t>
      </w:r>
      <w:proofErr w:type="spellEnd"/>
      <w:r w:rsidRPr="00CB750B">
        <w:rPr>
          <w:rFonts w:asciiTheme="majorHAnsi" w:hAnsiTheme="majorHAnsi" w:cstheme="majorHAnsi"/>
        </w:rPr>
        <w:t xml:space="preserve"> </w:t>
      </w:r>
      <w:proofErr w:type="spellStart"/>
      <w:r w:rsidRPr="00CB750B">
        <w:rPr>
          <w:rFonts w:asciiTheme="majorHAnsi" w:hAnsiTheme="majorHAnsi" w:cstheme="majorHAnsi"/>
        </w:rPr>
        <w:t>del</w:t>
      </w:r>
      <w:proofErr w:type="spellEnd"/>
      <w:r w:rsidRPr="00CB750B">
        <w:rPr>
          <w:rFonts w:asciiTheme="majorHAnsi" w:hAnsiTheme="majorHAnsi" w:cstheme="majorHAnsi"/>
        </w:rPr>
        <w:t xml:space="preserve"> </w:t>
      </w:r>
      <w:proofErr w:type="spellStart"/>
      <w:r w:rsidRPr="00CB750B">
        <w:rPr>
          <w:rFonts w:asciiTheme="majorHAnsi" w:hAnsiTheme="majorHAnsi" w:cstheme="majorHAnsi"/>
        </w:rPr>
        <w:t>comercio</w:t>
      </w:r>
      <w:proofErr w:type="spellEnd"/>
      <w:r w:rsidRPr="00CB750B">
        <w:rPr>
          <w:rFonts w:asciiTheme="majorHAnsi" w:hAnsiTheme="majorHAnsi" w:cstheme="majorHAnsi"/>
        </w:rPr>
        <w:t xml:space="preserve"> </w:t>
      </w:r>
      <w:proofErr w:type="spellStart"/>
      <w:r w:rsidRPr="00CB750B">
        <w:rPr>
          <w:rFonts w:asciiTheme="majorHAnsi" w:hAnsiTheme="majorHAnsi" w:cstheme="majorHAnsi"/>
        </w:rPr>
        <w:t>minorista</w:t>
      </w:r>
      <w:proofErr w:type="spellEnd"/>
      <w:r w:rsidRPr="00CB750B">
        <w:rPr>
          <w:rFonts w:asciiTheme="majorHAnsi" w:hAnsiTheme="majorHAnsi" w:cstheme="majorHAnsi"/>
        </w:rPr>
        <w:t>), της 15ης Ιανουαρίου 1996, το άρθρο 8 του νόμου 18/2005, περί εγκαταστάσεων λιανικού εμπορίου της 27ης Δεκεμβρίου 2005, και τα άρθρα 31, παράγραφος 4, και 33, παράγραφος 2, του εκτελεστικού του νόμου 18/2005 διατάγματος 378/2006 (</w:t>
      </w:r>
      <w:proofErr w:type="spellStart"/>
      <w:r w:rsidRPr="00CB750B">
        <w:rPr>
          <w:rFonts w:asciiTheme="majorHAnsi" w:hAnsiTheme="majorHAnsi" w:cstheme="majorHAnsi"/>
        </w:rPr>
        <w:t>Decreto</w:t>
      </w:r>
      <w:proofErr w:type="spellEnd"/>
      <w:r w:rsidRPr="00CB750B">
        <w:rPr>
          <w:rFonts w:asciiTheme="majorHAnsi" w:hAnsiTheme="majorHAnsi" w:cstheme="majorHAnsi"/>
        </w:rPr>
        <w:t xml:space="preserve"> 378/2006 </w:t>
      </w:r>
      <w:proofErr w:type="spellStart"/>
      <w:r w:rsidRPr="00CB750B">
        <w:rPr>
          <w:rFonts w:asciiTheme="majorHAnsi" w:hAnsiTheme="majorHAnsi" w:cstheme="majorHAnsi"/>
        </w:rPr>
        <w:t>por</w:t>
      </w:r>
      <w:proofErr w:type="spellEnd"/>
      <w:r w:rsidRPr="00CB750B">
        <w:rPr>
          <w:rFonts w:asciiTheme="majorHAnsi" w:hAnsiTheme="majorHAnsi" w:cstheme="majorHAnsi"/>
        </w:rPr>
        <w:t xml:space="preserve"> </w:t>
      </w:r>
      <w:proofErr w:type="spellStart"/>
      <w:r w:rsidRPr="00CB750B">
        <w:rPr>
          <w:rFonts w:asciiTheme="majorHAnsi" w:hAnsiTheme="majorHAnsi" w:cstheme="majorHAnsi"/>
        </w:rPr>
        <w:t>el</w:t>
      </w:r>
      <w:proofErr w:type="spellEnd"/>
      <w:r w:rsidRPr="00CB750B">
        <w:rPr>
          <w:rFonts w:asciiTheme="majorHAnsi" w:hAnsiTheme="majorHAnsi" w:cstheme="majorHAnsi"/>
        </w:rPr>
        <w:t xml:space="preserve"> </w:t>
      </w:r>
      <w:proofErr w:type="spellStart"/>
      <w:r w:rsidRPr="00CB750B">
        <w:rPr>
          <w:rFonts w:asciiTheme="majorHAnsi" w:hAnsiTheme="majorHAnsi" w:cstheme="majorHAnsi"/>
        </w:rPr>
        <w:t>que</w:t>
      </w:r>
      <w:proofErr w:type="spellEnd"/>
      <w:r w:rsidRPr="00CB750B">
        <w:rPr>
          <w:rFonts w:asciiTheme="majorHAnsi" w:hAnsiTheme="majorHAnsi" w:cstheme="majorHAnsi"/>
        </w:rPr>
        <w:t xml:space="preserve"> </w:t>
      </w:r>
      <w:proofErr w:type="spellStart"/>
      <w:r w:rsidRPr="00CB750B">
        <w:rPr>
          <w:rFonts w:asciiTheme="majorHAnsi" w:hAnsiTheme="majorHAnsi" w:cstheme="majorHAnsi"/>
        </w:rPr>
        <w:t>se</w:t>
      </w:r>
      <w:proofErr w:type="spellEnd"/>
      <w:r w:rsidRPr="00CB750B">
        <w:rPr>
          <w:rFonts w:asciiTheme="majorHAnsi" w:hAnsiTheme="majorHAnsi" w:cstheme="majorHAnsi"/>
        </w:rPr>
        <w:t xml:space="preserve"> </w:t>
      </w:r>
      <w:proofErr w:type="spellStart"/>
      <w:r w:rsidRPr="00CB750B">
        <w:rPr>
          <w:rFonts w:asciiTheme="majorHAnsi" w:hAnsiTheme="majorHAnsi" w:cstheme="majorHAnsi"/>
        </w:rPr>
        <w:t>desarolla</w:t>
      </w:r>
      <w:proofErr w:type="spellEnd"/>
      <w:r w:rsidRPr="00CB750B">
        <w:rPr>
          <w:rFonts w:asciiTheme="majorHAnsi" w:hAnsiTheme="majorHAnsi" w:cstheme="majorHAnsi"/>
        </w:rPr>
        <w:t xml:space="preserve"> </w:t>
      </w:r>
      <w:proofErr w:type="spellStart"/>
      <w:r w:rsidRPr="00CB750B">
        <w:rPr>
          <w:rFonts w:asciiTheme="majorHAnsi" w:hAnsiTheme="majorHAnsi" w:cstheme="majorHAnsi"/>
        </w:rPr>
        <w:t>la</w:t>
      </w:r>
      <w:proofErr w:type="spellEnd"/>
      <w:r w:rsidRPr="00CB750B">
        <w:rPr>
          <w:rFonts w:asciiTheme="majorHAnsi" w:hAnsiTheme="majorHAnsi" w:cstheme="majorHAnsi"/>
        </w:rPr>
        <w:t xml:space="preserve"> </w:t>
      </w:r>
      <w:proofErr w:type="spellStart"/>
      <w:r w:rsidRPr="00CB750B">
        <w:rPr>
          <w:rFonts w:asciiTheme="majorHAnsi" w:hAnsiTheme="majorHAnsi" w:cstheme="majorHAnsi"/>
        </w:rPr>
        <w:t>Ley</w:t>
      </w:r>
      <w:proofErr w:type="spellEnd"/>
      <w:r w:rsidRPr="00CB750B">
        <w:rPr>
          <w:rFonts w:asciiTheme="majorHAnsi" w:hAnsiTheme="majorHAnsi" w:cstheme="majorHAnsi"/>
        </w:rPr>
        <w:t xml:space="preserve"> 18/2005), της 10ης Οκτωβρίου 2006, καθόσον οι εν λόγω διατάξεις απαιτούν την εφαρμογή ανώτατων ορίων όσον αφορά το ποσοστό διεισδύσεως στην οικεία αγορά και τις επιπτώσεις επί του </w:t>
      </w:r>
      <w:proofErr w:type="spellStart"/>
      <w:r w:rsidRPr="00CB750B">
        <w:rPr>
          <w:rFonts w:asciiTheme="majorHAnsi" w:hAnsiTheme="majorHAnsi" w:cstheme="majorHAnsi"/>
        </w:rPr>
        <w:t>προϋπάρχοντος</w:t>
      </w:r>
      <w:proofErr w:type="spellEnd"/>
      <w:r w:rsidRPr="00CB750B">
        <w:rPr>
          <w:rFonts w:asciiTheme="majorHAnsi" w:hAnsiTheme="majorHAnsi" w:cstheme="majorHAnsi"/>
        </w:rPr>
        <w:t xml:space="preserve"> λιανικού εμπορίου πέραν των οποίων είναι αδύνατη η ίδρυση μεγάλων εμπορικών καταστημάτων και/ή νέων εμπορικών καταστημάτων μεσαίου μεγέθους, και</w:t>
      </w:r>
    </w:p>
    <w:p w:rsidR="00CB750B" w:rsidRPr="00CB750B" w:rsidRDefault="00CB750B" w:rsidP="00CB750B">
      <w:pPr>
        <w:rPr>
          <w:rFonts w:asciiTheme="majorHAnsi" w:hAnsiTheme="majorHAnsi" w:cstheme="majorHAnsi"/>
        </w:rPr>
      </w:pPr>
      <w:r w:rsidRPr="00CB750B">
        <w:rPr>
          <w:rFonts w:asciiTheme="majorHAnsi" w:hAnsiTheme="majorHAnsi" w:cstheme="majorHAnsi"/>
        </w:rPr>
        <w:t xml:space="preserve">–        το άρθρο 26 του, εκτελεστικού του νόμου 18/2005, διατάγματος 378/2006, της 10ης Οκτωβρίου 2006, στον βαθμό που προβλέπει τη σύνθεση της </w:t>
      </w:r>
      <w:proofErr w:type="spellStart"/>
      <w:r w:rsidRPr="00CB750B">
        <w:rPr>
          <w:rFonts w:asciiTheme="majorHAnsi" w:hAnsiTheme="majorHAnsi" w:cstheme="majorHAnsi"/>
        </w:rPr>
        <w:t>Comisión</w:t>
      </w:r>
      <w:proofErr w:type="spellEnd"/>
      <w:r w:rsidRPr="00CB750B">
        <w:rPr>
          <w:rFonts w:asciiTheme="majorHAnsi" w:hAnsiTheme="majorHAnsi" w:cstheme="majorHAnsi"/>
        </w:rPr>
        <w:t xml:space="preserve"> de </w:t>
      </w:r>
      <w:proofErr w:type="spellStart"/>
      <w:r w:rsidRPr="00CB750B">
        <w:rPr>
          <w:rFonts w:asciiTheme="majorHAnsi" w:hAnsiTheme="majorHAnsi" w:cstheme="majorHAnsi"/>
        </w:rPr>
        <w:t>Equipamientos</w:t>
      </w:r>
      <w:proofErr w:type="spellEnd"/>
      <w:r w:rsidRPr="00CB750B">
        <w:rPr>
          <w:rFonts w:asciiTheme="majorHAnsi" w:hAnsiTheme="majorHAnsi" w:cstheme="majorHAnsi"/>
        </w:rPr>
        <w:t xml:space="preserve"> </w:t>
      </w:r>
      <w:proofErr w:type="spellStart"/>
      <w:r w:rsidRPr="00CB750B">
        <w:rPr>
          <w:rFonts w:asciiTheme="majorHAnsi" w:hAnsiTheme="majorHAnsi" w:cstheme="majorHAnsi"/>
        </w:rPr>
        <w:t>Comerciales</w:t>
      </w:r>
      <w:proofErr w:type="spellEnd"/>
      <w:r w:rsidRPr="00CB750B">
        <w:rPr>
          <w:rFonts w:asciiTheme="majorHAnsi" w:hAnsiTheme="majorHAnsi" w:cstheme="majorHAnsi"/>
        </w:rPr>
        <w:t xml:space="preserve"> (επιτροπής εγκαταστάσεων λιανικού εμπορίου), διασφαλίζοντας την εκπροσώπηση των συμφερόντων του </w:t>
      </w:r>
      <w:proofErr w:type="spellStart"/>
      <w:r w:rsidRPr="00CB750B">
        <w:rPr>
          <w:rFonts w:asciiTheme="majorHAnsi" w:hAnsiTheme="majorHAnsi" w:cstheme="majorHAnsi"/>
        </w:rPr>
        <w:t>προϋπάρχοντος</w:t>
      </w:r>
      <w:proofErr w:type="spellEnd"/>
      <w:r w:rsidRPr="00CB750B">
        <w:rPr>
          <w:rFonts w:asciiTheme="majorHAnsi" w:hAnsiTheme="majorHAnsi" w:cstheme="majorHAnsi"/>
        </w:rPr>
        <w:t xml:space="preserve"> λιανικού εμπορίου και μη προβλέποντας την εκπροσώπηση ενώσεων δραστηριοποιούμενων στον τομέα προστασίας του περιβάλλοντος και ομάδων συμφερόντων δραστηριοποιούμενων στον τομέα της προστασίας των καταναλωτών.</w:t>
      </w:r>
    </w:p>
    <w:p w:rsidR="00CB750B" w:rsidRPr="00CB750B" w:rsidRDefault="00CB750B" w:rsidP="00CB750B">
      <w:pPr>
        <w:rPr>
          <w:rFonts w:asciiTheme="majorHAnsi" w:hAnsiTheme="majorHAnsi" w:cstheme="majorHAnsi"/>
        </w:rPr>
      </w:pPr>
      <w:r w:rsidRPr="00CB750B">
        <w:rPr>
          <w:rFonts w:asciiTheme="majorHAnsi" w:hAnsiTheme="majorHAnsi" w:cstheme="majorHAnsi"/>
        </w:rPr>
        <w:t>2)      Παρέλκει η έκδοση αποφάσεως επί της προσφυγής καθόσον αυτή αφορά τη συμβατότητα του άρθρου 33, παράγραφοι 5 και 7, του εκτελεστικού του νόμου 18/2005 διατάγματος 378/2006 με το άρθρο 43 ΕΚ.</w:t>
      </w:r>
    </w:p>
    <w:p w:rsidR="00CB750B" w:rsidRPr="00CB750B" w:rsidRDefault="00CB750B" w:rsidP="00CB750B">
      <w:pPr>
        <w:rPr>
          <w:rFonts w:asciiTheme="majorHAnsi" w:hAnsiTheme="majorHAnsi" w:cstheme="majorHAnsi"/>
        </w:rPr>
      </w:pPr>
      <w:r w:rsidRPr="00CB750B">
        <w:rPr>
          <w:rFonts w:asciiTheme="majorHAnsi" w:hAnsiTheme="majorHAnsi" w:cstheme="majorHAnsi"/>
        </w:rPr>
        <w:t>3)      Απορρίπτει κατά τα λοιπά την προσφυγή.</w:t>
      </w:r>
    </w:p>
    <w:p w:rsidR="00CB750B" w:rsidRPr="00CB750B" w:rsidRDefault="00C5782E" w:rsidP="00CB750B">
      <w:pPr>
        <w:rPr>
          <w:rFonts w:asciiTheme="majorHAnsi" w:hAnsiTheme="majorHAnsi" w:cstheme="majorHAnsi"/>
        </w:rPr>
      </w:pPr>
      <w:r>
        <w:rPr>
          <w:rFonts w:asciiTheme="majorHAnsi" w:hAnsiTheme="majorHAnsi" w:cstheme="majorHAnsi"/>
        </w:rPr>
        <w:t>[…]</w:t>
      </w:r>
    </w:p>
    <w:sectPr w:rsidR="00CB750B" w:rsidRPr="00CB750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 w:name="Cambria Math">
    <w:panose1 w:val="02040503050406030204"/>
    <w:charset w:val="A1"/>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50B"/>
    <w:rsid w:val="000404D9"/>
    <w:rsid w:val="0007106B"/>
    <w:rsid w:val="00116911"/>
    <w:rsid w:val="00176043"/>
    <w:rsid w:val="001C61D8"/>
    <w:rsid w:val="001E3B09"/>
    <w:rsid w:val="002001C2"/>
    <w:rsid w:val="00295901"/>
    <w:rsid w:val="002B1D6F"/>
    <w:rsid w:val="003456CE"/>
    <w:rsid w:val="00434C75"/>
    <w:rsid w:val="00440429"/>
    <w:rsid w:val="005F6E00"/>
    <w:rsid w:val="00622963"/>
    <w:rsid w:val="007705A7"/>
    <w:rsid w:val="00915BF6"/>
    <w:rsid w:val="00990E81"/>
    <w:rsid w:val="009E25D2"/>
    <w:rsid w:val="00C00AD8"/>
    <w:rsid w:val="00C5782E"/>
    <w:rsid w:val="00CB750B"/>
    <w:rsid w:val="00D87969"/>
    <w:rsid w:val="00E20C65"/>
    <w:rsid w:val="00F11779"/>
    <w:rsid w:val="00F11C12"/>
    <w:rsid w:val="00FB513A"/>
    <w:rsid w:val="00FC751B"/>
    <w:rsid w:val="00FE06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30644"/>
  <w15:chartTrackingRefBased/>
  <w15:docId w15:val="{A5996AA2-49BE-4CD3-B7C8-15F40A15A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7</Pages>
  <Words>3028</Words>
  <Characters>16355</Characters>
  <Application>Microsoft Office Word</Application>
  <DocSecurity>0</DocSecurity>
  <Lines>136</Lines>
  <Paragraphs>38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18</cp:revision>
  <dcterms:created xsi:type="dcterms:W3CDTF">2017-03-12T13:37:00Z</dcterms:created>
  <dcterms:modified xsi:type="dcterms:W3CDTF">2017-03-13T14:55:00Z</dcterms:modified>
</cp:coreProperties>
</file>