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DF" w:rsidRPr="00BF31DF" w:rsidRDefault="00BF31DF" w:rsidP="00DB28CA">
      <w:pPr>
        <w:spacing w:line="240" w:lineRule="auto"/>
        <w:jc w:val="center"/>
        <w:rPr>
          <w:rFonts w:asciiTheme="majorHAnsi" w:hAnsiTheme="majorHAnsi"/>
        </w:rPr>
      </w:pPr>
      <w:r w:rsidRPr="00BF31DF">
        <w:rPr>
          <w:rFonts w:asciiTheme="majorHAnsi" w:hAnsiTheme="majorHAnsi"/>
        </w:rPr>
        <w:t>ΣΥΜΒΟΥΛΙΟ ΤΗΣ ΕΥΡΩΠΗΣ</w:t>
      </w:r>
    </w:p>
    <w:p w:rsidR="00BF31DF" w:rsidRPr="00BF31DF" w:rsidRDefault="00BF31DF" w:rsidP="00DB28CA">
      <w:pPr>
        <w:spacing w:line="240" w:lineRule="auto"/>
        <w:jc w:val="center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ΕΥΡΩΠΑΪΚΟ ΔΙΚΑΣΤΗΡΙΟ ΤΩΝ ΑΝΘΡΩΠΙΝΩΝ ΔΙΚΑΙΩΜΑΤΩΝ</w:t>
      </w:r>
    </w:p>
    <w:p w:rsidR="00BF31DF" w:rsidRPr="00BF31DF" w:rsidRDefault="00BF31DF" w:rsidP="00DB28CA">
      <w:pPr>
        <w:spacing w:line="240" w:lineRule="auto"/>
        <w:jc w:val="center"/>
        <w:rPr>
          <w:rFonts w:asciiTheme="majorHAnsi" w:hAnsiTheme="majorHAnsi"/>
        </w:rPr>
      </w:pPr>
      <w:r w:rsidRPr="00BF31DF">
        <w:rPr>
          <w:rFonts w:asciiTheme="majorHAnsi" w:hAnsiTheme="majorHAnsi"/>
        </w:rPr>
        <w:t>ΠΡΩΤΟ ΤΜΗΜΑ</w:t>
      </w:r>
    </w:p>
    <w:p w:rsidR="00BF31DF" w:rsidRPr="00BF31DF" w:rsidRDefault="00BF31DF" w:rsidP="00DB28CA">
      <w:pPr>
        <w:spacing w:line="240" w:lineRule="auto"/>
        <w:jc w:val="center"/>
        <w:rPr>
          <w:rFonts w:asciiTheme="majorHAnsi" w:hAnsiTheme="majorHAnsi"/>
        </w:rPr>
      </w:pPr>
      <w:r w:rsidRPr="00BF31DF">
        <w:rPr>
          <w:rFonts w:asciiTheme="majorHAnsi" w:hAnsiTheme="majorHAnsi"/>
        </w:rPr>
        <w:t>ΥΠΟΘΕΣΗ</w:t>
      </w:r>
      <w:r w:rsidR="00DB28CA">
        <w:rPr>
          <w:rFonts w:asciiTheme="majorHAnsi" w:hAnsiTheme="majorHAnsi"/>
        </w:rPr>
        <w:t xml:space="preserve"> </w:t>
      </w:r>
      <w:r w:rsidR="00DB28CA" w:rsidRPr="00DB28CA">
        <w:rPr>
          <w:rFonts w:asciiTheme="majorHAnsi" w:hAnsiTheme="majorHAnsi"/>
        </w:rPr>
        <w:t>Α.Τ.Ε.Ξ.Κ.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κατά ΕΛΛΑΔΑΣ</w:t>
      </w:r>
    </w:p>
    <w:p w:rsidR="00BF31DF" w:rsidRPr="00BF31DF" w:rsidRDefault="00BF31DF" w:rsidP="00DB28CA">
      <w:pPr>
        <w:spacing w:line="240" w:lineRule="auto"/>
        <w:jc w:val="center"/>
        <w:rPr>
          <w:rFonts w:asciiTheme="majorHAnsi" w:hAnsiTheme="majorHAnsi"/>
        </w:rPr>
      </w:pPr>
      <w:r w:rsidRPr="00BF31DF">
        <w:rPr>
          <w:rFonts w:asciiTheme="majorHAnsi" w:hAnsiTheme="majorHAnsi"/>
        </w:rPr>
        <w:t>(Προσφυγή αριθ. 35332/05)</w:t>
      </w:r>
    </w:p>
    <w:p w:rsidR="00BF31DF" w:rsidRDefault="00BF31DF" w:rsidP="00DB28CA">
      <w:pPr>
        <w:spacing w:line="240" w:lineRule="auto"/>
        <w:jc w:val="center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ΑΠΟΦΑΣΗ</w:t>
      </w:r>
      <w:r w:rsidR="00DB28CA">
        <w:rPr>
          <w:rFonts w:asciiTheme="majorHAnsi" w:hAnsiTheme="majorHAnsi"/>
        </w:rPr>
        <w:t xml:space="preserve"> (απόσπασμα)</w:t>
      </w:r>
    </w:p>
    <w:p w:rsidR="003E00D8" w:rsidRPr="003E00D8" w:rsidRDefault="003E00D8" w:rsidP="003E00D8">
      <w:pPr>
        <w:spacing w:line="240" w:lineRule="auto"/>
        <w:jc w:val="center"/>
        <w:rPr>
          <w:rFonts w:asciiTheme="majorHAnsi" w:hAnsiTheme="majorHAnsi"/>
        </w:rPr>
      </w:pPr>
      <w:r w:rsidRPr="003E00D8">
        <w:rPr>
          <w:rFonts w:asciiTheme="majorHAnsi" w:hAnsiTheme="majorHAnsi"/>
        </w:rPr>
        <w:t>ΣΤΡΑΣΒΟΥΡΓΟ</w:t>
      </w:r>
    </w:p>
    <w:p w:rsidR="003E00D8" w:rsidRPr="00BF31DF" w:rsidRDefault="003E00D8" w:rsidP="003E00D8">
      <w:pPr>
        <w:spacing w:line="240" w:lineRule="auto"/>
        <w:jc w:val="center"/>
        <w:rPr>
          <w:rFonts w:asciiTheme="majorHAnsi" w:hAnsiTheme="majorHAnsi"/>
        </w:rPr>
      </w:pPr>
      <w:r w:rsidRPr="003E00D8">
        <w:rPr>
          <w:rFonts w:asciiTheme="majorHAnsi" w:hAnsiTheme="majorHAnsi"/>
        </w:rPr>
        <w:t>21 Φεβρουαρίου 2008</w:t>
      </w:r>
      <w:bookmarkStart w:id="0" w:name="_GoBack"/>
      <w:bookmarkEnd w:id="0"/>
    </w:p>
    <w:p w:rsidR="00BF31DF" w:rsidRPr="00DB28CA" w:rsidRDefault="00BF31DF" w:rsidP="00DB28CA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Το Ευρωπαϊκό Δικαστήριο των Ανθρωπίνων Δικαιωμάτων (πρώτο τμήμα),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συνεδριάζοντας σε τμήμα </w:t>
      </w:r>
      <w:r w:rsidR="00DB28CA">
        <w:rPr>
          <w:rFonts w:asciiTheme="majorHAnsi" w:hAnsiTheme="majorHAnsi"/>
        </w:rPr>
        <w:t>[…]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Αφού διασκέφθηκε σε συμβούλιο στις 31 Ιανουαρίου 2008,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Εκδίδει την πιο κάτω απόφαση, η οποία ελήφθη την ημερομηνία αυτή:</w:t>
      </w:r>
    </w:p>
    <w:p w:rsidR="00BF31DF" w:rsidRPr="00230273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ΔΙΑΔΙΚΑΣΙΑ</w:t>
      </w:r>
      <w:r w:rsidR="00040AAF" w:rsidRPr="00230273">
        <w:rPr>
          <w:rFonts w:asciiTheme="majorHAnsi" w:hAnsiTheme="majorHAnsi"/>
        </w:rPr>
        <w:t xml:space="preserve"> […]</w:t>
      </w:r>
    </w:p>
    <w:p w:rsidR="00BF31DF" w:rsidRPr="00230273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3. Η προσφεύγουσα εταιρία παραπονείται, υπό το πρίσμα του άρθρου 6 § 1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Σύμβασης, για τη διάρκεια της επίδικης διαδικασίας και, υπό το πρίσμα του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άρθρου 1 του Πρωτοκόλλου αριθ.1, για παραβίαση του δικαιώματός της για σεβασμό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περιουσίας της.</w:t>
      </w:r>
      <w:r w:rsidR="00040AAF" w:rsidRPr="00040AAF">
        <w:rPr>
          <w:rFonts w:asciiTheme="majorHAnsi" w:hAnsiTheme="majorHAnsi"/>
        </w:rPr>
        <w:t xml:space="preserve"> [</w:t>
      </w:r>
      <w:r w:rsidR="00040AAF" w:rsidRPr="00230273">
        <w:rPr>
          <w:rFonts w:asciiTheme="majorHAnsi" w:hAnsiTheme="majorHAnsi"/>
        </w:rPr>
        <w:t>…]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ΩΣ ΠΡΟΣ ΤΑ ΠΡΑΓΜΑΤΙΚΑ ΠΕΡΙΣΤΑΤΙΚΑ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Α. Η γένεση της υπόθεσης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5. Η προσφεύγουσα εταιρία ιδρύθηκε το 1972 με σκοπό την παροχή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ποιοτικών τουριστικών υπηρεσιών στην Ελλάδα. Το 1972, 1973 και 1974, απέκτησε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διαδοχικά μία έκταση περίπου δεκαέξι εκταρίων κείμενη στην Κρήτη, στη χερσόνησο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της Σπιναλόγκα και στην περιοχή της Ελούντα, με σκοπό την κατασκευή </w:t>
      </w:r>
      <w:r w:rsidR="00DB28CA">
        <w:rPr>
          <w:rFonts w:asciiTheme="majorHAnsi" w:hAnsiTheme="majorHAnsi"/>
        </w:rPr>
        <w:t xml:space="preserve">ενός </w:t>
      </w:r>
      <w:r w:rsidRPr="00BF31DF">
        <w:rPr>
          <w:rFonts w:asciiTheme="majorHAnsi" w:hAnsiTheme="majorHAnsi"/>
        </w:rPr>
        <w:t>ξενοδοχειακού συγκροτήματος.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6. Το 1973, η προσφεύγουσα εταιρία υπέβαλε στον Ελληνικό Οργανισμό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Τουρισμού («ΕΟΤ») ένα σχέδιο ανέγερσης ενός ξενοδοχειακού συγκροτήματος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χωρητικότητας 606 κλινών επί του προαναφερόμενου οικοπέδου. Στις 12 Νοεμβρίου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1973, με την πράξη αριθ. 551898/1973, ο ΕΟΤ ενέκρινε το εν λόγω σχέδιο.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Β. Η λήψη περιοριστικών μέτρων για την οικοδόμηση του επίμαχου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οικοπέδου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7. Κατά την περίοδο αγοράς του οικοπέδου, η ανέγερση ενός ξενοδοχειακού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συγκροτήματος δεν απαγορευόταν από την εφαρμοστέα νομοθεσία. Οι όροι δόμησης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για την επίμαχη έκταση καθορίζονταν από το άρθρο 5 § 1 του προεδρικού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διατάγματος της 23 Οκτωβρίου 1928 «για τους όρους δόμησης κτιρίων σε περιοχές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εντός ή εκτός της αστικής ζώνης». Σύμφωνα με την εν λόγω διάταξη, η οικοδόμηση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κτιρίων σε οικόπεδα εκτός αστικής ζώνης επιτρεπόταν υπό τον όρο ότι η επιφάνεια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του οικοπέδου υπερέβαινε τα 4.000 </w:t>
      </w:r>
      <w:proofErr w:type="spellStart"/>
      <w:r w:rsidRPr="00BF31DF">
        <w:rPr>
          <w:rFonts w:asciiTheme="majorHAnsi" w:hAnsiTheme="majorHAnsi"/>
        </w:rPr>
        <w:t>τμ</w:t>
      </w:r>
      <w:proofErr w:type="spellEnd"/>
      <w:r w:rsidRPr="00BF31DF">
        <w:rPr>
          <w:rFonts w:asciiTheme="majorHAnsi" w:hAnsiTheme="majorHAnsi"/>
        </w:rPr>
        <w:t xml:space="preserve"> και ότι το ανεγειρόμενο κτίριο δεν υπερέβαινε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 10% της επιφάνειας του οικοπέδου. Το 1970, δυνάμει απόφασης του υφυπουργού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παρά την Προεδρεία της Κυβερνήσεως, η περιοχή της Ελούντα χαρακτηρίστηκε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«τόπος ιδιαίτερου φυσικού κάλλους». Το 1976, με υπουργική απόφαση, 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χερσόνησος της Σπιναλόγκα χαρακτηρίστηκε «αρχαιολογικός χώρος». Δεν επήλθε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κανένας </w:t>
      </w:r>
      <w:r w:rsidRPr="00BF31DF">
        <w:rPr>
          <w:rFonts w:asciiTheme="majorHAnsi" w:hAnsiTheme="majorHAnsi"/>
        </w:rPr>
        <w:lastRenderedPageBreak/>
        <w:t xml:space="preserve">συγκεκριμένος περιορισμός ως προς την </w:t>
      </w:r>
      <w:proofErr w:type="spellStart"/>
      <w:r w:rsidRPr="00BF31DF">
        <w:rPr>
          <w:rFonts w:asciiTheme="majorHAnsi" w:hAnsiTheme="majorHAnsi"/>
        </w:rPr>
        <w:t>οικοδομησιμότητα</w:t>
      </w:r>
      <w:proofErr w:type="spellEnd"/>
      <w:r w:rsidRPr="00BF31DF">
        <w:rPr>
          <w:rFonts w:asciiTheme="majorHAnsi" w:hAnsiTheme="majorHAnsi"/>
        </w:rPr>
        <w:t xml:space="preserve"> των οικοπέδων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που βρίσκονταν στην περιοχή της Ελούντα δυνάμει των πιο πάνω αναφερόμενων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αποφάσεων.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8. Το 1976, η προσφεύγουσα εταιρία υπέβαλε στην 14η Εφορεία κλασσικών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αρχαιοτήτων το τελικό σχέδιο για την ανέγερση ξενοδοχειακού συγκροτήματος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χωρητικότητας 612 κλινών επί του επίμαχου οικοπέδου. Στις 28 Ιανουαρίου 1977, το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υπουργείο Πολιτισμού έκανε δεκτή την εν λόγω αίτηση προβαίνοντας ωστόσο σε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κάποιους περιορισμούς: περιόρισε τη χωρητικότητα του ξενοδοχείου σε 350 κλίνες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και επέβαλε επίσης τροποποιήσεις ως προς το μέγιστο ύψος του προβλεπόμενου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οικοδομήματος. Η προσφεύγουσα εταιρία υποστηρίζει ότι η τροποποίηση του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σχεδίου ανέγερσης, ειδικότερα σε ό,τι αφορά τη χωρητικότητα του ξενοδοχείου,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ανέτρεψε τα οικονομικά δεδομένα της επένδυσης και επέβαλε de facto την εκπόνηση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ενός νέου σχεδίου.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9. Στις 21 Ιουνίου 1984, ο υπουργός Πολιτισμού απέρριψε την αίτηση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προσφεύγουσας εταιρίας για την ανέγερση του ξενοδοχειακού συγκροτήματος, αφού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έκρινε ότι το προς οικοδόμηση οικόπεδο βρισκόταν σε μία περιοχή που είχε κηρυχθεί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αρχαιολογικός χώρος και τόπος ιδιαίτερου φυσικού κάλλους. Ειδικότερα, ο υπουργός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Πολιτισμού έκρινε ότι κοντά στο επίμαχο οικόπεδο βρισκόταν μία παλαιοχριστιανική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βασιλική, η οποία είχε χαρακτηρισθεί ιστορικό μνημείο και στην οποία η δημιουργία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ξενοδοχείου θα προκαλούσε σημαντικές βλάβες (πράξη αριθ. 1153/21.6.1984).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10. Στις 28 Ιουνίου 1984, ο υπουργός Πολιτισμού κήρυξε την περιοχή «ζώνη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 – απόλυτης προστασίας», ήτοι μία ζώνη όπου απαγορεύεται πλήρως η δόμηση,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όποια κι αν είναι η φύση της (πράξη αριθ. 1213/28.6.1984).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11. Στις 30 Ιουνίου 1986, η Αρχαιολογική Υπηρεσία επικύρωσε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απαγόρευση οποιασδήποτε ανέγερσης οικοδομής επί της ιδιοκτησίας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προσφεύγουσας εταιρίας.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12. Η προσφεύγουσα εταιρία ματαίως προέβη στη συνέχεια σε διάφορες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ενέργειες ενώπιον των αρμοδίων αρχών προκειμένου να ανανεωθεί η αρχική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οικοδομική άδεια για ξενοδοχειακό συγκρότημα 350 κλινών.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Γ. Οι αιτήσεις απαλλοτρίωσης και η προσφυγή στο Συμβούλιο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13. Στις 2 Μαρτίου 1993, η προσφεύγουσα εταιρία απηύθυνε αίτηση στον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υπουργό Πολιτισμού με την οποία ζητούσε την απαλλοτρίωση της ιδιοκτησίας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υποστηρίζοντας ότι το βάρος που επέβαλε η πλήρης απαγόρευση δόμησης είχε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καταστήσει de facto ανίσχυρο το δικαίωμα ιδιοκτησίας της.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14. Το υπουργείο Πολιτισμού ζήτησε τη γνωμοδότηση της 14ης Εφορείας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κλασσικών αρχαιοτήτων και της 13ης Εφορείας βυζαντινών και μεταβυζαντινών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αρχαιοτήτων οι οποίες προέβησαν σε επιτόπια αυτοψία. Οι εισηγήσεις που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συνέταξαν οι πιο πάνω αναφερόμενες υπηρεσίες βεβαίωσαν την απουσία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αρχαιοτήτων στην επιφάνεια του οικοπέδου καθώς και την ύπαρξη μία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παλαιοχριστιανικής εκκλησίας σε απόσταση 200 μέτρων από το πλησιέστερο όριο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ου οικοπέδου. Οι εισηγήσεις πρότειναν τη μη απαλλοτρίωση του επίμαχου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οικοπέδου.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15. Στις 3 Αυγούστου 1998, η προσφεύγουσα εταιρία απηύθυνε προς </w:t>
      </w:r>
      <w:r w:rsidR="00DB28CA">
        <w:rPr>
          <w:rFonts w:asciiTheme="majorHAnsi" w:hAnsiTheme="majorHAnsi"/>
        </w:rPr>
        <w:t xml:space="preserve">τους </w:t>
      </w:r>
      <w:r w:rsidRPr="00BF31DF">
        <w:rPr>
          <w:rFonts w:asciiTheme="majorHAnsi" w:hAnsiTheme="majorHAnsi"/>
        </w:rPr>
        <w:t>υπουργούς Πολιτισμού και Οικονομικών μία νέα αίτηση απαλλοτρίωσης. Καθώς 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διοίκηση δεν </w:t>
      </w:r>
      <w:r w:rsidRPr="00BF31DF">
        <w:rPr>
          <w:rFonts w:asciiTheme="majorHAnsi" w:hAnsiTheme="majorHAnsi"/>
        </w:rPr>
        <w:lastRenderedPageBreak/>
        <w:t>απάντησε στην προσφεύγουσα εταιρία εντός της προβλεπόμενης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προθεσμίας, εκείνη κατέθεσε, στις 28 Νοεμβρίου 1998, ενώπιον του Συμβουλίου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Επικρατείας, μία αίτηση ακύρωσης κατά της σιωπηρής άρνησης της διοίκησης να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προβεί στην απαλλοτρίωση της ιδιοκτησίας της. Η προσφεύγουσα εταιρία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υποστήριζε μεταξύ άλλων ότι η άρνηση της διοίκησης να προβεί στην απαλλοτρίωση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του επίμαχου οικοπέδου έθιγε το δικαίωμά της για προστασία της περιουσίας της,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όπως αυτό καθιερώνεται από το άρθρο 17 του Συντάγματος και 1 του Πρωτοκόλλου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αριθ.1 της Σύμβασης. Ειδικότερα, η προσφεύγουσα εταιρία υποστήριζε ότι το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επίμαχο οικόπεδο ήταν οικοδομήσιμο σύμφωνα με το εφαρμοστέο δίκαιο κατά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περίοδο της απόκτησής του. Πρόσθετε ότι η προοδευτική επιβολή περιορισμών που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κατέληξαν στη ολοκληρωτική μη </w:t>
      </w:r>
      <w:proofErr w:type="spellStart"/>
      <w:r w:rsidRPr="00BF31DF">
        <w:rPr>
          <w:rFonts w:asciiTheme="majorHAnsi" w:hAnsiTheme="majorHAnsi"/>
        </w:rPr>
        <w:t>οικοδομησιμότητα</w:t>
      </w:r>
      <w:proofErr w:type="spellEnd"/>
      <w:r w:rsidRPr="00BF31DF">
        <w:rPr>
          <w:rFonts w:asciiTheme="majorHAnsi" w:hAnsiTheme="majorHAnsi"/>
        </w:rPr>
        <w:t xml:space="preserve"> της ιδιοκτησίας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αποδείχθηκε πως ήταν ένα υπερβολικό βάρος το οποίο επέφερε την πλήρη υποτίμηση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αξίας της ιδιοκτησίας της. Για την προσφεύγουσα εταιρία, η εν λόγω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συμπεριφορά της διοίκησης ισοδυναμούσε με μία de facto απαλλοτρίωση σε άμεση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αντίφαση με το δικαίωμα προστασίας της ιδιοκτησίας.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16. Στις 30 Αυγούστου 2001, η προσφεύγουσα εταιρία κατέθεσε πρόσθετους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λόγους ακύρωσης, δυνατότητα την οποία προβλέπει το εφαρμοστέο εθνικό δίκαιο.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17. Μετά από πολλές αναβολές λόγω αλλαγής εισηγητή και αρμοδίου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τμήματος για την εξέταση της υπόθεσης, το Συμβούλιο της Επικρατείας απέρριψε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την αίτηση ακύρωσης στις 30 Μαρτίου 2005. Ειδικότερα, το ανώτατο διοικητικό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δικαστήριο έκρινε ότι η διοίκηση υποχρεούται να απαλλοτριώνει ένα οικόπεδο μόνο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στις περιπτώσεις που οι επιβαλλόμενοι περιορισμοί επί αυτού συνεπάγονται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μερική ή ολική μη δυνατότητα εκμετάλλευσής του κατά τον προορισμό του. Ωστόσο,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στην προκειμένη περίπτωση, το Συμβούλιο της Επικρατείας σημείωσε ότι το επίδικο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οικόπεδο βρισκόταν εκτός αστικής ζώνης και ότι, συνεπώς, προοριζόταν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αποκλειστικά λόγω της φύσης του για γεωργική, πτηνοτροφική, δασοπονική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εκμετάλλευση ή για αναψυχή του κοινού. Το Συμβούλιο της Επικρατείας κατέληξε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ότι εν προκειμένω κανένας μερικός ή απόλυτος περιορισμός δεν είχε θίξει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επίμαχη ιδιοκτησία και ότι η επίδικη κατάσταση δεν ισοδυναμούσε με απαλλοτρίωση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(απόφαση αριθ. 982/2005).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ΙΙ. ΤΟ ΕΦΑΡΜΟΣΤΕΟ ΕΘΝΙΚΟ ΔΙΚΑΙΟ ΚΑΙ Η ΠΡΑΚΤΙΚΗ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Α. Το Σύνταγμα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18. Τα εφαρμοστέα άρθρα του Συντάγματος έχουν ως εξής:</w:t>
      </w:r>
    </w:p>
    <w:p w:rsidR="00BF31DF" w:rsidRPr="00040AA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Άρθρο 17</w:t>
      </w:r>
      <w:r w:rsidR="00040AAF" w:rsidRPr="00040AAF">
        <w:rPr>
          <w:rFonts w:asciiTheme="majorHAnsi" w:hAnsiTheme="majorHAnsi"/>
        </w:rPr>
        <w:t xml:space="preserve"> […]</w:t>
      </w:r>
    </w:p>
    <w:p w:rsidR="00BF31DF" w:rsidRPr="00040AA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Άρθρο 24</w:t>
      </w:r>
      <w:r w:rsidR="00040AAF" w:rsidRPr="00040AAF">
        <w:rPr>
          <w:rFonts w:asciiTheme="majorHAnsi" w:hAnsiTheme="majorHAnsi"/>
        </w:rPr>
        <w:t xml:space="preserve"> […]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19. Σύμφωνα με τη νομολογία του Συμβουλίου της Επικρατείας, η διοίκηση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υποχρεούται να αποζημιώνει τον ιδιοκτήτη ενός οικοπέδου, όταν μέτρα που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στοχεύουν στην προστασία του φυσικού ή πολιτιστικού περιβάλλοντος περιορίζουν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σημαντικά, με μερικό ή απόλυτο τρόπο, τη χρήση της εν λόγω ιδιοκτησίας βάσει του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προορισμού της (αποφάσεις αριθ. 2876/2004 και 3000/2005).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Β. Ο Εισαγωγικός Νόμος του αστικού κώδικα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20. Τα άρθρα 105 και 106 του εισαγωγικού νόμου του αστικού κώδικα έχουν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ως εξής:</w:t>
      </w:r>
    </w:p>
    <w:p w:rsidR="00BF31DF" w:rsidRPr="00230273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Άρθρο 105</w:t>
      </w:r>
      <w:r w:rsidR="00040AAF" w:rsidRPr="00230273">
        <w:rPr>
          <w:rFonts w:asciiTheme="majorHAnsi" w:hAnsiTheme="majorHAnsi"/>
        </w:rPr>
        <w:t xml:space="preserve"> […]</w:t>
      </w:r>
    </w:p>
    <w:p w:rsidR="00BF31DF" w:rsidRPr="00230273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lastRenderedPageBreak/>
        <w:t>Άρθρο 106</w:t>
      </w:r>
      <w:r w:rsidR="00040AAF" w:rsidRPr="00230273">
        <w:rPr>
          <w:rFonts w:asciiTheme="majorHAnsi" w:hAnsiTheme="majorHAnsi"/>
        </w:rPr>
        <w:t xml:space="preserve"> […]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21. Η διάταξη αυτή καθιερώνει την έννοια της ειδικής αδικοπραξίας δημοσίου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δικαίου, θεσπίζοντας μία εξωσυμβατική ευθύνη του Δημοσίου. Αυτή η ευθύνη είναι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αποτέλεσμα παρανόμων πράξεων ή παραλείψεων. Οι συγκεκριμένες πράξεις μπορούν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να είναι, όχι μόνον νομικές, αλλά και υλικές πράξεις της διοίκησης,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συμπεριλαμβανομένων και των καταρχήν μη εκτελεστών πράξεων (Κυριακόπουλος,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Σχόλια του Αστικού Κώδικα, άρθρο 105 του Εισαγωγικού Νόμου του Αστικού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Κώδικα, αριθ. 23 – Φίλιος, Δίκαιο των συμβάσεων, ειδικό μέρος, τόμος 6, ποινική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ευθύνη 1977, παρ. 48 Β 112 – Ε. Σπηλιωτόπουλος, Διοικητικό Δίκαιο, τρίτη έκδοση,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παρ. 217 – Απόφαση αριθ. 535/1971 του Αρείου Πάγου, Νομικό Βήμα 19, σελ. 1414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– Απόφαση αριθ. 492/1967 του Αρείου Πάγου, Νομικό Βήμα 16, σελ. 75). Το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παραδεκτό της αγωγής αποζημίωσης τελεί υπό μία προϋπόθεση: την παράνομη φύση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πράξης ή της παράλειψης.</w:t>
      </w:r>
    </w:p>
    <w:p w:rsidR="00DB28CA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Γ. Το προεδρικό διάταγμα της 23 Οκτωβρίου 1928 «για τους όρους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δόμησης κτιρίων σε περιοχές εντός ή εκτός της αστικής ζώνης»</w:t>
      </w:r>
      <w:r w:rsidR="00DB28CA">
        <w:rPr>
          <w:rFonts w:asciiTheme="majorHAnsi" w:hAnsiTheme="majorHAnsi"/>
        </w:rPr>
        <w:t xml:space="preserve"> 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22. Το άρθρο 5 § 1 του εν λόγω προεδρικού διατάγματος προβλέπει: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«Η οικοδόμηση εκτός αστικών ζωνών επιτρέπεται μόνο σε οικόπεδα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επιφάνειας τουλάχιστον 4.000 </w:t>
      </w:r>
      <w:proofErr w:type="spellStart"/>
      <w:r w:rsidRPr="00BF31DF">
        <w:rPr>
          <w:rFonts w:asciiTheme="majorHAnsi" w:hAnsiTheme="majorHAnsi"/>
        </w:rPr>
        <w:t>τμ</w:t>
      </w:r>
      <w:proofErr w:type="spellEnd"/>
      <w:r w:rsidRPr="00BF31DF">
        <w:rPr>
          <w:rFonts w:asciiTheme="majorHAnsi" w:hAnsiTheme="majorHAnsi"/>
        </w:rPr>
        <w:t xml:space="preserve"> και υπό την προϋπόθεση ότι το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ανεγειρόμενο ακίνητο δεν κατέχει περισσότερο από 10% της συνολικής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επιφάνειας του οικοπέδου (…)»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ΩΣ ΠΡΟΣ ΤΟ ΝΟΜΙΚΟ ΜΕΡΟΣ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Ι. ΕΠΙ ΤΗΣ ΕΠΙΚΑΛΟΥΜΕΝΗΣ ΠΑΡΑΒΙΑΣΗΣ ΤΟΥ ΑΡΘΡΟΥ 6 § 1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ΣΥΜΒΑΣΗΣ</w:t>
      </w:r>
    </w:p>
    <w:p w:rsidR="00BF31DF" w:rsidRPr="00D879CD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23. Η προσφεύγουσα εταιρία παραπονείται για τη διάρκεια της διαδικασίας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ενώπιον του Συμβουλίου της Επικρατείας η οποία ολοκληρώθηκε με την απόφασή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του αριθ. 982/2005. Επικαλείται το άρθρο 6 § 1 της Σύμβασης, τα εφαρμοστέα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τμήματα του οποίου έχουν ως εξής: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«Παν </w:t>
      </w:r>
      <w:proofErr w:type="spellStart"/>
      <w:r w:rsidRPr="00BF31DF">
        <w:rPr>
          <w:rFonts w:asciiTheme="majorHAnsi" w:hAnsiTheme="majorHAnsi"/>
        </w:rPr>
        <w:t>πρόσωπον</w:t>
      </w:r>
      <w:proofErr w:type="spellEnd"/>
      <w:r w:rsidRPr="00BF31DF">
        <w:rPr>
          <w:rFonts w:asciiTheme="majorHAnsi" w:hAnsiTheme="majorHAnsi"/>
        </w:rPr>
        <w:t xml:space="preserve"> έχει δικαίωμα όπως η </w:t>
      </w:r>
      <w:proofErr w:type="spellStart"/>
      <w:r w:rsidRPr="00BF31DF">
        <w:rPr>
          <w:rFonts w:asciiTheme="majorHAnsi" w:hAnsiTheme="majorHAnsi"/>
        </w:rPr>
        <w:t>υπόθεσίς</w:t>
      </w:r>
      <w:proofErr w:type="spellEnd"/>
      <w:r w:rsidRPr="00BF31DF">
        <w:rPr>
          <w:rFonts w:asciiTheme="majorHAnsi" w:hAnsiTheme="majorHAnsi"/>
        </w:rPr>
        <w:t xml:space="preserve"> του </w:t>
      </w:r>
      <w:proofErr w:type="spellStart"/>
      <w:r w:rsidRPr="00BF31DF">
        <w:rPr>
          <w:rFonts w:asciiTheme="majorHAnsi" w:hAnsiTheme="majorHAnsi"/>
        </w:rPr>
        <w:t>δικασθή</w:t>
      </w:r>
      <w:proofErr w:type="spellEnd"/>
      <w:r w:rsidRPr="00BF31DF">
        <w:rPr>
          <w:rFonts w:asciiTheme="majorHAnsi" w:hAnsiTheme="majorHAnsi"/>
        </w:rPr>
        <w:t xml:space="preserve"> (…) εντός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λογικής προθεσμίας υπό (…) δικαστηρίου (…), το οποίον θα </w:t>
      </w:r>
      <w:proofErr w:type="spellStart"/>
      <w:r w:rsidRPr="00BF31DF">
        <w:rPr>
          <w:rFonts w:asciiTheme="majorHAnsi" w:hAnsiTheme="majorHAnsi"/>
        </w:rPr>
        <w:t>αποφασίση</w:t>
      </w:r>
      <w:proofErr w:type="spellEnd"/>
      <w:r w:rsidRPr="00BF31DF">
        <w:rPr>
          <w:rFonts w:asciiTheme="majorHAnsi" w:hAnsiTheme="majorHAnsi"/>
        </w:rPr>
        <w:t xml:space="preserve"> (…)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επί των αμφισβητήσεων επί των δικαιωμάτων και υποχρεώσεών του αστικής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φύσεως (…)»</w:t>
      </w:r>
      <w:r w:rsidR="00040AAF" w:rsidRPr="00040AAF">
        <w:rPr>
          <w:rFonts w:asciiTheme="majorHAnsi" w:hAnsiTheme="majorHAnsi"/>
        </w:rPr>
        <w:t xml:space="preserve"> </w:t>
      </w:r>
      <w:r w:rsidR="00040AAF" w:rsidRPr="00D879CD">
        <w:rPr>
          <w:rFonts w:asciiTheme="majorHAnsi" w:hAnsiTheme="majorHAnsi"/>
        </w:rPr>
        <w:t>[…]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Α. Επί του παραδεκτού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26. Το Δικαστήριο διαπιστώνει ότι η αιτίαση αυτή δεν είναι προδήλως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αβάσιμη με την έννοια του άρθρου 35 § 3 της Σύμβασης. Το Δικαστήριο σημειώνει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επιπλέον ότι αυτή δεν προσκρούει σε κανέναν άλλο λόγο απαραδέκτου. Πρέπει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επομένως να κηρυχθεί παραδεκτή.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Β. Επί της ουσίας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1. Η περίοδος που πρέπει να ληφθεί υπόψη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27. Η επίδικη διαδικασία άρχισε στις 28 Νοεμβρίου 1998, με την κατάθεση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αίτησης ακύρωσης ενώπιον του Συμβουλίου της Επικρατείας από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προσφεύγουσα εταιρία και περατώθηκε στις 30 Μαρτίου 2005, ημερομηνία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απόφασης αριθ. 982/2005 του εν λόγω δικαστηρίου. Η περίοδος που πρέπει να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ληφθεί υπόψη διήρκεσε επομένως έξι έτη και περισσότερο από τέσσερις μήνες για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έναν βαθμό δικαιοδοσίας.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2. Εύλογος χαρακτήρας της διάρκειας της διαδικασίας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lastRenderedPageBreak/>
        <w:t xml:space="preserve">28. Το Δικαστήριο υπενθυμίζει ότι ο εύλογος χαρακτήρας της διάρκειας </w:t>
      </w:r>
      <w:r w:rsidR="00DB28CA">
        <w:rPr>
          <w:rFonts w:asciiTheme="majorHAnsi" w:hAnsiTheme="majorHAnsi"/>
        </w:rPr>
        <w:t xml:space="preserve">μίας </w:t>
      </w:r>
      <w:r w:rsidRPr="00BF31DF">
        <w:rPr>
          <w:rFonts w:asciiTheme="majorHAnsi" w:hAnsiTheme="majorHAnsi"/>
        </w:rPr>
        <w:t>διαδικασίας εκτιμάται σύμφωνα με τις συνθήκες της υπόθεσης και λαμβανομένων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υπόψη των κριτηρίων που έχουν καθιερωθεί από την νομολογία, και ειδικότερα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πολυπλοκότητα της υπόθεσης, την συμπεριφορά του προσφεύγοντος και εκείνη των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αρμοδίων αρχών, καθώς και της σημασίας της διαφοράς για τους ενδιαφερόμενους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(βλέπε, μεταξύ πολλών άλλων, </w:t>
      </w:r>
      <w:proofErr w:type="spellStart"/>
      <w:r w:rsidRPr="00BF31DF">
        <w:rPr>
          <w:rFonts w:asciiTheme="majorHAnsi" w:hAnsiTheme="majorHAnsi"/>
        </w:rPr>
        <w:t>Frydlender</w:t>
      </w:r>
      <w:proofErr w:type="spellEnd"/>
      <w:r w:rsidRPr="00BF31DF">
        <w:rPr>
          <w:rFonts w:asciiTheme="majorHAnsi" w:hAnsiTheme="majorHAnsi"/>
        </w:rPr>
        <w:t xml:space="preserve"> κατά Γαλλίας [GC], αριθ. 30979/96, § 43,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CEDH 2000-VII).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29. Το Δικαστήριο έχει εξετάσει πολλές φορές υποθέσεις που εγείρουν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ζητήματα παρόμοια με εκείνα της προκείμενης υπόθεσης και έχει διαπιστώσει την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παραβίαση του άρθρου 6 § 1 της Σύμβασης (βλέπε </w:t>
      </w:r>
      <w:proofErr w:type="spellStart"/>
      <w:r w:rsidRPr="00BF31DF">
        <w:rPr>
          <w:rFonts w:asciiTheme="majorHAnsi" w:hAnsiTheme="majorHAnsi"/>
        </w:rPr>
        <w:t>Ελμαλιώτης</w:t>
      </w:r>
      <w:proofErr w:type="spellEnd"/>
      <w:r w:rsidRPr="00BF31DF">
        <w:rPr>
          <w:rFonts w:asciiTheme="majorHAnsi" w:hAnsiTheme="majorHAnsi"/>
        </w:rPr>
        <w:t xml:space="preserve"> και Κωνσταντινίδης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κατά Ελλάδας, αριθ. 28819/04, §§ 32-36, 25 Ιανουαρίου 2007).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30. Αφού εξέτασε όλα τα στοιχεία που του υποβλήθηκαν, το Δικαστήριο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θεωρεί ότι η Κυβέρνηση δεν εξέθεσε κανένα γεγονός ή επιχείρημα που να μπορεί να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οδηγήσει σε διαφορετικό συμπέρασμα στην παρούσα περίπτωση. Ειδικότερα, το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Δικαστήριο επιβεβαιώνει καταρχήν ότι τα συμβαλλόμενα Κράτη έχουν την ευθύνη να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οργανώσουν το δικαστικό σύστημά τους κατά τρόπο ώστε τα δικαστήριά τους να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μπορούν να εξασφαλίσουν σε οποιονδήποτε το δικαίωμα να επιτύχει μία τελεσίδικη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απόφαση επί των αμφισβητήσεων των σχετικών με τα δικαιώματα και </w:t>
      </w:r>
      <w:r w:rsidR="00DB28CA">
        <w:rPr>
          <w:rFonts w:asciiTheme="majorHAnsi" w:hAnsiTheme="majorHAnsi"/>
        </w:rPr>
        <w:t xml:space="preserve">τις </w:t>
      </w:r>
      <w:r w:rsidRPr="00BF31DF">
        <w:rPr>
          <w:rFonts w:asciiTheme="majorHAnsi" w:hAnsiTheme="majorHAnsi"/>
        </w:rPr>
        <w:t xml:space="preserve">υποχρεώσεις του αστικής φύσεως μέσα σε λογική προθεσμία (βλέπε </w:t>
      </w:r>
      <w:proofErr w:type="spellStart"/>
      <w:r w:rsidRPr="00BF31DF">
        <w:rPr>
          <w:rFonts w:asciiTheme="majorHAnsi" w:hAnsiTheme="majorHAnsi"/>
        </w:rPr>
        <w:t>Comingersoll</w:t>
      </w:r>
      <w:proofErr w:type="spellEnd"/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S.A. κατά Πορτογαλίας [GC], </w:t>
      </w:r>
      <w:proofErr w:type="spellStart"/>
      <w:r w:rsidRPr="00BF31DF">
        <w:rPr>
          <w:rFonts w:asciiTheme="majorHAnsi" w:hAnsiTheme="majorHAnsi"/>
        </w:rPr>
        <w:t>no</w:t>
      </w:r>
      <w:proofErr w:type="spellEnd"/>
      <w:r w:rsidRPr="00BF31DF">
        <w:rPr>
          <w:rFonts w:asciiTheme="majorHAnsi" w:hAnsiTheme="majorHAnsi"/>
        </w:rPr>
        <w:t>. 35382/97, § 24, CEDH 2000-IV).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31. Κατά δεύτερον, το Δικαστήριο εκτιμά ότι η κατάθεση από την εταιρία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ενός δικογράφου που </w:t>
      </w:r>
      <w:proofErr w:type="spellStart"/>
      <w:r w:rsidRPr="00BF31DF">
        <w:rPr>
          <w:rFonts w:asciiTheme="majorHAnsi" w:hAnsiTheme="majorHAnsi"/>
        </w:rPr>
        <w:t>περιελάμβανε</w:t>
      </w:r>
      <w:proofErr w:type="spellEnd"/>
      <w:r w:rsidRPr="00BF31DF">
        <w:rPr>
          <w:rFonts w:asciiTheme="majorHAnsi" w:hAnsiTheme="majorHAnsi"/>
        </w:rPr>
        <w:t xml:space="preserve"> πρόσθετους λόγους ακύρωσης, δυνατότητα που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προβλέπει το εθνικό δίκαιο, δεν μπορεί να καταλογιστεί στην εταιρία ως στοιχείο που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συνέβαλε στην επιβράδυνση της διαδικασίας. Αποτελεί κυρίως ευθύνη </w:t>
      </w:r>
      <w:r w:rsidR="00DB28CA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Κυβέρνησης να λάβει υπόψη τα διαδικαστικά μέσα που προσφέρονται στον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διοικούμενο στη διάρκεια κάθε δικαστικής διαδικασίας, προκειμένου να καθορίσει τα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διαστήματα μεταξύ δύο διαδικαστικών πράξεων και να φροντίσει ώστε η επίδικη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διαδικασία να ολοκληρωθεί εντός λογικής προθεσμίας. Ενόψει των όσων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προηγούνται και του γεγονότος ότι η επίδικη διαδικασία δεν παρουσίαζε ιδιαίτερη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πολυπλοκότητα, το Δικαστήριο εκτιμά ότι εν προκειμένω η διάρκεια της επίδικης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διαδικασίας είναι υπερβολική και δεν ανταποκρίνεται στην απαίτηση της «λογικής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προθεσμίας».</w:t>
      </w:r>
      <w:r w:rsidR="00DB28CA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Συνεπώς, υπήρξε παραβίαση του άρθρου 6 § 1 της Σύμβασης.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ΙΙ. ΕΠΙ ΤΗΣ ΕΠΙΚΑΛΟΥΜΕΝΗΣ ΠΑΡΑΒΙΑΣΗΣ ΤΟΥ ΑΡΘΡΟΥ 1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ΠΡΩΤΟΚΟΛΛΟΥ ΑΡΙΘ. 1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32. Η προσφεύγουσα εταιρία παραπονείται για την ολική στέρηση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χρήσεως της περιουσίας της λόγω του χαρακτηρισμού του επίδικου οικοπέδου ως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«Ζώνη Α – απόλυτης προστασίας». Ειδικότερα, υποστηρίζει ότι τόσο η συμπεριφορά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των διοικητικών αρχών όσο και η απόφαση αριθ. 982/2005 του Συμβουλίου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 εκμηδένισαν την αξία της περιουσίας της, χωρίς να προβλεφθεί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καταβολή κάποιας αποζημίωσης. Επικαλείται το άρθρο 1 του Πρωτοκόλλου αριθ. 1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που έχει ως εξής: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«Έκαστο φυσικό ή νομικό πρόσωπο έχει δικαίωμα στον σεβασμό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περιουσίας του. Κανείς δεν μπορεί να στερηθεί της ιδιοκτησίας του παρά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μόνον για λόγους δημόσιας ωφέλειας και σύμφωνα με τους όρους που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προβλέπονται από τον νόμο και τις γενικές αρχές του διεθνούς δικαίου.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 προηγούμενες διατάξεις δεν θίγουν το δικαίωμα των Κρατών να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θεσπίζουν τους νόμους που κρίνουν απαραίτητους </w:t>
      </w:r>
      <w:r w:rsidRPr="00BF31DF">
        <w:rPr>
          <w:rFonts w:asciiTheme="majorHAnsi" w:hAnsiTheme="majorHAnsi"/>
        </w:rPr>
        <w:lastRenderedPageBreak/>
        <w:t>για να ρυθμίσουν τη χρήση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των αγαθών σύμφωνα με το γενικό συμφέρον και να εξασφαλίσουν 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πληρωμή των φόρων ή άλλων συνεισφορών ή των προστίμων.»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Α. Ισχυρισμοί των διαδίκων</w:t>
      </w:r>
    </w:p>
    <w:p w:rsidR="00BF31DF" w:rsidRPr="00E42355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1. Η Κυβέρνηση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33. Η Κυβέρνηση υποστηρίζει καταρχήν το απαράδεκτο της αιτίασης </w:t>
      </w:r>
      <w:r w:rsidR="00FB263C">
        <w:rPr>
          <w:rFonts w:asciiTheme="majorHAnsi" w:hAnsiTheme="majorHAnsi"/>
        </w:rPr>
        <w:t xml:space="preserve">αυτής </w:t>
      </w:r>
      <w:r w:rsidRPr="00BF31DF">
        <w:rPr>
          <w:rFonts w:asciiTheme="majorHAnsi" w:hAnsiTheme="majorHAnsi"/>
        </w:rPr>
        <w:t>για τον λόγο ότι η προσφεύγουσα εταιρία δεν άσκησε ενώπιον των διοικητικών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δικαστηρίων αγωγή αποζημίωσης στη βάση του άρθρου 24 § 6 του Συντάγματος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καθώς και των άρθρων 105 και 106 του εισαγωγικού νόμου του αστικού κώδικα.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Ειδικότερα, σε ό,τι αφορά την αγωγή στη βάση του άρθρου 24 § 6 του Συντάγματος,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η Κυβέρνηση υποστηρίζει ότι η διάταξη αυτή προβλέπει την αποζημίωση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ενδιαφερομένου όταν μέτρα προστασίας του περιβάλλοντος θίγουν την περιουσία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του. Σημειώνει ότι, σύμφωνα με την πρόσφατη νομολογία του Συμβουλίου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Επικρατείας, η υποχρέωση αποζημίωσης απορρέει απευθείας από τη συνταγματική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διάταξη χωρίς να υφίσταται ανάγκη ψήφισης του εκτελεστικού νόμου στον οποίο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αναφέρεται το άρθρο 24 § 6. Σύμφωνα με την ίδια νομολογία, το Δημόσιο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υποχρεούται να αποζημιώνει τους ενδιαφερομένους σε περιπτώσεις όπου θίγεται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σημαντικά η χρήση της επίμαχης περιουσίας κατά τον προορισμό της. Επιπλέον, σε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ό,τι αφορά την αγωγή αποζημίωσης στη βάση των άρθρων 105 και 106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εισαγωγικού νόμου του αστικού κώδικα, η Κυβέρνηση υποστηρίζει ότι οι διατάξεις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αυτές καθιερώνουν την εξωσυμβατική ευθύνη του Δημοσίου η οποία αποτελεί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αποτέλεσμα παράνομων πράξεων ή παραλείψεων των οργάνων του Δημοσίου.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34. Επί της ουσίας, η Κυβέρνηση υποστηρίζει ότι εν προκειμένω δεν υπήρξε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επέμβαση στο δικαίωμα της προσφεύγουσας εταιρίας για σεβασμό της περιουσίας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της. Για την Κυβέρνηση, το </w:t>
      </w:r>
      <w:proofErr w:type="spellStart"/>
      <w:r w:rsidRPr="00BF31DF">
        <w:rPr>
          <w:rFonts w:asciiTheme="majorHAnsi" w:hAnsiTheme="majorHAnsi"/>
        </w:rPr>
        <w:t>επιβληθέν</w:t>
      </w:r>
      <w:proofErr w:type="spellEnd"/>
      <w:r w:rsidRPr="00BF31DF">
        <w:rPr>
          <w:rFonts w:asciiTheme="majorHAnsi" w:hAnsiTheme="majorHAnsi"/>
        </w:rPr>
        <w:t xml:space="preserve"> επί της επίμαχης ιδιοκτησίας βάρος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εξυπηρετούσε έναν νόμιμο σκοπό, εκείνον της προστασίας του πολιτιστικού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περιβάλλοντος. Επιπλέον, η Κυβέρνηση υποστηρίζει ότι το επίμαχο οικόπεδο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βρισκόταν εκτός της αστικής ζώνης και ως εκ τούτου προοριζόταν μόνο για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γεωργική, αμπελουργική ή δασοπονική εκμετάλλευση ή για αναψυχή του κοινού.</w:t>
      </w:r>
    </w:p>
    <w:p w:rsidR="00BF31DF" w:rsidRPr="00E42355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2. Η προσφεύγουσα εταιρία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35. Σε ό,τι αφορά την ένσταση απαραδέκτου που </w:t>
      </w:r>
      <w:proofErr w:type="spellStart"/>
      <w:r w:rsidRPr="00BF31DF">
        <w:rPr>
          <w:rFonts w:asciiTheme="majorHAnsi" w:hAnsiTheme="majorHAnsi"/>
        </w:rPr>
        <w:t>προέβαλε</w:t>
      </w:r>
      <w:proofErr w:type="spellEnd"/>
      <w:r w:rsidRPr="00BF31DF">
        <w:rPr>
          <w:rFonts w:asciiTheme="majorHAnsi" w:hAnsiTheme="majorHAnsi"/>
        </w:rPr>
        <w:t xml:space="preserve"> η Κυβέρνηση,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προσφεύγουσα εταιρία ανταπαντά ότι η αιτίασή της ενώπιον του Συμβουλίου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 αφορούσε τα ίδια πραγματικά περιστατικά και επιχειρήματα που θα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μπορούσαν να έχουν αποτελέσει αντικείμενο αγωγών είτε στη βάση του άρθρου 24 §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6 του Συντάγματος ή στη βάση των άρθρων 105 και 106 του εισαγωγικού νόμου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αστικού κώδικα.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36. Επί της ουσίας, η προσφεύγουσα εταιρία αντικρούει την ορθότητα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κριτηρίου που εφάρμοσε το Συμβούλιο της Επικρατείας, στο μέτρο που αυτό δε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λαμβάνει υπόψη το γεγονός ότι το οικόπεδο ήταν οικοδομήσιμο κατά την περίοδο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απόκτησή</w:t>
      </w:r>
      <w:r w:rsidR="00230273">
        <w:rPr>
          <w:rFonts w:asciiTheme="majorHAnsi" w:hAnsiTheme="majorHAnsi"/>
        </w:rPr>
        <w:t>ς</w:t>
      </w:r>
      <w:r w:rsidRPr="00BF31DF">
        <w:rPr>
          <w:rFonts w:asciiTheme="majorHAnsi" w:hAnsiTheme="majorHAnsi"/>
        </w:rPr>
        <w:t xml:space="preserve"> του. Στο σημείο αυτό, η προσφεύγουσα εταιρία υποστηρίζει ότι οι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περιορισμοί που επιβλήθηκαν σταδιακά επί του οικοπέδου της εκμηδένισαν πρακτικά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την αξία του, γεγονός που συνιστά, στην πραγματικότητα, μία de facto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απαλλοτρίωση.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Α. Επί του παραδεκτού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lastRenderedPageBreak/>
        <w:t>37. Το Δικαστήριο υπενθυμίζει ότι η βάση του κανόνα της εξάντλησης 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εθνικών ενδίκων μέσων που διατυπώνεται στο άρθρο 35 § 1 της Σύμβασης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συνίσταται στο ότι, πριν να προσφύγει ενώπιον του Δικαστηρίου, ο προσφεύγων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πρέπει να έχει δώσει στο υπεύθυνο Κράτος την δυνατότητα να επανορθώσει </w:t>
      </w:r>
      <w:r w:rsidR="00FB263C">
        <w:rPr>
          <w:rFonts w:asciiTheme="majorHAnsi" w:hAnsiTheme="majorHAnsi"/>
        </w:rPr>
        <w:t xml:space="preserve">τις </w:t>
      </w:r>
      <w:r w:rsidRPr="00BF31DF">
        <w:rPr>
          <w:rFonts w:asciiTheme="majorHAnsi" w:hAnsiTheme="majorHAnsi"/>
        </w:rPr>
        <w:t>επικαλούμενες παραβιάσεις με τα εθνικά μέσα, χρησιμοποιώντας τα δικαστικά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βοηθήματα που προσφέρονται από την εθνική νομοθεσία αρκεί αυτά να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αποδεικνύονται αποτελεσματικά και επαρκή (βλέπε, μεταξύ άλλων, την απόφαση</w:t>
      </w:r>
      <w:r w:rsidR="00FB263C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Fressoz</w:t>
      </w:r>
      <w:proofErr w:type="spellEnd"/>
      <w:r w:rsidRPr="00BF31DF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et</w:t>
      </w:r>
      <w:proofErr w:type="spellEnd"/>
      <w:r w:rsidRPr="00BF31DF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Roire</w:t>
      </w:r>
      <w:proofErr w:type="spellEnd"/>
      <w:r w:rsidRPr="00BF31DF">
        <w:rPr>
          <w:rFonts w:asciiTheme="majorHAnsi" w:hAnsiTheme="majorHAnsi"/>
        </w:rPr>
        <w:t xml:space="preserve"> κατά Γαλλίας [GC], αριθ. 29183/95, § 37, CEDH 1999-I). Πράγματι,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 άρθρο 35 § 1 της Σύμβασης δεν προβλέπει παρά μόνον την εξάντληση 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ενδίκων μέσων που πράγματι σχετίζονται με τις επίδικες παραβιάσεις και είναι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διαθέσιμα και επαρκή. Πρέπει να υπάρχουν σε επαρκή βαθμό </w:t>
      </w:r>
      <w:proofErr w:type="spellStart"/>
      <w:r w:rsidRPr="00BF31DF">
        <w:rPr>
          <w:rFonts w:asciiTheme="majorHAnsi" w:hAnsiTheme="majorHAnsi"/>
        </w:rPr>
        <w:t>βεβαιότητος</w:t>
      </w:r>
      <w:proofErr w:type="spellEnd"/>
      <w:r w:rsidRPr="00BF31DF">
        <w:rPr>
          <w:rFonts w:asciiTheme="majorHAnsi" w:hAnsiTheme="majorHAnsi"/>
        </w:rPr>
        <w:t>, όχι μόνον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στην θεωρία, αλλά και στην πράξη, άλλως στερούνται της απαιτούμενης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αποτελεσματικότητας και προσβασιμότητας. Το εναγόμενο Κράτος έχει την ευθύνη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να καταδείξει ότι οι απαιτήσεις αυτές εκπληρώνονται σωρευτικά (βλέπε, μεταξύ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άλλων, </w:t>
      </w:r>
      <w:proofErr w:type="spellStart"/>
      <w:r w:rsidRPr="00BF31DF">
        <w:rPr>
          <w:rFonts w:asciiTheme="majorHAnsi" w:hAnsiTheme="majorHAnsi"/>
        </w:rPr>
        <w:t>Dalia</w:t>
      </w:r>
      <w:proofErr w:type="spellEnd"/>
      <w:r w:rsidRPr="00BF31DF">
        <w:rPr>
          <w:rFonts w:asciiTheme="majorHAnsi" w:hAnsiTheme="majorHAnsi"/>
        </w:rPr>
        <w:t xml:space="preserve"> κατά Γαλλίας, απόφαση της 19 Φεβρουαρίου 1998, Recueil des </w:t>
      </w:r>
      <w:proofErr w:type="spellStart"/>
      <w:r w:rsidRPr="00BF31DF">
        <w:rPr>
          <w:rFonts w:asciiTheme="majorHAnsi" w:hAnsiTheme="majorHAnsi"/>
        </w:rPr>
        <w:t>arrêts</w:t>
      </w:r>
      <w:proofErr w:type="spellEnd"/>
      <w:r w:rsidR="00FB263C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et</w:t>
      </w:r>
      <w:proofErr w:type="spellEnd"/>
      <w:r w:rsidRPr="00BF31DF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décisions</w:t>
      </w:r>
      <w:proofErr w:type="spellEnd"/>
      <w:r w:rsidRPr="00BF31DF">
        <w:rPr>
          <w:rFonts w:asciiTheme="majorHAnsi" w:hAnsiTheme="majorHAnsi"/>
        </w:rPr>
        <w:t xml:space="preserve"> 1997-I, σελ. 87, § 38). Τέλος, εκείνος ο οποίος άσκησε ένδικο μέσο από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 φύση του ικανό να θεραπεύσει άμεσα –και όχι κατά έμμεσο τρόπο- την επίδικη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κατάσταση, δεν υποχρεούται να εξαντλήσει άλλα στα οποία είχε δικαίωμα αλλά 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οποίων η αποτελεσματικότητα θα ήταν αβέβαιη (Μανουσάκης και λοιποί κατά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Ελλάδας, απόφαση της 26 Σεπτεμβρίου 1996, Recueil 1996-IV, § 33).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38. Εν προκειμένω, το Δικαστήριο σημειώνει, καταρχήν, ότι η προσφεύγουσα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εταιρία παραπονείται για τους περιορισμούς που επιβλήθηκαν σταδιακά επί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οικοπέδου της, κατάσταση η οποία οδήγησε σε πλήρη μη </w:t>
      </w:r>
      <w:proofErr w:type="spellStart"/>
      <w:r w:rsidRPr="00BF31DF">
        <w:rPr>
          <w:rFonts w:asciiTheme="majorHAnsi" w:hAnsiTheme="majorHAnsi"/>
        </w:rPr>
        <w:t>οικοδομησιμότητα</w:t>
      </w:r>
      <w:proofErr w:type="spellEnd"/>
      <w:r w:rsidRPr="00BF31DF">
        <w:rPr>
          <w:rFonts w:asciiTheme="majorHAnsi" w:hAnsiTheme="majorHAnsi"/>
        </w:rPr>
        <w:t xml:space="preserve"> αυτού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και έφθασε στο αποκορύφωμα με την απόρριψη της αίτησης ακύρωσής της με 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απόφαση αριθ. 982/2005 του Συμβουλίου της Επικρατείας. Ειδικότερα, παραπονείται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για το κριτήριο που εφάρμοσε το ανώτατο διοικητικό δικαστήριο, σχετικά με τον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προορισμό χρήσης των οικοπέδων εκτός αστικής ζώνης, που το οδήγησε να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απορρίψει την αίτησή του. Ωστόσο, η εν λόγω απόφαση του Συμβουλίου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 xml:space="preserve">Επικρατείας αποτελούσε την τελεσίδικη εθνική απόφαση, μέσα στα πλαίσια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επίδικης διαδικασίας, χωρίς να προβλέπεται κανένα ένδικο μέσο κατά αυτής.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Συνεπώς, η προσφεύγουσα εταιρία δεν έπρεπε να εξαντλήσει κανένα πρόσθετο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ένδικο μέσο πριν υποβάλει ενώπιον του Δικαστηρίου την παρούσα αιτίαση.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39. Επιπλέον, το Δικαστήριο σημειώνει ότι η αίτηση ακύρωσης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προσφεύγουσας εταιρίας στρεφόταν κατά της σιωπηρής άρνησης της διοίκησης να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προβεί στην απαλλοτρίωση του επίμαχου οικοπέδου λόγω της πλήρους στέρησης </w:t>
      </w:r>
      <w:r w:rsidR="00FB263C">
        <w:rPr>
          <w:rFonts w:asciiTheme="majorHAnsi" w:hAnsiTheme="majorHAnsi"/>
        </w:rPr>
        <w:t xml:space="preserve">της </w:t>
      </w:r>
      <w:proofErr w:type="spellStart"/>
      <w:r w:rsidRPr="00BF31DF">
        <w:rPr>
          <w:rFonts w:asciiTheme="majorHAnsi" w:hAnsiTheme="majorHAnsi"/>
        </w:rPr>
        <w:t>χρήσεώς</w:t>
      </w:r>
      <w:proofErr w:type="spellEnd"/>
      <w:r w:rsidRPr="00BF31DF">
        <w:rPr>
          <w:rFonts w:asciiTheme="majorHAnsi" w:hAnsiTheme="majorHAnsi"/>
        </w:rPr>
        <w:t xml:space="preserve"> του. Μέσω της αίτησης αυτής, η προσφεύγουσα εταιρία </w:t>
      </w:r>
      <w:proofErr w:type="spellStart"/>
      <w:r w:rsidRPr="00BF31DF">
        <w:rPr>
          <w:rFonts w:asciiTheme="majorHAnsi" w:hAnsiTheme="majorHAnsi"/>
        </w:rPr>
        <w:t>προέβαλε</w:t>
      </w:r>
      <w:proofErr w:type="spellEnd"/>
      <w:r w:rsidRPr="00BF31DF">
        <w:rPr>
          <w:rFonts w:asciiTheme="majorHAnsi" w:hAnsiTheme="majorHAnsi"/>
        </w:rPr>
        <w:t xml:space="preserve"> ρητά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ενώπιον του Συμβουλίου της Επικρατείας την εικαζόμενη προσβολή του δικαιώματος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για προστασία της περιουσίας της. Συνεπώς, και σε κάθε περίπτωση, δεν θα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μπορούσαμε να απαιτήσουμε από εκείνη να χρησιμοποιήσει άλλα ένδικα μέσα.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40. Τέλος, το Δικαστήριο παρατηρεί ότι σύμφωνα με τη νομολογία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Συμβουλίου της Επικρατείας (βλέπε πιο πάνω παράγραφο 19), το άρθρο 24 § 6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Συντάγματος μπορεί να χρησιμεύσει ως βάση αποζημίωσης λόγω στέρησης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 xml:space="preserve">χρήσεως μίας ιδιοκτησίας σε περίπτωση όπου υπάρχει ουσιώδης προσβολή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χρήσης της επίμαχης ιδιοκτησίας κατά τον προορισμό της. Ωστόσο, η προσφεύγουσα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εταιρία παραπονείται ειδικότερα για το κριτήριο που εφάρμοσε το Συμβούλιο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 και το οποίο αφορούσε τον προορισμό του δεσμευμένου οικοπέδου.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Συνεπώς, η άσκηση ενδίκου μέσου στη βάση του άρθρου 24 § 6 του Συντάγματος δε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θα ήταν αποτελεσματική με </w:t>
      </w:r>
      <w:r w:rsidRPr="00BF31DF">
        <w:rPr>
          <w:rFonts w:asciiTheme="majorHAnsi" w:hAnsiTheme="majorHAnsi"/>
        </w:rPr>
        <w:lastRenderedPageBreak/>
        <w:t>την έννοια του άρθρου 35 § 1 της Σύμβασης, αφού το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επιληφθέν δικαστήριο θα είχε εφαρμόσει το κριτήριο για το οποίο παραπονείται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προσφεύγουσα εταιρία ενώπιον του Δικαστηρίου. Σε ό,τι αφορά το αίτημα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αποκατάστασης στη βάση των άρθρων 105 και 106 του εισαγωγικού νόμου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αστικού κώδικα, το Δικαστήριο σημειώνει ότι τα επιληφθέντα διοικητικά δικαστήρια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θα δεσμεύονταν όσον φορά τον προσδιορισμό της ενδεχόμενης αποζημίωσης από το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κριτήριο που είχε προηγουμένως εφαρμόσει το ανώτατο διοικητικό δικαστήριο, ήτοι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ότι το δεσμευμένο οικόπεδο προοριζόταν σε κάθε περίπτωση για γεωργική,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αμπελουργική ή δασική εκμετάλλευση ή για αναψυχή του κοινού. Συνεπώς, δε θα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ήταν σύμφωνο προς το πνεύμα του άρθρου 35 § 1 της Σύμβασης να απαιτηθεί από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την προσφεύγουσα εταιρία να εισάγει ένα νέο κύκλο διαδικασιών ενώπιον 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εθνικών δικαστηρίων οι οποίες θα οδηγούσαν με βεβαιότητα στην εφαρμογή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κριτηρίου που αποτελεί αντικείμενο της παρούσας διαδικασίας.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41. Ενόψει των όσων προηγούνται, το Δικαστήριο θεωρεί ότι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προσφεύγουσα εταιρία έκανε φυσιολογική χρήση των ενδίκων μέσων που είχε στη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διάθεσή της στο ελληνικό δίκαιο. Πρέπει επομένως να απορριφθεί η ένσταση περί μη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εξάντλησης των εθνικών ενδίκων μέσων που </w:t>
      </w:r>
      <w:proofErr w:type="spellStart"/>
      <w:r w:rsidRPr="00BF31DF">
        <w:rPr>
          <w:rFonts w:asciiTheme="majorHAnsi" w:hAnsiTheme="majorHAnsi"/>
        </w:rPr>
        <w:t>προέβαλε</w:t>
      </w:r>
      <w:proofErr w:type="spellEnd"/>
      <w:r w:rsidRPr="00BF31DF">
        <w:rPr>
          <w:rFonts w:asciiTheme="majorHAnsi" w:hAnsiTheme="majorHAnsi"/>
        </w:rPr>
        <w:t xml:space="preserve"> η Κυβέρνηση. Επιπλέον, το</w:t>
      </w:r>
      <w:r w:rsidR="00FB263C">
        <w:rPr>
          <w:rFonts w:asciiTheme="majorHAnsi" w:hAnsiTheme="majorHAnsi"/>
        </w:rPr>
        <w:t xml:space="preserve">  </w:t>
      </w:r>
      <w:r w:rsidRPr="00BF31DF">
        <w:rPr>
          <w:rFonts w:asciiTheme="majorHAnsi" w:hAnsiTheme="majorHAnsi"/>
        </w:rPr>
        <w:t>Δικαστήριο διαπιστώνει ότι η αιτίαση αυτή δεν είναι προδήλως αβάσιμη με 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έννοια του άρθρου 35 § 3 της Σύμβασης. Το Δικαστήριο σημειώνει επιπλέον ότι αυτή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δεν προσκρούει σε κανέναν άλλο λόγο απαραδέκτου. Πρέπει επομένως να κηρυχθεί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παραδεκτή.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Β. Επί της ουσίας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42. Το Δικαστήριο υπενθυμίζει ότι, σύμφωνα με τη νομολογία του, το άρθρο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1 του Πρωτοκόλλου αριθ.1, το οποίο εγγυάται </w:t>
      </w:r>
      <w:proofErr w:type="spellStart"/>
      <w:r w:rsidRPr="00BF31DF">
        <w:rPr>
          <w:rFonts w:asciiTheme="majorHAnsi" w:hAnsiTheme="majorHAnsi"/>
        </w:rPr>
        <w:t>κατ’ουσία</w:t>
      </w:r>
      <w:proofErr w:type="spellEnd"/>
      <w:r w:rsidRPr="00BF31DF">
        <w:rPr>
          <w:rFonts w:asciiTheme="majorHAnsi" w:hAnsiTheme="majorHAnsi"/>
        </w:rPr>
        <w:t xml:space="preserve"> το δικαίωμα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ιδιοκτησίας, περιέχει τρεις χωριστούς κανόνες: Ο πρώτος κανόνας, ο οποίος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διατυπώνεται στην πρώτη φράση του πρώτου εδαφίου και είναι γενικής φύσεως,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θεσπίζει την αρχή του σεβασμού της ιδιοκτησίας. Ο δεύτερος κανόνας, ο οποίος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περιέχεται στη δεύτερη φράση του ίδιου εδαφίου, αφορά τη στέρηση της ιδιοκτησίας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και την υπάγει σε ορισμένους περιορισμούς. Ο τρίτος κανόνας, ο οποίος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διατυπώνεται στο δεύτερο εδάφιο, αναγνωρίζει ότι τα συμβαλλόμενα κράτη έχουν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την εξουσία, μεταξύ άλλων, να ρυθμίζουν τη χρήση της περιουσίας κατά το γενικό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συμφέρον. Ο δεύτερος και ο τρίτος κανόνας, οι οποίοι αφορούν ειδικές περιπτώσεις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επέμβασης στο δικαίωμα της ιδιοκτησίας, πρέπει να ερμηνεύονται υπό το φως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 xml:space="preserve">γενικής αρχής που καθιερώνει ο πρώτος κανόνας (βλέπε, μεταξύ άλλων, </w:t>
      </w:r>
      <w:proofErr w:type="spellStart"/>
      <w:r w:rsidRPr="00BF31DF">
        <w:rPr>
          <w:rFonts w:asciiTheme="majorHAnsi" w:hAnsiTheme="majorHAnsi"/>
        </w:rPr>
        <w:t>Anheuser</w:t>
      </w:r>
      <w:proofErr w:type="spellEnd"/>
      <w:r w:rsidRPr="00BF31DF">
        <w:rPr>
          <w:rFonts w:asciiTheme="majorHAnsi" w:hAnsiTheme="majorHAnsi"/>
        </w:rPr>
        <w:t>-</w:t>
      </w:r>
      <w:r w:rsidR="00FB263C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Busch</w:t>
      </w:r>
      <w:proofErr w:type="spellEnd"/>
      <w:r w:rsidRPr="00BF31DF">
        <w:rPr>
          <w:rFonts w:asciiTheme="majorHAnsi" w:hAnsiTheme="majorHAnsi"/>
        </w:rPr>
        <w:t xml:space="preserve"> Inc. κατά Πορτογαλίας [GC], αριθ. 73049/01, § 62, CEDH 2007-…).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 xml:space="preserve">43. Εν προκειμένω, το Δικαστήριο δεν μπορεί να δεχθεί τη θέση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 xml:space="preserve">Κυβέρνησης σύμφωνα με την οποία δεν υπήρξε επέμβαση στο δικαίωμα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προσφεύγουσας εταιρίας να διαθέτει ελεύθερα την περιουσία της. Ως προς τούτο,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πρέπει να σημειωθεί ότι τη στιγμή απόκτησης της επίμαχης ιδιοκτησίας, το εθνικό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δίκαιο αναγνώριζε, υπό ορισμένες προϋποθέσεις, την </w:t>
      </w:r>
      <w:proofErr w:type="spellStart"/>
      <w:r w:rsidRPr="00BF31DF">
        <w:rPr>
          <w:rFonts w:asciiTheme="majorHAnsi" w:hAnsiTheme="majorHAnsi"/>
        </w:rPr>
        <w:t>οικοδομησιμότητά</w:t>
      </w:r>
      <w:proofErr w:type="spellEnd"/>
      <w:r w:rsidRPr="00BF31DF">
        <w:rPr>
          <w:rFonts w:asciiTheme="majorHAnsi" w:hAnsiTheme="majorHAnsi"/>
        </w:rPr>
        <w:t xml:space="preserve"> της (βλέπε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πιο πάνω παράγραφο 22). Επιπλέον, η διοίκηση αναγνώρισε κατόπιν ρητά στην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προσφεύγουσα εταιρία το δικαίωμα να κατασκευάσει ένα ξενοδοχειακό συγκρότημα.: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 1973, ο ΕΟΤ ενέκρινε, ως αρμόδια αρχή, το σχέδιο ανέγερσης ενός ξενοδοχειακού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συγκροτήματος που του είχε υποβάλει η προσφεύγουσα εταιρία. Επιπλέον, το 1977, 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υπουργός πολιτισμού ενέκρινε το ίδιο σχέδιο, κάνοντας κάποιες τροποποιήσεις όσον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αφορά τη χωρητικότητα του ξενοδοχείου και το ύψος των οικοδομημάτων.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lastRenderedPageBreak/>
        <w:t>44. Ωστόσο, η εκμετάλλευση του επίμαχου οικοπέδου παρακωλύθηκε στη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συνέχεια με διάφορες διοικητικές πράξεις: στις 21 Ιουνίου 1984, ο υπουργός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Περιβάλλοντος απέρριψε το αίτημα για οικοδομική άδεια για το επίμαχο οικόπεδο.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Στις 28 Ιουνίου 1984, ο υπουργός Περιβάλλοντος χαρακτήρισε την περιοχή όπου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βρισκόταν το επίδικο οικόπεδο ως «ζώνη Α – απόλυτης προστασίας», ήτοι μία ζώνη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όπου απαγορεύονται πλήρως η δόμηση και η εκμετάλλευση. Στις 30 Ιουνίου 1986,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αρχαιολογική υπηρεσία επικύρωσε την απαγόρευση οποιασδήποτε δόμησης επί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ιδιοκτησίας της προσφεύγουσας εταιρίας. Κατόπιν της ολοκλήρωσης της διαδικασίας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ενώπιον του Συμβουλίου της Επικρατείας, με την απόφαση αριθ. 982/2005,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διαδικασία η οποία ήταν κρίσιμη για την εκτίμηση της αναλογικότητας 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καταγγελλόμενων μέτρων, το Δικαστήριο πρέπει να εξετάσει αν η επέμβαση στο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δικαίωμα της προσφεύγουσας εταιρίας να διαθέτει ελεύθερα την περιουσία της ήταν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αιτιολογημένη υπό το πρίσμα της δεύτερης παραγράφου του άρθρου 1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Πρωτοκόλλου αριθ.1 (βλέπε Οικοδομικός Συνεταιρισμός Αναπήρων και Θυμάτων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Πολέμου Αττικής και λοιποί κατά Ελλάδας, αριθ. 35859/02, § 36, 13 Ιουλίου 2006).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45. Το Δικαστήριο υπενθυμίζει αφενός ότι, σε έναν τομέα τόσο πολύπλοκο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και δύσκολο όσο η χωροταξία, τα Συμβαλλόμενα Κράτη απολαμβάνουν μιας ευρείας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διακριτικής ευχέρειας προκειμένου να εφαρμόσουν την πολεοδομική πολιτική </w:t>
      </w:r>
      <w:r w:rsidR="00FB263C">
        <w:rPr>
          <w:rFonts w:asciiTheme="majorHAnsi" w:hAnsiTheme="majorHAnsi"/>
        </w:rPr>
        <w:t xml:space="preserve">τους </w:t>
      </w:r>
      <w:r w:rsidRPr="00BF31DF">
        <w:rPr>
          <w:rFonts w:asciiTheme="majorHAnsi" w:hAnsiTheme="majorHAnsi"/>
        </w:rPr>
        <w:t>(βλέπε πιο πάνω αναφερόμενη απόφαση Οικοδομικός Συνεταιρισμός Αναπήρων και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Θυμάτων Πολέμου Αττικής και λοιποί κατά Ελλάδας, § 37, </w:t>
      </w:r>
      <w:proofErr w:type="spellStart"/>
      <w:r w:rsidRPr="00BF31DF">
        <w:rPr>
          <w:rFonts w:asciiTheme="majorHAnsi" w:hAnsiTheme="majorHAnsi"/>
        </w:rPr>
        <w:t>Elia</w:t>
      </w:r>
      <w:proofErr w:type="spellEnd"/>
      <w:r w:rsidRPr="00BF31DF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S.r.l</w:t>
      </w:r>
      <w:proofErr w:type="spellEnd"/>
      <w:r w:rsidRPr="00BF31DF">
        <w:rPr>
          <w:rFonts w:asciiTheme="majorHAnsi" w:hAnsiTheme="majorHAnsi"/>
        </w:rPr>
        <w:t>. κατά Ιταλίας,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αριθ. 37710/97, § 77, CEDH 2001-IX). Εκτιμά λοιπόν ότι η επέμβαση στο δικαίωμα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της προσφεύγουσας εταιρίας για σεβασμό της περιουσίας της ανταποκρινόταν </w:t>
      </w:r>
      <w:r w:rsidR="00FB263C">
        <w:rPr>
          <w:rFonts w:asciiTheme="majorHAnsi" w:hAnsiTheme="majorHAnsi"/>
        </w:rPr>
        <w:t xml:space="preserve">στις </w:t>
      </w:r>
      <w:r w:rsidRPr="00BF31DF">
        <w:rPr>
          <w:rFonts w:asciiTheme="majorHAnsi" w:hAnsiTheme="majorHAnsi"/>
        </w:rPr>
        <w:t>απαιτήσεις του γενικού συμφέροντος. Αφετέρου, ο νόμιμος σκοπός της προστασίας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φυσικής ή πολιτιστικής κληρονομιάς, όσο σημαντικός κι αν είναι, δεν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απαλλάσσει το Δημόσιο από την υποχρέωσή του να αποζημιώσει </w:t>
      </w:r>
      <w:r w:rsidR="00FB263C">
        <w:rPr>
          <w:rFonts w:asciiTheme="majorHAnsi" w:hAnsiTheme="majorHAnsi"/>
        </w:rPr>
        <w:t xml:space="preserve">τους </w:t>
      </w:r>
      <w:r w:rsidRPr="00BF31DF">
        <w:rPr>
          <w:rFonts w:asciiTheme="majorHAnsi" w:hAnsiTheme="majorHAnsi"/>
        </w:rPr>
        <w:t>ενδιαφερόμενους όταν η προσβολή του δικαιώματος ιδιοκτησίας τους είναι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υπερβολική. Είναι ως εκ τούτου ευθύνη του Δικαστηρίου να εξακριβώσει, στην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προκειμένη περίπτωση, αν τηρήθηκε η απαιτούμενη ισορροπία κατά τρόπο συμβατό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με το δικαίωμα της προσφεύγουσας εταιρίας για σεβασμό της περιουσίας της (βλέπε</w:t>
      </w:r>
      <w:r w:rsidR="00FB263C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Saliba</w:t>
      </w:r>
      <w:proofErr w:type="spellEnd"/>
      <w:r w:rsidRPr="00BF31DF">
        <w:rPr>
          <w:rFonts w:asciiTheme="majorHAnsi" w:hAnsiTheme="majorHAnsi"/>
        </w:rPr>
        <w:t xml:space="preserve"> κατά Μάλτας, αριθ. 4251/02, § 45, 8 Νοεμβρίου 2005 και πιο πάνω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αναφερόμενη απόφαση Οικοδομικός Συνεταιρισμός Αναπήρων και Θυμάτων Πολέμου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Αττικής και λοιποί κατά Ελλάδας, § 37).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46. Εν προκειμένω, το Δικαστήριο σημειώνει ότι το ζήτημα της νομιμότητας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των περιορισμών που επιβλήθηκαν στην επίδικη ιδιοκτησία εξετάσθηκε από το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Συμβούλιο της Επικρατείας μέσα στα πλαίσια της διοικητικής διαδικασίας για 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ακύρωση της σιωπηρής άρνησης της διοίκησης να προβεί στην απαλλοτρίωση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επίμαχου οικοπέδου. Το ανώτατο διοικητικό δικαστήριο έκρινε στην απόφασή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αριθ. 982/2005 ότι η πλήρης απαγόρευση δόμησης επί του επίδικου οικοπέδου δεν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έθιγε την προστασία της περιουσίας, διότι η επίδικη ιδιοκτησία βρισκόταν εκτός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αστικής ζώνης. Σύμφωνα με το ανώτατο διοικητικό δικαστήριο, οποιαδήποτε έκταση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εκτός της αστικής ζώνης προορίζεται από τη φύση της αποκλειστικά για γεωργική,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πτηνοτροφική, δασοπονική εκμετάλλευση ή για αναψυχή του κοινού. Άλλως ειπείν,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 Συμβούλιο της Επικρατείας έκρινε ότι ήταν αδύνατο η απαγόρευση δόμησης επί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του επίδικου οικοπέδου να θίγει το δικαίωμα για προστασία της ιδιοκτησίας, από τη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στιγμή που το εν λόγω οικόπεδο ήταν, σε κάθε περίπτωση και λόγω της φύσης του,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μη οικοδομήσιμο.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lastRenderedPageBreak/>
        <w:t xml:space="preserve">47. Το Δικαστήριο θεωρεί ότι ο λόγος που </w:t>
      </w:r>
      <w:proofErr w:type="spellStart"/>
      <w:r w:rsidRPr="00BF31DF">
        <w:rPr>
          <w:rFonts w:asciiTheme="majorHAnsi" w:hAnsiTheme="majorHAnsi"/>
        </w:rPr>
        <w:t>προέβαλε</w:t>
      </w:r>
      <w:proofErr w:type="spellEnd"/>
      <w:r w:rsidRPr="00BF31DF">
        <w:rPr>
          <w:rFonts w:asciiTheme="majorHAnsi" w:hAnsiTheme="majorHAnsi"/>
        </w:rPr>
        <w:t xml:space="preserve"> το Συμβούλιο </w:t>
      </w:r>
      <w:r w:rsidR="00FB263C">
        <w:rPr>
          <w:rFonts w:asciiTheme="majorHAnsi" w:hAnsiTheme="majorHAnsi"/>
        </w:rPr>
        <w:t xml:space="preserve">της </w:t>
      </w:r>
      <w:r w:rsidRPr="00BF31DF">
        <w:rPr>
          <w:rFonts w:asciiTheme="majorHAnsi" w:hAnsiTheme="majorHAnsi"/>
        </w:rPr>
        <w:t>Επικρατείας για να απορρίψει την αίτηση ακύρωσης της προσφεύγουσας εταιρίας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διακρίνεται για την ιδιαίτερη αυστηρότητά του: πράγματι, η εξομοίωση κάθε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οικοπέδου που βρίσκεται εκτός της αστικής ζώνης με ένα οικόπεδο που προορίζεται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για γεωργική, πτηνοτροφική, δασοπονική εκμετάλλευση ή για αναψυχή, εισάγει ένα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αμάχητο τεκμήριο το οποίο παραγνωρίζει τις ιδιαιτερότητες κάθε οικοπέδου που δε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συμπεριλαμβάνεται στην αστική ζώνη. Ειδικότερα, η αναφορά στον «προορισμό»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ενός οικοπέδου, όρος </w:t>
      </w:r>
      <w:proofErr w:type="spellStart"/>
      <w:r w:rsidRPr="00BF31DF">
        <w:rPr>
          <w:rFonts w:asciiTheme="majorHAnsi" w:hAnsiTheme="majorHAnsi"/>
        </w:rPr>
        <w:t>αφ’εαυτού</w:t>
      </w:r>
      <w:proofErr w:type="spellEnd"/>
      <w:r w:rsidRPr="00BF31DF">
        <w:rPr>
          <w:rFonts w:asciiTheme="majorHAnsi" w:hAnsiTheme="majorHAnsi"/>
        </w:rPr>
        <w:t xml:space="preserve"> του ασαφής και απροσδιόριστος, δεν επιτρέπει στον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εθνικό δικαστή να λάβει υπόψη το δικαίωμα που μπορούσε, ενδεχομένως, να διέπει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in </w:t>
      </w:r>
      <w:proofErr w:type="spellStart"/>
      <w:r w:rsidRPr="00BF31DF">
        <w:rPr>
          <w:rFonts w:asciiTheme="majorHAnsi" w:hAnsiTheme="majorHAnsi"/>
        </w:rPr>
        <w:t>concreto</w:t>
      </w:r>
      <w:proofErr w:type="spellEnd"/>
      <w:r w:rsidRPr="00BF31DF">
        <w:rPr>
          <w:rFonts w:asciiTheme="majorHAnsi" w:hAnsiTheme="majorHAnsi"/>
        </w:rPr>
        <w:t xml:space="preserve"> την εκμετάλλευσή του πριν την επιβολή του επίδικου περιορισμού. </w:t>
      </w:r>
      <w:r w:rsidR="00FB263C">
        <w:rPr>
          <w:rFonts w:asciiTheme="majorHAnsi" w:hAnsiTheme="majorHAnsi"/>
        </w:rPr>
        <w:t xml:space="preserve">Στις </w:t>
      </w:r>
      <w:r w:rsidRPr="00BF31DF">
        <w:rPr>
          <w:rFonts w:asciiTheme="majorHAnsi" w:hAnsiTheme="majorHAnsi"/>
        </w:rPr>
        <w:t>περιπτώσεις όπου η εφαρμοστέα νομοθεσία δεν προβλέπει παρά μόνο τη γεωργική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εκμετάλλευσή του, «ο προορισμός» του οικοπέδου είναι, πράγματι, μόνο η γεωργία.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Ωστόσο, στις περιπτώσεις όπου το εφαρμοστέο δίκαιο προβλέπει ρητά την</w:t>
      </w:r>
      <w:r w:rsidR="00FB263C">
        <w:rPr>
          <w:rFonts w:asciiTheme="majorHAnsi" w:hAnsiTheme="majorHAnsi"/>
        </w:rPr>
        <w:t xml:space="preserve">  </w:t>
      </w:r>
      <w:proofErr w:type="spellStart"/>
      <w:r w:rsidRPr="00BF31DF">
        <w:rPr>
          <w:rFonts w:asciiTheme="majorHAnsi" w:hAnsiTheme="majorHAnsi"/>
        </w:rPr>
        <w:t>οικοδομησιμότητα</w:t>
      </w:r>
      <w:proofErr w:type="spellEnd"/>
      <w:r w:rsidRPr="00BF31DF">
        <w:rPr>
          <w:rFonts w:asciiTheme="majorHAnsi" w:hAnsiTheme="majorHAnsi"/>
        </w:rPr>
        <w:t xml:space="preserve"> ενός οικοπέδου, ο εθνικός δικαστής δεν μπορεί να παραγνωρίσει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 στοιχείο αυτό παραπέμποντας απλά στον «προορισμό» κάθε οικοπέδου κείμενου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εκτός της αστικής ζώνης.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48. Στην προκειμένη περίπτωση, από το φάκελο προκύπτει ότι ο προορισμός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επίδικης ιδιοκτησίας δεν ήταν μόνο η γεωργική εκμετάλλευση. Ειδικότερα,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απαγόρευση οποιασδήποτε δόμησης επί του επίμαχου οικοπέδου απορρέει από μία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ρύθμιση που παρεκκλίνει από τις διατάξεις του κοινού δικαίου για τους όρους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δόμησης οικοπέδων κείμενων εκτός της αστικής ζώνης. Πρέπει σε αυτό το σημείο να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επισημανθεί μία σχετική αντίφαση στη συμπεριφορά των εθνικών αρχών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προκειμένου να διασφαλισθεί η προστασία του πολιτιστικού περιβάλλοντος στην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προκειμένη περίπτωση. Πράγματι, αν η επίδικη ιδιοκτησία ήταν ab </w:t>
      </w:r>
      <w:proofErr w:type="spellStart"/>
      <w:r w:rsidRPr="00BF31DF">
        <w:rPr>
          <w:rFonts w:asciiTheme="majorHAnsi" w:hAnsiTheme="majorHAnsi"/>
        </w:rPr>
        <w:t>initio</w:t>
      </w:r>
      <w:proofErr w:type="spellEnd"/>
      <w:r w:rsidRPr="00BF31DF">
        <w:rPr>
          <w:rFonts w:asciiTheme="majorHAnsi" w:hAnsiTheme="majorHAnsi"/>
        </w:rPr>
        <w:t xml:space="preserve"> μη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οικοδομήσιμη λόγω του προορισμού της για γεωργική εκμετάλλευση, </w:t>
      </w:r>
      <w:r w:rsidR="00FB263C">
        <w:rPr>
          <w:rFonts w:asciiTheme="majorHAnsi" w:hAnsiTheme="majorHAnsi"/>
        </w:rPr>
        <w:t xml:space="preserve">όπως </w:t>
      </w:r>
      <w:r w:rsidRPr="00BF31DF">
        <w:rPr>
          <w:rFonts w:asciiTheme="majorHAnsi" w:hAnsiTheme="majorHAnsi"/>
        </w:rPr>
        <w:t>υποδεικνύεται στην απόφαση αριθ. 982/2005 του Συμβουλίου της Επικρατείας, δε θα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ήταν αναγκαίο οι εθνικές αρχές να επιβάλουν στην προσφεύγουσα εταιρία τη μη</w:t>
      </w:r>
      <w:r w:rsidR="00FB263C">
        <w:rPr>
          <w:rFonts w:asciiTheme="majorHAnsi" w:hAnsiTheme="majorHAnsi"/>
        </w:rPr>
        <w:t xml:space="preserve"> </w:t>
      </w:r>
      <w:proofErr w:type="spellStart"/>
      <w:r w:rsidRPr="00BF31DF">
        <w:rPr>
          <w:rFonts w:asciiTheme="majorHAnsi" w:hAnsiTheme="majorHAnsi"/>
        </w:rPr>
        <w:t>οικοδομησιμότητά</w:t>
      </w:r>
      <w:proofErr w:type="spellEnd"/>
      <w:r w:rsidRPr="00BF31DF">
        <w:rPr>
          <w:rFonts w:asciiTheme="majorHAnsi" w:hAnsiTheme="majorHAnsi"/>
        </w:rPr>
        <w:t xml:space="preserve"> της. Ωστόσο, στην προκειμένη περίπτωση, η απαγόρευση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δόμησης ήταν αποτέλεσμα μίας σειράς διοικητικών πράξεων που καθιστούσαν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ανίσχυρο το εν λόγω δικαίωμα το οποίο είχε αρχικά αναγνωρίσει το εθνικό δίκαιο.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49. Ενόψει των όσων προηγούνται, το Δικαστήριο θεωρεί ότι, στην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προκειμένη περίπτωση, το κριτήριο που εφάρμοσε το Συμβούλιο της Επικρατείας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στην απόφασή του αριθ. 982/2005 καθώς και η επακόλουθη συμπεριφορά των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εθνικών αρχών διέρρηξαν τη δίκαιη ισορροπία που πρέπει να υφίσταται, σε ό,τι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αφορά τις ρυθμίσεις σχετικά με τη χρήση της περιουσίας, μεταξύ του δημόσιου και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του ιδιωτικού συμφέροντος.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Συνεπώς, υπήρξε παραβίαση του άρθρου του Πρωτοκόλλου αριθ.1.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ΙΙΙ. ΕΠΙ ΤΗΣ ΕΦΑΡΜΟΓΗΣ ΤΟΥ ΑΡΘΡΟΥ 41 ΤΗΣ ΣΥΜΒΑΣΗΣ</w:t>
      </w:r>
      <w:r w:rsidR="00E42355">
        <w:rPr>
          <w:rFonts w:asciiTheme="majorHAnsi" w:hAnsiTheme="majorHAnsi"/>
        </w:rPr>
        <w:t xml:space="preserve"> […]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53. Το Δικαστήριο εκτιμά ότι το ζήτημα της εφαρμογής του άρθρου 41 δεν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είναι ώριμο. Συνεπώς επιφυλάσσεται να αποφανθεί επί αυτού και θα ορίσει την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περαιτέρω διαδικασία λαμβάνοντας υπόψη το ενδεχόμενο να καταλήξουν η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Κυβέρνηση και η προσφεύγουσα εταιρία σε συμφωνία (άρθρο 75 § 1 του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κανονισμού).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ΓΙΑ ΤΟΥΣ ΛΟΓΟΥΣ ΑΥΤΟΥΣ, ΤΟ ΔΙΚΑΣΤΗΡΙΟ, ΟΜΟΦΩΝΑ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1. Κηρύσσει την προσφυγή παραδεκτή.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2. Αποφαίνεται ότι υπήρξε παραβίαση του άρθρου 6 § 1 της Σύμβασης.</w:t>
      </w:r>
    </w:p>
    <w:p w:rsidR="00BF31DF" w:rsidRPr="00BF31DF" w:rsidRDefault="00BF31DF" w:rsidP="00BF31DF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lastRenderedPageBreak/>
        <w:t>3. Αποφαίνεται ότι υπήρξε παραβίαση του άρθρου 1 του Πρωτοκόλλου αριθ. 1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>της Σύμβασης.</w:t>
      </w:r>
    </w:p>
    <w:p w:rsidR="00BF31DF" w:rsidRPr="00BF31DF" w:rsidRDefault="00BF31DF" w:rsidP="00831B68">
      <w:pPr>
        <w:spacing w:line="240" w:lineRule="auto"/>
        <w:rPr>
          <w:rFonts w:asciiTheme="majorHAnsi" w:hAnsiTheme="majorHAnsi"/>
        </w:rPr>
      </w:pPr>
      <w:r w:rsidRPr="00BF31DF">
        <w:rPr>
          <w:rFonts w:asciiTheme="majorHAnsi" w:hAnsiTheme="majorHAnsi"/>
        </w:rPr>
        <w:t>4. Αποφαίνεται ότι το ζήτημα της εφαρμογής του άρθρου 41 της Σύμβασης δεν</w:t>
      </w:r>
      <w:r w:rsidR="00FB263C">
        <w:rPr>
          <w:rFonts w:asciiTheme="majorHAnsi" w:hAnsiTheme="majorHAnsi"/>
        </w:rPr>
        <w:t xml:space="preserve"> </w:t>
      </w:r>
      <w:r w:rsidRPr="00BF31DF">
        <w:rPr>
          <w:rFonts w:asciiTheme="majorHAnsi" w:hAnsiTheme="majorHAnsi"/>
        </w:rPr>
        <w:t xml:space="preserve">είναι ώριμο. </w:t>
      </w:r>
      <w:r w:rsidR="00831B68">
        <w:rPr>
          <w:rFonts w:asciiTheme="majorHAnsi" w:hAnsiTheme="majorHAnsi"/>
        </w:rPr>
        <w:t xml:space="preserve"> […]</w:t>
      </w:r>
    </w:p>
    <w:sectPr w:rsidR="00BF31DF" w:rsidRPr="00BF3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F"/>
    <w:rsid w:val="00040AAF"/>
    <w:rsid w:val="000558EC"/>
    <w:rsid w:val="00230273"/>
    <w:rsid w:val="00286A43"/>
    <w:rsid w:val="003E00D8"/>
    <w:rsid w:val="00831B68"/>
    <w:rsid w:val="00BA17F1"/>
    <w:rsid w:val="00BF31DF"/>
    <w:rsid w:val="00C6103E"/>
    <w:rsid w:val="00D879CD"/>
    <w:rsid w:val="00DB28CA"/>
    <w:rsid w:val="00E42355"/>
    <w:rsid w:val="00FA5E4E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A6F4-A98A-4E44-B152-A7BC92F3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A43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4751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irelena</dc:creator>
  <cp:keywords/>
  <dc:description/>
  <cp:lastModifiedBy>irelena</cp:lastModifiedBy>
  <cp:revision>9</cp:revision>
  <dcterms:created xsi:type="dcterms:W3CDTF">2017-03-12T20:17:00Z</dcterms:created>
  <dcterms:modified xsi:type="dcterms:W3CDTF">2017-03-12T22:13:00Z</dcterms:modified>
</cp:coreProperties>
</file>