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6F" w:rsidRPr="000F796F" w:rsidRDefault="000F796F" w:rsidP="000F796F">
      <w:pPr>
        <w:widowControl/>
        <w:numPr>
          <w:ilvl w:val="0"/>
          <w:numId w:val="3"/>
        </w:numPr>
        <w:pBdr>
          <w:top w:val="single" w:sz="4" w:space="1" w:color="auto"/>
          <w:left w:val="single" w:sz="4" w:space="4" w:color="auto"/>
          <w:bottom w:val="single" w:sz="4" w:space="1" w:color="auto"/>
          <w:right w:val="single" w:sz="4" w:space="4" w:color="auto"/>
        </w:pBdr>
        <w:tabs>
          <w:tab w:val="clear" w:pos="720"/>
          <w:tab w:val="num" w:pos="360"/>
        </w:tabs>
        <w:suppressAutoHyphens w:val="0"/>
        <w:spacing w:before="100" w:beforeAutospacing="1" w:after="100" w:afterAutospacing="1"/>
        <w:ind w:left="360"/>
        <w:jc w:val="both"/>
        <w:rPr>
          <w:rFonts w:eastAsia="Times New Roman" w:cs="Times New Roman"/>
          <w:kern w:val="0"/>
          <w:sz w:val="32"/>
          <w:szCs w:val="32"/>
          <w:lang w:eastAsia="el-GR" w:bidi="ar-SA"/>
        </w:rPr>
      </w:pPr>
      <w:r w:rsidRPr="000F796F">
        <w:rPr>
          <w:rFonts w:eastAsia="Times New Roman" w:cs="Times New Roman"/>
          <w:b/>
          <w:bCs/>
          <w:kern w:val="0"/>
          <w:sz w:val="32"/>
          <w:szCs w:val="32"/>
          <w:lang w:eastAsia="el-GR" w:bidi="ar-SA"/>
        </w:rPr>
        <w:t>1991-2001</w:t>
      </w:r>
    </w:p>
    <w:p w:rsidR="001F5B04" w:rsidRPr="000F796F" w:rsidRDefault="001F5B04" w:rsidP="00CF19F5">
      <w:pPr>
        <w:widowControl/>
        <w:numPr>
          <w:ilvl w:val="0"/>
          <w:numId w:val="3"/>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r w:rsidRPr="001F5B04">
        <w:rPr>
          <w:rFonts w:eastAsia="Times New Roman" w:cs="Times New Roman"/>
          <w:b/>
          <w:bCs/>
          <w:kern w:val="0"/>
          <w:lang w:eastAsia="el-GR" w:bidi="ar-SA"/>
        </w:rPr>
        <w:t>Νόμος 1975/1991</w:t>
      </w:r>
      <w:r w:rsidRPr="001F5B04">
        <w:rPr>
          <w:rFonts w:eastAsia="Times New Roman" w:cs="Times New Roman"/>
          <w:kern w:val="0"/>
          <w:lang w:eastAsia="el-GR" w:bidi="ar-SA"/>
        </w:rPr>
        <w:t xml:space="preserve"> με τίτλο </w:t>
      </w:r>
      <w:r w:rsidRPr="001F5B04">
        <w:rPr>
          <w:rFonts w:eastAsia="Times New Roman" w:cs="Times New Roman"/>
          <w:i/>
          <w:iCs/>
          <w:kern w:val="0"/>
          <w:lang w:eastAsia="el-GR" w:bidi="ar-SA"/>
        </w:rPr>
        <w:t>Είσοδος, έξοδος, παραμονή, εργασία, απέλαση αλλοδαπών, διαδικασία αναγνώρισης προσφύγων και άλλες διατάξεις</w:t>
      </w:r>
      <w:r w:rsidRPr="001F5B04">
        <w:rPr>
          <w:rFonts w:eastAsia="Times New Roman" w:cs="Times New Roman"/>
          <w:kern w:val="0"/>
          <w:lang w:eastAsia="el-GR" w:bidi="ar-SA"/>
        </w:rPr>
        <w:t xml:space="preserve">. Μέχρι τότε υπήρχε μόνο ο νόμος 4310/1929 ο οποίος ήταν ανεπαρκής αφού αφορούσε ζητήματα των προσφύγων από τη </w:t>
      </w:r>
      <w:hyperlink r:id="rId5" w:tooltip="Μικρά Ασία" w:history="1">
        <w:r w:rsidRPr="001F5B04">
          <w:rPr>
            <w:rFonts w:eastAsia="Times New Roman" w:cs="Times New Roman"/>
            <w:color w:val="0000FF"/>
            <w:kern w:val="0"/>
            <w:u w:val="single"/>
            <w:lang w:eastAsia="el-GR" w:bidi="ar-SA"/>
          </w:rPr>
          <w:t>Μικρά Ασία</w:t>
        </w:r>
      </w:hyperlink>
      <w:r w:rsidRPr="001F5B04">
        <w:rPr>
          <w:rFonts w:eastAsia="Times New Roman" w:cs="Times New Roman"/>
          <w:kern w:val="0"/>
          <w:lang w:eastAsia="el-GR" w:bidi="ar-SA"/>
        </w:rPr>
        <w:t xml:space="preserve">. Ο  νόμος καθορίζει τις προϋποθέσεις εισόδου και παραμονής μεταναστών στην Ελλάδα αλλά και απέλαση όσων ήταν χωρίς νομικές διατυπώσεις. </w:t>
      </w:r>
      <w:r w:rsidR="000F796F">
        <w:rPr>
          <w:rFonts w:eastAsia="Times New Roman" w:cs="Times New Roman"/>
          <w:kern w:val="0"/>
          <w:lang w:eastAsia="el-GR" w:bidi="ar-SA"/>
        </w:rPr>
        <w:t xml:space="preserve">Προέβλεψε </w:t>
      </w:r>
      <w:r w:rsidRPr="001F5B04">
        <w:rPr>
          <w:rFonts w:eastAsia="Times New Roman" w:cs="Times New Roman"/>
          <w:kern w:val="0"/>
          <w:lang w:eastAsia="el-GR" w:bidi="ar-SA"/>
        </w:rPr>
        <w:t>ποινή φυλάκισης έως πέντε χρόνια  σε όποιον εισέρχεται παράνομα στην Ελλάδα.</w:t>
      </w:r>
      <w:hyperlink r:id="rId6" w:anchor="cite_note-metanasteytiko_book_kalofwlias_p35-20" w:history="1">
        <w:r w:rsidRPr="001F5B04">
          <w:rPr>
            <w:rFonts w:eastAsia="Times New Roman" w:cs="Times New Roman"/>
            <w:color w:val="0000FF"/>
            <w:kern w:val="0"/>
            <w:u w:val="single"/>
            <w:vertAlign w:val="superscript"/>
            <w:lang w:eastAsia="el-GR" w:bidi="ar-SA"/>
          </w:rPr>
          <w:t>[20]</w:t>
        </w:r>
      </w:hyperlink>
    </w:p>
    <w:p w:rsidR="000F796F" w:rsidRPr="001F5B04" w:rsidRDefault="000F796F" w:rsidP="00CF19F5">
      <w:pPr>
        <w:widowControl/>
        <w:numPr>
          <w:ilvl w:val="0"/>
          <w:numId w:val="3"/>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p>
    <w:p w:rsidR="001F5B04" w:rsidRPr="001F5B04" w:rsidRDefault="001F5B04" w:rsidP="00CF19F5">
      <w:pPr>
        <w:widowControl/>
        <w:numPr>
          <w:ilvl w:val="0"/>
          <w:numId w:val="3"/>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r w:rsidRPr="001F5B04">
        <w:rPr>
          <w:rFonts w:eastAsia="Times New Roman" w:cs="Times New Roman"/>
          <w:b/>
          <w:bCs/>
          <w:kern w:val="0"/>
          <w:lang w:eastAsia="el-GR" w:bidi="ar-SA"/>
        </w:rPr>
        <w:t>Νόμος 2910/2001</w:t>
      </w:r>
      <w:r w:rsidRPr="001F5B04">
        <w:rPr>
          <w:rFonts w:eastAsia="Times New Roman" w:cs="Times New Roman"/>
          <w:kern w:val="0"/>
          <w:lang w:eastAsia="el-GR" w:bidi="ar-SA"/>
        </w:rPr>
        <w:t xml:space="preserve"> με τίτλο </w:t>
      </w:r>
      <w:r w:rsidRPr="001F5B04">
        <w:rPr>
          <w:rFonts w:eastAsia="Times New Roman" w:cs="Times New Roman"/>
          <w:i/>
          <w:iCs/>
          <w:kern w:val="0"/>
          <w:lang w:eastAsia="el-GR" w:bidi="ar-SA"/>
        </w:rPr>
        <w:t>Είσοδος και παραμονή αλλοδαπών στην Ελληνική Επικράτεια. Κτήση της ιθαγένειας με πολιτογράφηση και άλλες διατάξεις</w:t>
      </w:r>
      <w:r w:rsidRPr="001F5B04">
        <w:rPr>
          <w:rFonts w:eastAsia="Times New Roman" w:cs="Times New Roman"/>
          <w:kern w:val="0"/>
          <w:lang w:eastAsia="el-GR" w:bidi="ar-SA"/>
        </w:rPr>
        <w:t xml:space="preserve">. Παρόλο που ο νόμος 1975/1991 ήταν αυστηρός, αυξήθηκε η παράνομη εισροή μεταναστών και δημιουργήθηκε η ανάγκη για αντιμετώπιση του ζητήματος, αναγνωρίζοντας ότι οι μετανάστες συμβάλουν στην οικονομία και κοινωνία. Ο νέος νόμος μετέφερε την μεταναστευτική πολιτική από το </w:t>
      </w:r>
      <w:hyperlink r:id="rId7" w:tooltip="Υπουργείο Δημόσιας Τάξης (Ελλάδα)" w:history="1">
        <w:r w:rsidRPr="001F5B04">
          <w:rPr>
            <w:rFonts w:eastAsia="Times New Roman" w:cs="Times New Roman"/>
            <w:color w:val="0000FF"/>
            <w:kern w:val="0"/>
            <w:u w:val="single"/>
            <w:lang w:eastAsia="el-GR" w:bidi="ar-SA"/>
          </w:rPr>
          <w:t>Υπουργείο Δημόσιας Τάξης</w:t>
        </w:r>
      </w:hyperlink>
      <w:r w:rsidRPr="001F5B04">
        <w:rPr>
          <w:rFonts w:eastAsia="Times New Roman" w:cs="Times New Roman"/>
          <w:kern w:val="0"/>
          <w:lang w:eastAsia="el-GR" w:bidi="ar-SA"/>
        </w:rPr>
        <w:t xml:space="preserve"> στο </w:t>
      </w:r>
      <w:hyperlink r:id="rId8" w:tooltip="Υπουργείο Εσωτερικών, Δημόσιας Διοίκησης και Αποκέντρωσης" w:history="1">
        <w:r w:rsidRPr="001F5B04">
          <w:rPr>
            <w:rFonts w:eastAsia="Times New Roman" w:cs="Times New Roman"/>
            <w:color w:val="0000FF"/>
            <w:kern w:val="0"/>
            <w:u w:val="single"/>
            <w:lang w:eastAsia="el-GR" w:bidi="ar-SA"/>
          </w:rPr>
          <w:t>Υπουργείο Εσωτερικών, Δημόσιας Διοίκησης και Αποκέντρωσης</w:t>
        </w:r>
      </w:hyperlink>
      <w:r w:rsidRPr="001F5B04">
        <w:rPr>
          <w:rFonts w:eastAsia="Times New Roman" w:cs="Times New Roman"/>
          <w:kern w:val="0"/>
          <w:lang w:eastAsia="el-GR" w:bidi="ar-SA"/>
        </w:rPr>
        <w:t>. Παράλληλα μειώθηκε από 15 σε 2 έτη ο απαιτούμενος χρόνος διαμονής του μετανάστη για το δικαίωμα στην οικογενειακή επανένωση. Οι ανήλικοι μετανάστες απέκτησαν δικαίωμα στην υποχρεωτική εκπαίδευση και κατοχυρώθηκε η πρόσβαση των μεταναστών στο σύστημα δικαιοσύνης και κοινωνικής προστασίας. Επίσης ο νόμος ρύθμισε την πολιτογράφηση.</w:t>
      </w:r>
      <w:hyperlink r:id="rId9" w:anchor="cite_note-metanasteytiko_book_kalofwlias_p36-21" w:history="1">
        <w:r w:rsidRPr="001F5B04">
          <w:rPr>
            <w:rFonts w:eastAsia="Times New Roman" w:cs="Times New Roman"/>
            <w:color w:val="0000FF"/>
            <w:kern w:val="0"/>
            <w:u w:val="single"/>
            <w:vertAlign w:val="superscript"/>
            <w:lang w:eastAsia="el-GR" w:bidi="ar-SA"/>
          </w:rPr>
          <w:t>[21]</w:t>
        </w:r>
      </w:hyperlink>
    </w:p>
    <w:p w:rsidR="001F5B04" w:rsidRPr="001F5B04" w:rsidRDefault="001F5B04" w:rsidP="00CF19F5">
      <w:pPr>
        <w:widowControl/>
        <w:numPr>
          <w:ilvl w:val="0"/>
          <w:numId w:val="4"/>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r w:rsidRPr="001F5B04">
        <w:rPr>
          <w:rFonts w:eastAsia="Times New Roman" w:cs="Times New Roman"/>
          <w:b/>
          <w:bCs/>
          <w:kern w:val="0"/>
          <w:lang w:eastAsia="el-GR" w:bidi="ar-SA"/>
        </w:rPr>
        <w:t>Νόμος 3386/2005</w:t>
      </w:r>
      <w:r w:rsidRPr="001F5B04">
        <w:rPr>
          <w:rFonts w:eastAsia="Times New Roman" w:cs="Times New Roman"/>
          <w:kern w:val="0"/>
          <w:lang w:eastAsia="el-GR" w:bidi="ar-SA"/>
        </w:rPr>
        <w:t xml:space="preserve"> με τίτλο </w:t>
      </w:r>
      <w:r w:rsidRPr="001F5B04">
        <w:rPr>
          <w:rFonts w:eastAsia="Times New Roman" w:cs="Times New Roman"/>
          <w:i/>
          <w:iCs/>
          <w:kern w:val="0"/>
          <w:lang w:eastAsia="el-GR" w:bidi="ar-SA"/>
        </w:rPr>
        <w:t>Είσοδος, διαμονή και κοινωνική ένταξη υπηκόων τρίτων χωρών στην Ελληνική επικράτεια</w:t>
      </w:r>
      <w:r w:rsidRPr="001F5B04">
        <w:rPr>
          <w:rFonts w:eastAsia="Times New Roman" w:cs="Times New Roman"/>
          <w:kern w:val="0"/>
          <w:lang w:eastAsia="el-GR" w:bidi="ar-SA"/>
        </w:rPr>
        <w:t>, ο οποίος θεωρείται βασικό νομοθέτημα της ελληνικής μεταναστευτικής πολιτικής. Με τον νέο νόμο μειώθηκε η γραφειοκρατία, ενοποιώντας την άδεια εργασίας και διαμονής μεταναστών σε ένα έγγραφο. Έγινε προσπάθεια νομιμοποίησης παράτυπων μεταναστών και ενσωματώθηκε η κοινοτική οδηγία 2003/86 για την οικογενειακή επανένωση των μεταναστών. Επίσης ενσωματώθηκε η κοινοτική οδηγία 2003/109 για το καθεστώς του επί μακρός διαμένοντος αλλοδαπού με συμπλήρωση πενταετούς διαμονής στην Ελλάδα και γνώση της ελληνικής γλώσσας, πολιτισμού και ιστορίας. Παράλληλα προβλέπονται ποινικές, οικονομικές και διοικητικές κυρώσεις σε όσους παρέχουν υπηρεσίες σε παράνομους μετανάστες/υπηκόους τρίτων χωρών.</w:t>
      </w:r>
      <w:hyperlink r:id="rId10" w:anchor="cite_note-metanasteytiko_book_kalofwlias_p37-22" w:history="1">
        <w:r w:rsidRPr="001F5B04">
          <w:rPr>
            <w:rFonts w:eastAsia="Times New Roman" w:cs="Times New Roman"/>
            <w:color w:val="0000FF"/>
            <w:kern w:val="0"/>
            <w:u w:val="single"/>
            <w:vertAlign w:val="superscript"/>
            <w:lang w:eastAsia="el-GR" w:bidi="ar-SA"/>
          </w:rPr>
          <w:t>[22]</w:t>
        </w:r>
      </w:hyperlink>
    </w:p>
    <w:p w:rsidR="001F5B04" w:rsidRPr="001F5B04" w:rsidRDefault="001F5B04" w:rsidP="00CF19F5">
      <w:pPr>
        <w:widowControl/>
        <w:numPr>
          <w:ilvl w:val="0"/>
          <w:numId w:val="5"/>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r w:rsidRPr="001F5B04">
        <w:rPr>
          <w:rFonts w:eastAsia="Times New Roman" w:cs="Times New Roman"/>
          <w:b/>
          <w:bCs/>
          <w:kern w:val="0"/>
          <w:lang w:eastAsia="el-GR" w:bidi="ar-SA"/>
        </w:rPr>
        <w:t>Νόμος 3386/2007</w:t>
      </w:r>
      <w:r w:rsidRPr="001F5B04">
        <w:rPr>
          <w:rFonts w:eastAsia="Times New Roman" w:cs="Times New Roman"/>
          <w:kern w:val="0"/>
          <w:lang w:eastAsia="el-GR" w:bidi="ar-SA"/>
        </w:rPr>
        <w:t xml:space="preserve"> με τίτλο </w:t>
      </w:r>
      <w:r w:rsidRPr="001F5B04">
        <w:rPr>
          <w:rFonts w:eastAsia="Times New Roman" w:cs="Times New Roman"/>
          <w:i/>
          <w:iCs/>
          <w:kern w:val="0"/>
          <w:lang w:eastAsia="el-GR" w:bidi="ar-SA"/>
        </w:rPr>
        <w:t>Ειδικές ρυθμίσεις θεμάτων μεταναστευτικής πολιτικής και λοιπών ζητημάτων αρμοδιότητας Υπουργείου Εσωτερικών, Δημόσιας Διοίκησης και Αποκέντρωσης</w:t>
      </w:r>
      <w:r w:rsidRPr="001F5B04">
        <w:rPr>
          <w:rFonts w:eastAsia="Times New Roman" w:cs="Times New Roman"/>
          <w:kern w:val="0"/>
          <w:lang w:eastAsia="el-GR" w:bidi="ar-SA"/>
        </w:rPr>
        <w:t>. Με τον νόμο αυτό διευκολύνονται οι μετανάστες στην εξαγορά του 20% των ενσήμων που απαιτείται να συμπληρώσουν για να ανανεώσουν την άδεια παραμονής τους. Επίσης οι γονείς μεταναστών μπορούν να νομιμοποιούνται όταν τα παιδιά τους φοιτούν στην πρωτοβάθμια ή δευτεροβάθμια εκπαίδευση.</w:t>
      </w:r>
      <w:hyperlink r:id="rId11" w:anchor="cite_note-metanasteytiko_book_kalofwlias_p38-23" w:history="1">
        <w:r w:rsidRPr="001F5B04">
          <w:rPr>
            <w:rFonts w:eastAsia="Times New Roman" w:cs="Times New Roman"/>
            <w:color w:val="0000FF"/>
            <w:kern w:val="0"/>
            <w:u w:val="single"/>
            <w:vertAlign w:val="superscript"/>
            <w:lang w:eastAsia="el-GR" w:bidi="ar-SA"/>
          </w:rPr>
          <w:t>[23]</w:t>
        </w:r>
      </w:hyperlink>
    </w:p>
    <w:p w:rsidR="001F5B04" w:rsidRPr="00FE51B4" w:rsidRDefault="001F5B04" w:rsidP="00CF19F5">
      <w:pPr>
        <w:widowControl/>
        <w:numPr>
          <w:ilvl w:val="0"/>
          <w:numId w:val="6"/>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r w:rsidRPr="001F5B04">
        <w:rPr>
          <w:rFonts w:eastAsia="Times New Roman" w:cs="Times New Roman"/>
          <w:b/>
          <w:bCs/>
          <w:kern w:val="0"/>
          <w:lang w:eastAsia="el-GR" w:bidi="ar-SA"/>
        </w:rPr>
        <w:t>Νόμος 3838/2010</w:t>
      </w:r>
      <w:r w:rsidRPr="001F5B04">
        <w:rPr>
          <w:rFonts w:eastAsia="Times New Roman" w:cs="Times New Roman"/>
          <w:kern w:val="0"/>
          <w:lang w:eastAsia="el-GR" w:bidi="ar-SA"/>
        </w:rPr>
        <w:t xml:space="preserve"> με τις προϋποθέσεις απόκτησης ελληνικής ιθαγένειας. Τροποποιείται ο </w:t>
      </w:r>
      <w:r w:rsidRPr="001F5B04">
        <w:rPr>
          <w:rFonts w:eastAsia="Times New Roman" w:cs="Times New Roman"/>
          <w:i/>
          <w:iCs/>
          <w:kern w:val="0"/>
          <w:lang w:eastAsia="el-GR" w:bidi="ar-SA"/>
        </w:rPr>
        <w:t>Κώδικας ελληνικής ιθαγένειας</w:t>
      </w:r>
      <w:r w:rsidRPr="001F5B04">
        <w:rPr>
          <w:rFonts w:eastAsia="Times New Roman" w:cs="Times New Roman"/>
          <w:kern w:val="0"/>
          <w:lang w:eastAsia="el-GR" w:bidi="ar-SA"/>
        </w:rPr>
        <w:t xml:space="preserve"> ο οποίος βασιζόταν στην αρχή του δίκαιου του αίματος. Με τον νέο νόμο τα παιδιά μεταναστών αποκτούν την </w:t>
      </w:r>
      <w:r w:rsidRPr="00FE51B4">
        <w:rPr>
          <w:rFonts w:eastAsia="Times New Roman" w:cs="Times New Roman"/>
          <w:kern w:val="0"/>
          <w:lang w:eastAsia="el-GR" w:bidi="ar-SA"/>
        </w:rPr>
        <w:lastRenderedPageBreak/>
        <w:t xml:space="preserve">ελληνική ιθαγένεια, με τη γέννησή τους στην Ελλάδα, με προϋπόθεση ότι οι δύο γονείς διαμένουν στην Ελλάδα μόνιμα και νόμιμα για 5 συνεχόμενα έτη. Επίσης παιδιά μεταναστών, τα οποία έχουν παρακολουθήσει τουλάχιστον 6 έτη ελληνικού σχολείου και κατοικούν μόνιμα και νόμιμα στη χώρα, δικαιούνται την ελληνική ιθαγένεια. Οι αλλοδαποί οι οποίοι επιθυμούν την πολιτογράφηση ως Έλληνες θα πρέπει να διανέμουν νόμιμα για επτά συνεχόμενα έτη, να έχουν λευκό </w:t>
      </w:r>
      <w:hyperlink r:id="rId12" w:tooltip="Ποινικό μητρώο" w:history="1">
        <w:r w:rsidRPr="00FE51B4">
          <w:rPr>
            <w:rFonts w:eastAsia="Times New Roman" w:cs="Times New Roman"/>
            <w:color w:val="0000FF"/>
            <w:kern w:val="0"/>
            <w:lang w:eastAsia="el-GR" w:bidi="ar-SA"/>
          </w:rPr>
          <w:t>ποινικό μητρώο</w:t>
        </w:r>
      </w:hyperlink>
      <w:r w:rsidRPr="00FE51B4">
        <w:rPr>
          <w:rFonts w:eastAsia="Times New Roman" w:cs="Times New Roman"/>
          <w:kern w:val="0"/>
          <w:lang w:eastAsia="el-GR" w:bidi="ar-SA"/>
        </w:rPr>
        <w:t xml:space="preserve">, γνώση ελληνικών, ομαλή ένταξη στην οικονομική και κοινωνική ζωή αλλά και εξοικείωση με τους θεσμούς του πολιτεύματος </w:t>
      </w:r>
      <w:hyperlink r:id="rId13" w:anchor="endnote_Βnone" w:history="1">
        <w:r w:rsidRPr="00FE51B4">
          <w:rPr>
            <w:rFonts w:eastAsia="Times New Roman" w:cs="Times New Roman"/>
            <w:color w:val="0000FF"/>
            <w:kern w:val="0"/>
            <w:vertAlign w:val="superscript"/>
            <w:lang w:eastAsia="el-GR" w:bidi="ar-SA"/>
          </w:rPr>
          <w:t>[β]</w:t>
        </w:r>
      </w:hyperlink>
      <w:r w:rsidRPr="00FE51B4">
        <w:rPr>
          <w:rFonts w:eastAsia="Times New Roman" w:cs="Times New Roman"/>
          <w:kern w:val="0"/>
          <w:lang w:eastAsia="el-GR" w:bidi="ar-SA"/>
        </w:rPr>
        <w:t>.</w:t>
      </w:r>
      <w:hyperlink r:id="rId14" w:anchor="cite_note-metanasteytiko_book_kalofwlias_p38_39-24" w:history="1">
        <w:r w:rsidRPr="00FE51B4">
          <w:rPr>
            <w:rFonts w:eastAsia="Times New Roman" w:cs="Times New Roman"/>
            <w:color w:val="0000FF"/>
            <w:kern w:val="0"/>
            <w:vertAlign w:val="superscript"/>
            <w:lang w:eastAsia="el-GR" w:bidi="ar-SA"/>
          </w:rPr>
          <w:t>[24]</w:t>
        </w:r>
      </w:hyperlink>
    </w:p>
    <w:p w:rsidR="00CF19F5" w:rsidRPr="00FE51B4" w:rsidRDefault="00CF19F5" w:rsidP="000F796F">
      <w:pPr>
        <w:widowControl/>
        <w:numPr>
          <w:ilvl w:val="0"/>
          <w:numId w:val="6"/>
        </w:numPr>
        <w:tabs>
          <w:tab w:val="clear" w:pos="720"/>
          <w:tab w:val="num" w:pos="360"/>
        </w:tabs>
        <w:suppressAutoHyphens w:val="0"/>
        <w:spacing w:before="100" w:beforeAutospacing="1" w:after="100" w:afterAutospacing="1" w:line="276" w:lineRule="auto"/>
        <w:ind w:left="360"/>
        <w:jc w:val="both"/>
        <w:rPr>
          <w:rFonts w:eastAsia="Times New Roman" w:cs="Times New Roman"/>
          <w:kern w:val="0"/>
          <w:lang w:eastAsia="el-GR" w:bidi="ar-SA"/>
        </w:rPr>
      </w:pPr>
    </w:p>
    <w:p w:rsidR="00CF19F5" w:rsidRPr="00FE51B4" w:rsidRDefault="00CF19F5" w:rsidP="00CF19F5">
      <w:pPr>
        <w:widowControl/>
        <w:numPr>
          <w:ilvl w:val="0"/>
          <w:numId w:val="6"/>
        </w:numPr>
        <w:pBdr>
          <w:top w:val="single" w:sz="4" w:space="1" w:color="auto"/>
          <w:left w:val="single" w:sz="4" w:space="4" w:color="auto"/>
          <w:bottom w:val="single" w:sz="4" w:space="1" w:color="auto"/>
          <w:right w:val="single" w:sz="4" w:space="4" w:color="auto"/>
        </w:pBdr>
        <w:tabs>
          <w:tab w:val="clear" w:pos="720"/>
          <w:tab w:val="num" w:pos="360"/>
        </w:tabs>
        <w:suppressAutoHyphens w:val="0"/>
        <w:spacing w:before="100" w:beforeAutospacing="1" w:after="100" w:afterAutospacing="1" w:line="276" w:lineRule="auto"/>
        <w:ind w:left="360"/>
        <w:jc w:val="both"/>
        <w:rPr>
          <w:rFonts w:eastAsia="Times New Roman" w:cs="Times New Roman"/>
          <w:kern w:val="0"/>
          <w:sz w:val="32"/>
          <w:szCs w:val="32"/>
          <w:lang w:eastAsia="el-GR" w:bidi="ar-SA"/>
        </w:rPr>
      </w:pPr>
      <w:r w:rsidRPr="00FE51B4">
        <w:rPr>
          <w:rFonts w:eastAsia="Times New Roman" w:cs="Times New Roman"/>
          <w:b/>
          <w:bCs/>
          <w:kern w:val="0"/>
          <w:sz w:val="32"/>
          <w:szCs w:val="32"/>
          <w:lang w:eastAsia="el-GR" w:bidi="ar-SA"/>
        </w:rPr>
        <w:t>2011-2020</w:t>
      </w:r>
    </w:p>
    <w:p w:rsidR="000F796F" w:rsidRPr="00FE51B4" w:rsidRDefault="00156ECF" w:rsidP="000F796F">
      <w:pPr>
        <w:pStyle w:val="a4"/>
        <w:widowControl/>
        <w:numPr>
          <w:ilvl w:val="0"/>
          <w:numId w:val="6"/>
        </w:numPr>
        <w:tabs>
          <w:tab w:val="clear" w:pos="720"/>
          <w:tab w:val="num" w:pos="360"/>
        </w:tabs>
        <w:suppressAutoHyphens w:val="0"/>
        <w:spacing w:line="276" w:lineRule="auto"/>
        <w:ind w:left="360"/>
        <w:jc w:val="both"/>
        <w:rPr>
          <w:rFonts w:eastAsia="Times New Roman" w:cs="Times New Roman"/>
          <w:kern w:val="0"/>
          <w:lang w:eastAsia="el-GR" w:bidi="ar-SA"/>
        </w:rPr>
      </w:pPr>
      <w:hyperlink r:id="rId15" w:tooltip="Έγγραφο: Νόμος 3907/2011" w:history="1">
        <w:r w:rsidR="000F796F" w:rsidRPr="00FE51B4">
          <w:rPr>
            <w:rFonts w:eastAsia="Times New Roman" w:cs="Times New Roman"/>
            <w:b/>
            <w:bCs/>
            <w:color w:val="0000FF"/>
            <w:kern w:val="0"/>
            <w:lang w:eastAsia="el-GR" w:bidi="ar-SA"/>
          </w:rPr>
          <w:t>Νόμος 3907/2011</w:t>
        </w:r>
      </w:hyperlink>
      <w:r w:rsidR="000F796F" w:rsidRPr="00FE51B4">
        <w:rPr>
          <w:rFonts w:eastAsia="Times New Roman" w:cs="Times New Roman"/>
          <w:kern w:val="0"/>
          <w:lang w:eastAsia="el-GR" w:bidi="ar-SA"/>
        </w:rPr>
        <w:t xml:space="preserve"> </w:t>
      </w:r>
    </w:p>
    <w:p w:rsidR="000F796F" w:rsidRPr="00FE51B4" w:rsidRDefault="000F796F" w:rsidP="000F796F">
      <w:pPr>
        <w:pStyle w:val="a4"/>
        <w:widowControl/>
        <w:numPr>
          <w:ilvl w:val="0"/>
          <w:numId w:val="6"/>
        </w:numPr>
        <w:tabs>
          <w:tab w:val="clear" w:pos="720"/>
          <w:tab w:val="num" w:pos="360"/>
        </w:tabs>
        <w:suppressAutoHyphens w:val="0"/>
        <w:spacing w:line="276" w:lineRule="auto"/>
        <w:ind w:left="360"/>
        <w:jc w:val="both"/>
        <w:rPr>
          <w:rFonts w:eastAsia="Times New Roman" w:cs="Times New Roman"/>
          <w:kern w:val="0"/>
          <w:lang w:eastAsia="el-GR" w:bidi="ar-SA"/>
        </w:rPr>
      </w:pPr>
      <w:r w:rsidRPr="00FE51B4">
        <w:rPr>
          <w:rFonts w:eastAsia="Times New Roman" w:cs="Times New Roman"/>
          <w:kern w:val="0"/>
          <w:lang w:eastAsia="el-GR" w:bidi="ar-SA"/>
        </w:rPr>
        <w:t>Ίδρυση Υπηρεσίας Ασύλου και Υπηρεσίας Πρώτης Υποδοχής, προσαρμογή της ελληνικής νομοθεσίας προς τις διατάξεις της Οδηγίας 2008/115/ΕΚ «σχετικά με τους κοινούς κανόνες και διαδικασίες στα κράτη − μέλη για την επιστροφή των παρανόμως διαμενόντων υπηκόων τρίτων χωρών» και λοιπές διατάξεις</w:t>
      </w:r>
    </w:p>
    <w:p w:rsidR="000F796F" w:rsidRPr="00FE51B4" w:rsidRDefault="000F796F" w:rsidP="000F796F">
      <w:pPr>
        <w:pStyle w:val="a4"/>
        <w:widowControl/>
        <w:numPr>
          <w:ilvl w:val="0"/>
          <w:numId w:val="6"/>
        </w:numPr>
        <w:tabs>
          <w:tab w:val="clear" w:pos="720"/>
          <w:tab w:val="num" w:pos="360"/>
        </w:tabs>
        <w:suppressAutoHyphens w:val="0"/>
        <w:spacing w:line="276" w:lineRule="auto"/>
        <w:ind w:left="360"/>
        <w:jc w:val="both"/>
        <w:rPr>
          <w:rFonts w:eastAsia="Times New Roman" w:cs="Times New Roman"/>
          <w:kern w:val="0"/>
          <w:lang w:eastAsia="el-GR" w:bidi="ar-SA"/>
        </w:rPr>
      </w:pPr>
    </w:p>
    <w:p w:rsidR="000F796F" w:rsidRPr="00FE51B4" w:rsidRDefault="00156ECF" w:rsidP="00962CED">
      <w:pPr>
        <w:pStyle w:val="a4"/>
        <w:widowControl/>
        <w:numPr>
          <w:ilvl w:val="0"/>
          <w:numId w:val="6"/>
        </w:numPr>
        <w:tabs>
          <w:tab w:val="clear" w:pos="720"/>
          <w:tab w:val="num" w:pos="360"/>
        </w:tabs>
        <w:suppressAutoHyphens w:val="0"/>
        <w:spacing w:line="276" w:lineRule="auto"/>
        <w:ind w:left="360"/>
        <w:jc w:val="both"/>
        <w:rPr>
          <w:rFonts w:eastAsia="Times New Roman" w:cs="Times New Roman"/>
          <w:kern w:val="0"/>
          <w:lang w:eastAsia="el-GR" w:bidi="ar-SA"/>
        </w:rPr>
      </w:pPr>
      <w:hyperlink r:id="rId16" w:tooltip="Έγγραφο: Ν. 4018/2011 Αναδιάρθρωση του συστήματος αδειοδότησης για τη διαμονή αλλοδαπών στη χώρα υπό όρους αυξημένης ασφάλειας" w:history="1">
        <w:r w:rsidR="000F796F" w:rsidRPr="00FE51B4">
          <w:rPr>
            <w:rFonts w:eastAsia="Times New Roman" w:cs="Times New Roman"/>
            <w:b/>
            <w:bCs/>
            <w:color w:val="0000FF"/>
            <w:kern w:val="0"/>
            <w:lang w:eastAsia="el-GR" w:bidi="ar-SA"/>
          </w:rPr>
          <w:t xml:space="preserve">Ν. 4018/2011 Αναδιάρθρωση του συστήματος </w:t>
        </w:r>
        <w:proofErr w:type="spellStart"/>
        <w:r w:rsidR="000F796F" w:rsidRPr="00FE51B4">
          <w:rPr>
            <w:rFonts w:eastAsia="Times New Roman" w:cs="Times New Roman"/>
            <w:b/>
            <w:bCs/>
            <w:color w:val="0000FF"/>
            <w:kern w:val="0"/>
            <w:lang w:eastAsia="el-GR" w:bidi="ar-SA"/>
          </w:rPr>
          <w:t>αδειοδότησης</w:t>
        </w:r>
        <w:proofErr w:type="spellEnd"/>
        <w:r w:rsidR="000F796F" w:rsidRPr="00FE51B4">
          <w:rPr>
            <w:rFonts w:eastAsia="Times New Roman" w:cs="Times New Roman"/>
            <w:b/>
            <w:bCs/>
            <w:color w:val="0000FF"/>
            <w:kern w:val="0"/>
            <w:lang w:eastAsia="el-GR" w:bidi="ar-SA"/>
          </w:rPr>
          <w:t xml:space="preserve"> για τη διαμονή αλλοδαπών στη χώρα υπό όρους αυξημένης ασφάλειας</w:t>
        </w:r>
      </w:hyperlink>
      <w:r w:rsidR="000F796F" w:rsidRPr="00FE51B4">
        <w:rPr>
          <w:rFonts w:eastAsia="Times New Roman" w:cs="Times New Roman"/>
          <w:kern w:val="0"/>
          <w:lang w:eastAsia="el-GR" w:bidi="ar-SA"/>
        </w:rPr>
        <w:t xml:space="preserve"> Αναδιάρθρωση του συστήματος </w:t>
      </w:r>
      <w:proofErr w:type="spellStart"/>
      <w:r w:rsidR="000F796F" w:rsidRPr="00FE51B4">
        <w:rPr>
          <w:rFonts w:eastAsia="Times New Roman" w:cs="Times New Roman"/>
          <w:kern w:val="0"/>
          <w:lang w:eastAsia="el-GR" w:bidi="ar-SA"/>
        </w:rPr>
        <w:t>αδειοδότησης</w:t>
      </w:r>
      <w:proofErr w:type="spellEnd"/>
      <w:r w:rsidR="000F796F" w:rsidRPr="00FE51B4">
        <w:rPr>
          <w:rFonts w:eastAsia="Times New Roman" w:cs="Times New Roman"/>
          <w:kern w:val="0"/>
          <w:lang w:eastAsia="el-GR" w:bidi="ar-SA"/>
        </w:rPr>
        <w:t xml:space="preserve"> για τη διαμονή αλλοδαπών στη χώρα υπό όρους αυξημένης ασφάλειας</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cs="Times New Roman"/>
          <w:b/>
          <w:bCs/>
          <w:kern w:val="0"/>
          <w:lang w:eastAsia="el-GR" w:bidi="ar-SA"/>
        </w:rPr>
        <w:t xml:space="preserve">- </w:t>
      </w:r>
      <w:hyperlink r:id="rId17" w:tooltip="Έγγραφο: Ν. 4071/2012, άρθρα 22-42 Ενσωμάτωση Οδηγίας 2009/50 και λοιπές διατάξεις" w:history="1">
        <w:r w:rsidRPr="00FE51B4">
          <w:rPr>
            <w:rFonts w:eastAsia="Times New Roman" w:cs="Times New Roman"/>
            <w:b/>
            <w:bCs/>
            <w:color w:val="0000FF"/>
            <w:kern w:val="0"/>
            <w:lang w:eastAsia="el-GR" w:bidi="ar-SA"/>
          </w:rPr>
          <w:t>Ν. 4071/2012, άρθρα 22-42 Ενσωμάτωση Οδηγίας 2009/50 και λοιπές διατάξεις</w:t>
        </w:r>
      </w:hyperlink>
      <w:r w:rsidRPr="00FE51B4">
        <w:rPr>
          <w:rFonts w:eastAsia="Times New Roman" w:cs="Times New Roman"/>
          <w:kern w:val="0"/>
          <w:lang w:eastAsia="el-GR" w:bidi="ar-SA"/>
        </w:rPr>
        <w:t xml:space="preserve"> </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cs="Times New Roman"/>
          <w:kern w:val="0"/>
          <w:lang w:eastAsia="el-GR" w:bidi="ar-SA"/>
        </w:rPr>
        <w:t>άρθρα 22-42 Ενσωμάτωση Οδηγίας 2009/50 σχετικά με τις προϋποθέσεις εισόδου και διαμονής πολιτών τρίτων χωρών με σκοπό την απασχόληση υψηλής ειδίκευσης και λοιπές διατάξεις.</w:t>
      </w:r>
    </w:p>
    <w:p w:rsidR="00CF19F5" w:rsidRPr="00FE51B4" w:rsidRDefault="00CF19F5" w:rsidP="000F796F">
      <w:pPr>
        <w:widowControl/>
        <w:suppressAutoHyphens w:val="0"/>
        <w:spacing w:line="276" w:lineRule="auto"/>
        <w:jc w:val="both"/>
        <w:rPr>
          <w:rFonts w:eastAsia="Times New Roman" w:hAnsi="Symbol" w:cs="Times New Roman"/>
          <w:kern w:val="0"/>
          <w:lang w:eastAsia="el-GR" w:bidi="ar-SA"/>
        </w:rPr>
      </w:pP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hAnsi="Symbol" w:cs="Times New Roman"/>
          <w:kern w:val="0"/>
          <w:lang w:eastAsia="el-GR" w:bidi="ar-SA"/>
        </w:rPr>
        <w:t></w:t>
      </w:r>
      <w:r w:rsidRPr="00FE51B4">
        <w:rPr>
          <w:rFonts w:eastAsia="Times New Roman" w:cs="Times New Roman"/>
          <w:kern w:val="0"/>
          <w:lang w:eastAsia="el-GR" w:bidi="ar-SA"/>
        </w:rPr>
        <w:t xml:space="preserve">  </w:t>
      </w:r>
      <w:hyperlink r:id="rId18" w:tooltip="Έγγραφο: Ν. 4146/2013, άρθρο 6 Χορήγηση άδειας διαμονής για στρατηγικές επενδύσεις και σε ιδιοκτήτες ακινήτων" w:history="1">
        <w:r w:rsidRPr="00FE51B4">
          <w:rPr>
            <w:rFonts w:eastAsia="Times New Roman" w:cs="Times New Roman"/>
            <w:b/>
            <w:bCs/>
            <w:color w:val="0000FF"/>
            <w:kern w:val="0"/>
            <w:lang w:eastAsia="el-GR" w:bidi="ar-SA"/>
          </w:rPr>
          <w:t>Ν. 4146/2013, άρθρο 6 Χορήγηση άδειας διαμονής για στρατηγικές επενδύσεις και σε ιδιοκτήτες ακινήτων</w:t>
        </w:r>
      </w:hyperlink>
      <w:r w:rsidRPr="00FE51B4">
        <w:rPr>
          <w:rFonts w:eastAsia="Times New Roman" w:cs="Times New Roman"/>
          <w:kern w:val="0"/>
          <w:lang w:eastAsia="el-GR" w:bidi="ar-SA"/>
        </w:rPr>
        <w:t xml:space="preserve"> , άρθρο 6 Χορήγηση άδειας διαμονής για στρατηγικές επενδύσεις και σε ιδιοκτήτες ακινήτων</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hAnsi="Symbol" w:cs="Times New Roman"/>
          <w:kern w:val="0"/>
          <w:lang w:eastAsia="el-GR" w:bidi="ar-SA"/>
        </w:rPr>
        <w:t></w:t>
      </w:r>
      <w:r w:rsidRPr="00FE51B4">
        <w:rPr>
          <w:rFonts w:eastAsia="Times New Roman" w:cs="Times New Roman"/>
          <w:kern w:val="0"/>
          <w:lang w:eastAsia="el-GR" w:bidi="ar-SA"/>
        </w:rPr>
        <w:t xml:space="preserve">  </w:t>
      </w:r>
      <w:r w:rsidRPr="00FE51B4">
        <w:rPr>
          <w:rFonts w:eastAsia="Times New Roman" w:cs="Times New Roman"/>
          <w:kern w:val="0"/>
          <w:sz w:val="20"/>
          <w:szCs w:val="20"/>
          <w:lang w:eastAsia="el-GR" w:bidi="ar-SA"/>
        </w:rPr>
        <w:t xml:space="preserve"> - </w:t>
      </w:r>
      <w:r w:rsidRPr="00FE51B4">
        <w:rPr>
          <w:rFonts w:eastAsia="Times New Roman" w:cs="Times New Roman"/>
          <w:kern w:val="0"/>
          <w:lang w:eastAsia="el-GR" w:bidi="ar-SA"/>
        </w:rPr>
        <w:br/>
      </w:r>
      <w:r w:rsidRPr="00FE51B4">
        <w:rPr>
          <w:rFonts w:eastAsia="Times New Roman" w:cs="Times New Roman"/>
          <w:b/>
          <w:bCs/>
          <w:kern w:val="0"/>
          <w:lang w:eastAsia="el-GR" w:bidi="ar-SA"/>
        </w:rPr>
        <w:t xml:space="preserve">- </w:t>
      </w:r>
      <w:hyperlink r:id="rId19" w:tooltip="Ν. 4115/2013, άρθρο 31 Αποδεικτικό επαρκούς γνώσης της ελληνικής γλώσσας και στοιχείων ελληνικής ιστορίας και πολιτισμού" w:history="1">
        <w:r w:rsidRPr="00FE51B4">
          <w:rPr>
            <w:rFonts w:eastAsia="Times New Roman" w:cs="Times New Roman"/>
            <w:b/>
            <w:bCs/>
            <w:color w:val="0000FF"/>
            <w:kern w:val="0"/>
            <w:lang w:eastAsia="el-GR" w:bidi="ar-SA"/>
          </w:rPr>
          <w:t>Ν. 4115/2013, άρθρο 31 Αποδεικτικό επαρκούς γνώσης της ελληνικής γλώσσας και στοιχείων ελληνικής ιστορίας και πολιτισμού</w:t>
        </w:r>
      </w:hyperlink>
      <w:r w:rsidRPr="00FE51B4">
        <w:rPr>
          <w:rFonts w:eastAsia="Times New Roman" w:cs="Times New Roman"/>
          <w:kern w:val="0"/>
          <w:lang w:eastAsia="el-GR" w:bidi="ar-SA"/>
        </w:rPr>
        <w:t xml:space="preserve"> </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cs="Times New Roman"/>
          <w:kern w:val="0"/>
          <w:lang w:eastAsia="el-GR" w:bidi="ar-SA"/>
        </w:rPr>
        <w:t>Ν. 4115/2013, άρθρο 31 Αποδεικτικό επαρκούς γνώσης της ελληνικής γλώσσας και στοιχείων ελληνικής ιστορίας και πολιτισμού</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hAnsi="Symbol" w:cs="Times New Roman"/>
          <w:kern w:val="0"/>
          <w:lang w:eastAsia="el-GR" w:bidi="ar-SA"/>
        </w:rPr>
        <w:t></w:t>
      </w:r>
      <w:r w:rsidRPr="00FE51B4">
        <w:rPr>
          <w:rFonts w:eastAsia="Times New Roman" w:cs="Times New Roman"/>
          <w:kern w:val="0"/>
          <w:lang w:eastAsia="el-GR" w:bidi="ar-SA"/>
        </w:rPr>
        <w:t xml:space="preserve">  </w:t>
      </w:r>
      <w:hyperlink r:id="rId20" w:tooltip="Έγγραφο: Ν. 4244/2014, άρθρο 4 Κατάργηση διατάξεων των Ν. 3838/2010 και 3870/2010" w:history="1">
        <w:r w:rsidRPr="00FE51B4">
          <w:rPr>
            <w:rFonts w:eastAsia="Times New Roman" w:cs="Times New Roman"/>
            <w:b/>
            <w:bCs/>
            <w:color w:val="0000FF"/>
            <w:kern w:val="0"/>
            <w:lang w:eastAsia="el-GR" w:bidi="ar-SA"/>
          </w:rPr>
          <w:t>Ν. 4244/2014, άρθρο 4 Κατάργηση διατάξεων των Ν. 3838/2010 και 3870/2010</w:t>
        </w:r>
      </w:hyperlink>
      <w:r w:rsidRPr="00FE51B4">
        <w:rPr>
          <w:rFonts w:eastAsia="Times New Roman" w:cs="Times New Roman"/>
          <w:kern w:val="0"/>
          <w:lang w:eastAsia="el-GR" w:bidi="ar-SA"/>
        </w:rPr>
        <w:t xml:space="preserve"> </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cs="Times New Roman"/>
          <w:kern w:val="0"/>
          <w:lang w:eastAsia="el-GR" w:bidi="ar-SA"/>
        </w:rPr>
        <w:t xml:space="preserve">Ν. 4244/2014, άρθρο 4 Κατάργηση διατάξεων των Ν. 3838/2010 και 3870/2010. Δεν θα έχουν το δικαίωμα του εκλέγειν και εκλέγεσθαι στις δημοτικές εκλογές, οι ομογενείς και οι νομίμως διαμένοντες αλλοδαποί υπήκοοι τρίτων χωρών </w:t>
      </w:r>
      <w:r w:rsidR="005E22DE" w:rsidRPr="00FE51B4">
        <w:rPr>
          <w:rFonts w:eastAsia="Times New Roman" w:cs="Times New Roman"/>
          <w:kern w:val="0"/>
          <w:lang w:eastAsia="el-GR" w:bidi="ar-SA"/>
        </w:rPr>
        <w:t>&amp;</w:t>
      </w:r>
      <w:r w:rsidRPr="00FE51B4">
        <w:rPr>
          <w:rFonts w:eastAsia="Times New Roman" w:cs="Times New Roman"/>
          <w:kern w:val="0"/>
          <w:lang w:eastAsia="el-GR" w:bidi="ar-SA"/>
        </w:rPr>
        <w:t xml:space="preserve">  πολίτες  χωρών ΕΖΕΣ</w:t>
      </w:r>
    </w:p>
    <w:p w:rsidR="000F796F" w:rsidRPr="00FE51B4" w:rsidRDefault="000F796F" w:rsidP="000F796F">
      <w:pPr>
        <w:widowControl/>
        <w:suppressAutoHyphens w:val="0"/>
        <w:spacing w:line="276" w:lineRule="auto"/>
        <w:jc w:val="both"/>
        <w:rPr>
          <w:rFonts w:eastAsia="Times New Roman" w:cs="Times New Roman"/>
          <w:kern w:val="0"/>
          <w:lang w:eastAsia="el-GR" w:bidi="ar-SA"/>
        </w:rPr>
      </w:pPr>
      <w:r w:rsidRPr="00FE51B4">
        <w:rPr>
          <w:rFonts w:eastAsia="Times New Roman" w:hAnsi="Symbol" w:cs="Times New Roman"/>
          <w:kern w:val="0"/>
          <w:lang w:eastAsia="el-GR" w:bidi="ar-SA"/>
        </w:rPr>
        <w:t></w:t>
      </w:r>
      <w:r w:rsidRPr="00FE51B4">
        <w:rPr>
          <w:rFonts w:eastAsia="Times New Roman" w:cs="Times New Roman"/>
          <w:kern w:val="0"/>
          <w:lang w:eastAsia="el-GR" w:bidi="ar-SA"/>
        </w:rPr>
        <w:t xml:space="preserve">  </w:t>
      </w:r>
      <w:r w:rsidRPr="00FE51B4">
        <w:rPr>
          <w:rFonts w:eastAsia="Times New Roman" w:cs="Times New Roman"/>
          <w:kern w:val="0"/>
          <w:sz w:val="20"/>
          <w:szCs w:val="20"/>
          <w:lang w:eastAsia="el-GR" w:bidi="ar-SA"/>
        </w:rPr>
        <w:t>15/01/2014 - Έγγραφο</w:t>
      </w:r>
      <w:r w:rsidRPr="00FE51B4">
        <w:rPr>
          <w:rFonts w:eastAsia="Times New Roman" w:cs="Times New Roman"/>
          <w:kern w:val="0"/>
          <w:lang w:eastAsia="el-GR" w:bidi="ar-SA"/>
        </w:rPr>
        <w:t xml:space="preserve"> </w:t>
      </w:r>
      <w:r w:rsidRPr="00FE51B4">
        <w:rPr>
          <w:rFonts w:eastAsia="Times New Roman" w:cs="Times New Roman"/>
          <w:kern w:val="0"/>
          <w:lang w:eastAsia="el-GR" w:bidi="ar-SA"/>
        </w:rPr>
        <w:br/>
      </w:r>
      <w:r w:rsidRPr="00FE51B4">
        <w:rPr>
          <w:rFonts w:eastAsia="Times New Roman" w:cs="Times New Roman"/>
          <w:b/>
          <w:bCs/>
          <w:kern w:val="0"/>
          <w:lang w:eastAsia="el-GR" w:bidi="ar-SA"/>
        </w:rPr>
        <w:t xml:space="preserve">- </w:t>
      </w:r>
      <w:hyperlink r:id="rId21" w:tooltip="Έγγραφο: Ν. 4228/2014, Νέες ειδικές αρμοδιότητες στον ΣτΠ για την πρόληψη των βασανιστηρίων" w:history="1">
        <w:r w:rsidRPr="00FE51B4">
          <w:rPr>
            <w:rFonts w:eastAsia="Times New Roman" w:cs="Times New Roman"/>
            <w:b/>
            <w:bCs/>
            <w:color w:val="0000FF"/>
            <w:kern w:val="0"/>
            <w:lang w:eastAsia="el-GR" w:bidi="ar-SA"/>
          </w:rPr>
          <w:t xml:space="preserve">Ν. 4228/2014, Νέες ειδικές αρμοδιότητες στον </w:t>
        </w:r>
        <w:proofErr w:type="spellStart"/>
        <w:r w:rsidRPr="00FE51B4">
          <w:rPr>
            <w:rFonts w:eastAsia="Times New Roman" w:cs="Times New Roman"/>
            <w:b/>
            <w:bCs/>
            <w:color w:val="0000FF"/>
            <w:kern w:val="0"/>
            <w:lang w:eastAsia="el-GR" w:bidi="ar-SA"/>
          </w:rPr>
          <w:t>ΣτΠ</w:t>
        </w:r>
        <w:proofErr w:type="spellEnd"/>
        <w:r w:rsidRPr="00FE51B4">
          <w:rPr>
            <w:rFonts w:eastAsia="Times New Roman" w:cs="Times New Roman"/>
            <w:b/>
            <w:bCs/>
            <w:color w:val="0000FF"/>
            <w:kern w:val="0"/>
            <w:lang w:eastAsia="el-GR" w:bidi="ar-SA"/>
          </w:rPr>
          <w:t xml:space="preserve"> για την πρόληψη των βασανιστηρίων</w:t>
        </w:r>
      </w:hyperlink>
      <w:r w:rsidRPr="00FE51B4">
        <w:rPr>
          <w:rFonts w:eastAsia="Times New Roman" w:cs="Times New Roman"/>
          <w:kern w:val="0"/>
          <w:lang w:eastAsia="el-GR" w:bidi="ar-SA"/>
        </w:rPr>
        <w:t xml:space="preserve"> με την κύρωση, από την Ελλάδα, του Προαιρετικού Πρωτοκόλλου της Σύμβασης κατά των βασανιστηρίων και άλλων μορφών σκληρής μεταχείρισης</w:t>
      </w:r>
    </w:p>
    <w:p w:rsidR="000F796F" w:rsidRPr="00FE51B4" w:rsidRDefault="000F796F" w:rsidP="000F796F">
      <w:pPr>
        <w:widowControl/>
        <w:suppressAutoHyphens w:val="0"/>
        <w:spacing w:before="100" w:beforeAutospacing="1" w:after="100" w:afterAutospacing="1" w:line="276" w:lineRule="auto"/>
        <w:jc w:val="both"/>
        <w:rPr>
          <w:rFonts w:eastAsia="Times New Roman" w:cs="Times New Roman"/>
          <w:kern w:val="0"/>
          <w:lang w:eastAsia="el-GR" w:bidi="ar-SA"/>
        </w:rPr>
      </w:pPr>
    </w:p>
    <w:p w:rsidR="00FE51B4" w:rsidRPr="000F796F" w:rsidRDefault="00FE51B4" w:rsidP="00FE51B4">
      <w:pPr>
        <w:widowControl/>
        <w:suppressAutoHyphens w:val="0"/>
        <w:spacing w:before="100" w:beforeAutospacing="1" w:after="100" w:afterAutospacing="1" w:line="276" w:lineRule="auto"/>
        <w:outlineLvl w:val="2"/>
        <w:rPr>
          <w:rFonts w:eastAsia="Times New Roman" w:cs="Times New Roman"/>
          <w:b/>
          <w:bCs/>
          <w:kern w:val="0"/>
          <w:sz w:val="27"/>
          <w:szCs w:val="27"/>
          <w:lang w:eastAsia="el-GR" w:bidi="ar-SA"/>
        </w:rPr>
      </w:pPr>
      <w:r w:rsidRPr="000F796F">
        <w:rPr>
          <w:rFonts w:eastAsia="Times New Roman" w:cs="Times New Roman"/>
          <w:b/>
          <w:bCs/>
          <w:kern w:val="0"/>
          <w:sz w:val="27"/>
          <w:szCs w:val="27"/>
          <w:lang w:eastAsia="el-GR" w:bidi="ar-SA"/>
        </w:rPr>
        <w:t>2015</w:t>
      </w:r>
      <w:r w:rsidRPr="00FE51B4">
        <w:rPr>
          <w:b/>
        </w:rPr>
        <w:t xml:space="preserve"> </w:t>
      </w:r>
      <w:r>
        <w:rPr>
          <w:b/>
        </w:rPr>
        <w:t xml:space="preserve"> </w:t>
      </w:r>
      <w:r w:rsidRPr="00FE51B4">
        <w:rPr>
          <w:b/>
        </w:rPr>
        <w:t>Για πρώτη φορά στην ελληνική έννομη τάξη εισήχθη «</w:t>
      </w:r>
      <w:r w:rsidRPr="00FE51B4">
        <w:rPr>
          <w:b/>
          <w:bCs/>
        </w:rPr>
        <w:t>Κώδικας Μετανάστευσης</w:t>
      </w:r>
      <w:r w:rsidRPr="00FE51B4">
        <w:rPr>
          <w:b/>
        </w:rPr>
        <w:t xml:space="preserve"> και Κοινωνικής Ένταξης» με τον Ν 4251/2014 (ΦΕΚ Α΄ 80/1.4.2014).</w:t>
      </w:r>
    </w:p>
    <w:p w:rsidR="00FE51B4" w:rsidRPr="00FE51B4" w:rsidRDefault="00FE51B4" w:rsidP="00FE51B4">
      <w:pPr>
        <w:widowControl/>
        <w:numPr>
          <w:ilvl w:val="0"/>
          <w:numId w:val="8"/>
        </w:numPr>
        <w:suppressAutoHyphens w:val="0"/>
        <w:spacing w:before="100" w:beforeAutospacing="1" w:after="100" w:afterAutospacing="1" w:line="276" w:lineRule="auto"/>
        <w:rPr>
          <w:rFonts w:eastAsia="Times New Roman" w:cs="Times New Roman"/>
          <w:kern w:val="0"/>
          <w:lang w:eastAsia="el-GR" w:bidi="ar-SA"/>
        </w:rPr>
      </w:pPr>
      <w:r w:rsidRPr="00FE51B4">
        <w:rPr>
          <w:rFonts w:eastAsia="Times New Roman" w:cs="Times New Roman"/>
          <w:b/>
          <w:bCs/>
          <w:kern w:val="0"/>
          <w:lang w:eastAsia="el-GR" w:bidi="ar-SA"/>
        </w:rPr>
        <w:t xml:space="preserve">- </w:t>
      </w:r>
      <w:hyperlink r:id="rId22" w:tooltip="Ν.4332/2015 Τροποποίηση διατάξεων Κώδικα Ελληνικής Ιθαγένειας- Τροποποίηση του Ν.4251/2014 κλπ" w:history="1">
        <w:r w:rsidRPr="00FE51B4">
          <w:rPr>
            <w:rFonts w:eastAsia="Times New Roman" w:cs="Times New Roman"/>
            <w:b/>
            <w:bCs/>
            <w:color w:val="0000FF"/>
            <w:kern w:val="0"/>
            <w:lang w:eastAsia="el-GR" w:bidi="ar-SA"/>
          </w:rPr>
          <w:t xml:space="preserve">Ν.4332/2015 Τροποποίηση διατάξεων Κώδικα Ελληνικής Ιθαγένειας- Τροποποίηση του Ν.4251/2014 </w:t>
        </w:r>
        <w:proofErr w:type="spellStart"/>
        <w:r w:rsidRPr="00FE51B4">
          <w:rPr>
            <w:rFonts w:eastAsia="Times New Roman" w:cs="Times New Roman"/>
            <w:b/>
            <w:bCs/>
            <w:color w:val="0000FF"/>
            <w:kern w:val="0"/>
            <w:lang w:eastAsia="el-GR" w:bidi="ar-SA"/>
          </w:rPr>
          <w:t>κλπ</w:t>
        </w:r>
        <w:proofErr w:type="spellEnd"/>
      </w:hyperlink>
      <w:r w:rsidRPr="00FE51B4">
        <w:rPr>
          <w:rFonts w:eastAsia="Times New Roman" w:cs="Times New Roman"/>
          <w:kern w:val="0"/>
          <w:lang w:eastAsia="el-GR" w:bidi="ar-SA"/>
        </w:rPr>
        <w:t xml:space="preserve"> </w:t>
      </w:r>
    </w:p>
    <w:p w:rsidR="00FE51B4" w:rsidRPr="000F796F" w:rsidRDefault="00FE51B4" w:rsidP="00FE51B4">
      <w:pPr>
        <w:widowControl/>
        <w:suppressAutoHyphens w:val="0"/>
        <w:spacing w:before="100" w:beforeAutospacing="1" w:after="100" w:afterAutospacing="1" w:line="276" w:lineRule="auto"/>
        <w:ind w:left="720"/>
        <w:rPr>
          <w:rFonts w:eastAsia="Times New Roman" w:cs="Times New Roman"/>
          <w:kern w:val="0"/>
          <w:lang w:eastAsia="el-GR" w:bidi="ar-SA"/>
        </w:rPr>
      </w:pPr>
      <w:r w:rsidRPr="000F796F">
        <w:rPr>
          <w:rFonts w:eastAsia="Times New Roman" w:cs="Times New Roman"/>
          <w:kern w:val="0"/>
          <w:lang w:eastAsia="el-GR" w:bidi="ar-SA"/>
        </w:rPr>
        <w:t>Στο ΔΕΥΤΕΡΟ, ΤΡΙΤΟ, ΤΕΤΑΡΤΟ και ΠΕΜΠΤΟ ΜΕΡΟΣ του νόμου ρυθμίζονται θέματα μεταναστευτικής πολιτικής.</w:t>
      </w:r>
    </w:p>
    <w:p w:rsidR="000F796F" w:rsidRPr="00FE51B4" w:rsidRDefault="000F796F" w:rsidP="000F796F">
      <w:pPr>
        <w:widowControl/>
        <w:suppressAutoHyphens w:val="0"/>
        <w:spacing w:before="100" w:beforeAutospacing="1" w:after="100" w:afterAutospacing="1" w:line="276" w:lineRule="auto"/>
        <w:outlineLvl w:val="2"/>
        <w:rPr>
          <w:rFonts w:eastAsia="Times New Roman" w:cs="Times New Roman"/>
          <w:b/>
          <w:bCs/>
          <w:kern w:val="0"/>
          <w:sz w:val="27"/>
          <w:szCs w:val="27"/>
          <w:lang w:eastAsia="el-GR" w:bidi="ar-SA"/>
        </w:rPr>
      </w:pPr>
      <w:r w:rsidRPr="00FE51B4">
        <w:rPr>
          <w:rFonts w:eastAsia="Times New Roman" w:cs="Times New Roman"/>
          <w:b/>
          <w:bCs/>
          <w:kern w:val="0"/>
          <w:sz w:val="27"/>
          <w:szCs w:val="27"/>
          <w:lang w:eastAsia="el-GR" w:bidi="ar-SA"/>
        </w:rPr>
        <w:t>2016</w:t>
      </w:r>
    </w:p>
    <w:p w:rsidR="000F796F" w:rsidRPr="00FE51B4" w:rsidRDefault="000F796F" w:rsidP="00CF19F5">
      <w:pPr>
        <w:widowControl/>
        <w:numPr>
          <w:ilvl w:val="0"/>
          <w:numId w:val="7"/>
        </w:numPr>
        <w:suppressAutoHyphens w:val="0"/>
        <w:spacing w:before="100" w:beforeAutospacing="1" w:after="100" w:afterAutospacing="1" w:line="276" w:lineRule="auto"/>
        <w:ind w:left="0"/>
        <w:rPr>
          <w:rFonts w:eastAsia="Times New Roman" w:cs="Times New Roman"/>
          <w:kern w:val="0"/>
          <w:lang w:eastAsia="el-GR" w:bidi="ar-SA"/>
        </w:rPr>
      </w:pPr>
      <w:r w:rsidRPr="00FE51B4">
        <w:rPr>
          <w:rFonts w:eastAsia="Times New Roman" w:cs="Times New Roman"/>
          <w:b/>
          <w:bCs/>
          <w:kern w:val="0"/>
          <w:lang w:eastAsia="el-GR" w:bidi="ar-SA"/>
        </w:rPr>
        <w:t xml:space="preserve">- </w:t>
      </w:r>
      <w:hyperlink r:id="rId23" w:tooltip="Πρόσβαση στο Δημόσιο Σύστημα Υγείας ανασφάλιστων και οικονομικά αδύναμων πολιτών, Ελλήνων και αλλοδαπών" w:history="1">
        <w:r w:rsidRPr="00FE51B4">
          <w:rPr>
            <w:rFonts w:eastAsia="Times New Roman" w:cs="Times New Roman"/>
            <w:b/>
            <w:bCs/>
            <w:color w:val="0000FF"/>
            <w:kern w:val="0"/>
            <w:lang w:eastAsia="el-GR" w:bidi="ar-SA"/>
          </w:rPr>
          <w:t>Πρόσβαση στο Δημόσιο Σύστημα Υγείας ανασφάλιστων και οικονομικά αδύναμων πολιτών, Ελλήνων και αλλοδαπών</w:t>
        </w:r>
      </w:hyperlink>
      <w:r w:rsidRPr="00FE51B4">
        <w:rPr>
          <w:rFonts w:eastAsia="Times New Roman" w:cs="Times New Roman"/>
          <w:kern w:val="0"/>
          <w:lang w:eastAsia="el-GR" w:bidi="ar-SA"/>
        </w:rPr>
        <w:t xml:space="preserve"> </w:t>
      </w:r>
    </w:p>
    <w:p w:rsidR="000F796F" w:rsidRPr="00FE51B4" w:rsidRDefault="000F796F" w:rsidP="00CF19F5">
      <w:pPr>
        <w:widowControl/>
        <w:suppressAutoHyphens w:val="0"/>
        <w:spacing w:before="100" w:beforeAutospacing="1" w:after="100" w:afterAutospacing="1" w:line="276" w:lineRule="auto"/>
        <w:rPr>
          <w:rFonts w:eastAsia="Times New Roman" w:cs="Times New Roman"/>
          <w:kern w:val="0"/>
          <w:lang w:eastAsia="el-GR" w:bidi="ar-SA"/>
        </w:rPr>
      </w:pPr>
      <w:r w:rsidRPr="00FE51B4">
        <w:rPr>
          <w:rFonts w:eastAsia="Times New Roman" w:cs="Times New Roman"/>
          <w:kern w:val="0"/>
          <w:lang w:eastAsia="el-GR" w:bidi="ar-SA"/>
        </w:rPr>
        <w:t>Πρόσβαση στο Δημόσιο Σύστημα Υγείας ανασφάλιστων και οικονομικά αδύναμων πολιτών, Ελλήνων και αλλοδαπών.</w:t>
      </w:r>
    </w:p>
    <w:p w:rsidR="000F796F" w:rsidRPr="00FE51B4" w:rsidRDefault="000F796F" w:rsidP="00CF19F5">
      <w:pPr>
        <w:widowControl/>
        <w:numPr>
          <w:ilvl w:val="0"/>
          <w:numId w:val="7"/>
        </w:numPr>
        <w:suppressAutoHyphens w:val="0"/>
        <w:spacing w:before="100" w:beforeAutospacing="1" w:after="100" w:afterAutospacing="1" w:line="276" w:lineRule="auto"/>
        <w:ind w:left="0"/>
        <w:rPr>
          <w:rFonts w:eastAsia="Times New Roman" w:cs="Times New Roman"/>
          <w:kern w:val="0"/>
          <w:lang w:eastAsia="el-GR" w:bidi="ar-SA"/>
        </w:rPr>
      </w:pPr>
      <w:r w:rsidRPr="00FE51B4">
        <w:rPr>
          <w:rFonts w:eastAsia="Times New Roman" w:cs="Times New Roman"/>
          <w:b/>
          <w:bCs/>
          <w:kern w:val="0"/>
          <w:lang w:eastAsia="el-GR" w:bidi="ar-SA"/>
        </w:rPr>
        <w:t xml:space="preserve">- </w:t>
      </w:r>
      <w:hyperlink r:id="rId24" w:tooltip="Ν.4384/2016 άρθρο 58 Απασχόληση παράτυπα διαμενόντων πολιτών τρίτων χωρών στην αγροτική οικονομία" w:history="1">
        <w:r w:rsidRPr="00FE51B4">
          <w:rPr>
            <w:rFonts w:eastAsia="Times New Roman" w:cs="Times New Roman"/>
            <w:b/>
            <w:bCs/>
            <w:color w:val="0000FF"/>
            <w:kern w:val="0"/>
            <w:lang w:eastAsia="el-GR" w:bidi="ar-SA"/>
          </w:rPr>
          <w:t>Ν.4384/2016 άρθρο 58 Απασχόληση παράτυπα διαμενόντων πολιτών τρίτων χωρών στην αγροτική οικονομία</w:t>
        </w:r>
      </w:hyperlink>
      <w:r w:rsidRPr="00FE51B4">
        <w:rPr>
          <w:rFonts w:eastAsia="Times New Roman" w:cs="Times New Roman"/>
          <w:kern w:val="0"/>
          <w:lang w:eastAsia="el-GR" w:bidi="ar-SA"/>
        </w:rPr>
        <w:t xml:space="preserve"> </w:t>
      </w:r>
    </w:p>
    <w:p w:rsidR="000F796F" w:rsidRPr="000F796F" w:rsidRDefault="000F796F" w:rsidP="00CF19F5">
      <w:pPr>
        <w:widowControl/>
        <w:suppressAutoHyphens w:val="0"/>
        <w:spacing w:before="100" w:beforeAutospacing="1" w:after="100" w:afterAutospacing="1" w:line="276" w:lineRule="auto"/>
        <w:rPr>
          <w:rFonts w:eastAsia="Times New Roman" w:cs="Times New Roman"/>
          <w:kern w:val="0"/>
          <w:lang w:eastAsia="el-GR" w:bidi="ar-SA"/>
        </w:rPr>
      </w:pPr>
      <w:r w:rsidRPr="000F796F">
        <w:rPr>
          <w:rFonts w:eastAsia="Times New Roman" w:cs="Times New Roman"/>
          <w:kern w:val="0"/>
          <w:lang w:eastAsia="el-GR" w:bidi="ar-SA"/>
        </w:rPr>
        <w:t>Ν.4384/2016 άρθρο 58 - Στο Ν. 4251/2014 (Κώδικας Μετανάστευσης) προστίθεται άρθρο 13 Α ως ακολούθως: «Άρθρο 13α Απασχόληση παράτυπα διαμενόντων πολιτών τρίτων χωρών στην αγροτική οικονομία».</w:t>
      </w:r>
    </w:p>
    <w:p w:rsidR="001F5B04" w:rsidRDefault="001F5B04" w:rsidP="000F796F">
      <w:pPr>
        <w:spacing w:line="276" w:lineRule="auto"/>
        <w:jc w:val="both"/>
      </w:pPr>
    </w:p>
    <w:p w:rsidR="001F5B04" w:rsidRDefault="001F5B04" w:rsidP="000F796F">
      <w:pPr>
        <w:spacing w:line="276" w:lineRule="auto"/>
      </w:pPr>
    </w:p>
    <w:p w:rsidR="00FE51B4" w:rsidRDefault="00FE51B4" w:rsidP="00FE51B4">
      <w:pPr>
        <w:pStyle w:val="Web"/>
        <w:spacing w:line="276" w:lineRule="auto"/>
      </w:pPr>
      <w:r w:rsidRPr="00FE51B4">
        <w:rPr>
          <w:b/>
        </w:rPr>
        <w:t>Για πρώτη φορά στην ελληνική έννομη τάξη εισήχθη «</w:t>
      </w:r>
      <w:r w:rsidRPr="00FE51B4">
        <w:rPr>
          <w:b/>
          <w:bCs/>
        </w:rPr>
        <w:t>Κώδικας Μετανάστευσης</w:t>
      </w:r>
      <w:r w:rsidRPr="00FE51B4">
        <w:rPr>
          <w:b/>
        </w:rPr>
        <w:t xml:space="preserve"> και Κοινωνικής Ένταξης» με τον Ν 4251/2014 (ΦΕΚ Α΄ 80/1.4.2014). Οι διάσπαρτες</w:t>
      </w:r>
      <w:r>
        <w:t xml:space="preserve"> διατάξεις και οι δεδομένες αδυναμίες του μέχρι τότε ισχύοντος νομοθετικού πλαισίου επιχειρήθηκε να κωδικοποιηθούν και αντιμετωπιστούν με την ψήφιση ενός νέου Κώδικα. Με την πάροδο ενός και πλέον έτους από την ψήφιση αυτή με τον πρόσφατο Ν 4332/2015 (ΦΕΚ Α΄ 76/9.7.2015) επήλθαν εκτενείς και ουσιώδεις τροποποιήσεις τόσο στον Κώδικα Μετανάστευσης όσο και στον Κώδικα Ελληνικής Ιθαγένειας (Ν 3284/2004). </w:t>
      </w:r>
    </w:p>
    <w:p w:rsidR="00FE51B4" w:rsidRDefault="00FE51B4" w:rsidP="00FE51B4">
      <w:pPr>
        <w:pStyle w:val="Web"/>
        <w:spacing w:line="276" w:lineRule="auto"/>
      </w:pPr>
      <w:r>
        <w:t>Μεταξύ άλλων επήλθαν τροποποιήσεις που αφορούν στην εισδοχή πολιτών τρίτων χωρών με σκοπό την εποχική εργασία, στις άδειες διαμονής για επενδυτική δραστηριότητα, στην προσωρινή διαμονή και στην απασχόληση με εθνική θεώρηση εισόδου, στην άδεια διαμονής για εξαιρετικούς - ανθρωπιστικούς λόγους, στην ίση μεταχείριση εποχικά εργαζομένων και κατόχων ενιαίας άδειας, στην οικογενειακή επανένωση, καθώς επίσης και στα εξαιρετικής σημασίας ζητήματα που αφορούν στις προϋποθέσεις κτήσης και τους λόγους απώλειας της ελληνικής ιθαγένειας, τα οποία έχουν απασχολήσει πρόσφατα και την ημεδαπή νομολογία.</w:t>
      </w:r>
    </w:p>
    <w:p w:rsidR="00FE51B4" w:rsidRDefault="00FE51B4" w:rsidP="00FE51B4">
      <w:pPr>
        <w:pStyle w:val="Web"/>
        <w:spacing w:line="276" w:lineRule="auto"/>
      </w:pPr>
      <w:r>
        <w:t> </w:t>
      </w:r>
    </w:p>
    <w:p w:rsidR="00FE51B4" w:rsidRDefault="00FE51B4" w:rsidP="00FE51B4">
      <w:pPr>
        <w:pStyle w:val="Web"/>
        <w:spacing w:line="276" w:lineRule="auto"/>
      </w:pPr>
      <w:r>
        <w:t xml:space="preserve">Η ανά χείρας έκδοση περιλαμβάνει αφενός εισαγωγικές παρατηρήσεις για την καλύτερη κατανόηση τόσο του νέου νομοθετικού πλαισίου ειδικά στην μετανάστευση, όσο και των τροποποιήσεων που επήλθαν και στα δύο νομοθετήματα (Κώδικα Μετανάστευσης και </w:t>
      </w:r>
      <w:r>
        <w:rPr>
          <w:b/>
          <w:bCs/>
        </w:rPr>
        <w:t>Κώδικα Ιθαγένειας</w:t>
      </w:r>
      <w:r>
        <w:t xml:space="preserve">) εξετάζοντας κατά σειρά την μετανάστευση ως σύγχρονο πρόβλημα μέχρι την εισαγωγή του Ν 4251/2014, την θέση του αλλοδαπού στο εθνικό νομικό περιβάλλον και την αντιμετώπισή του από τον </w:t>
      </w:r>
      <w:proofErr w:type="spellStart"/>
      <w:r>
        <w:t>ενωσιακό</w:t>
      </w:r>
      <w:proofErr w:type="spellEnd"/>
      <w:r>
        <w:t xml:space="preserve"> νομοθέτη, τη δομή και τις καινοτομίες του Κώδικα Μετανάστευσης καθώς και τις πρόσφατες τροποποιήσεις στον Κώδικα Ελληνικής Ιθαγένειας. </w:t>
      </w:r>
    </w:p>
    <w:p w:rsidR="00FE51B4" w:rsidRDefault="00FE51B4" w:rsidP="00FE51B4">
      <w:pPr>
        <w:pStyle w:val="Web"/>
        <w:spacing w:line="276" w:lineRule="auto"/>
      </w:pPr>
      <w:r>
        <w:t> </w:t>
      </w:r>
    </w:p>
    <w:p w:rsidR="00FE51B4" w:rsidRDefault="00FE51B4" w:rsidP="00FE51B4">
      <w:pPr>
        <w:pStyle w:val="Web"/>
        <w:spacing w:line="276" w:lineRule="auto"/>
      </w:pPr>
      <w:r>
        <w:t xml:space="preserve">Ακολούθως, παρατίθενται τα δύο βασικά νομοθετήματα κωδικοποιημένα και ενημερωμένα με όλες τις αλλαγές που διέτρεξαν μέχρι και τον Ν 4332/2015 (ΦΕΚ Α΄ 76), ενώ για την διευκόλυνση του αναγνώστη υπό μορφή σημειώσεων γίνονται παραπομπές είτε σε σχετικές διατάξεις είτε σε εγκυκλίους και αποφάσεις της Διοίκησης. </w:t>
      </w:r>
    </w:p>
    <w:p w:rsidR="00FE51B4" w:rsidRDefault="00FE51B4" w:rsidP="00FE51B4">
      <w:pPr>
        <w:pStyle w:val="Web"/>
        <w:spacing w:line="276" w:lineRule="auto"/>
      </w:pPr>
      <w:r>
        <w:t xml:space="preserve">Επίσης, για να έχει κάποιος πληρέστερη εικόνα των </w:t>
      </w:r>
      <w:proofErr w:type="spellStart"/>
      <w:r>
        <w:t>δικαιοπολιτικών</w:t>
      </w:r>
      <w:proofErr w:type="spellEnd"/>
      <w:r>
        <w:t xml:space="preserve"> επιλογών του νομοθέτη παρατίθεται και η αιτιολογική έκθεση του πρόσφατου</w:t>
      </w:r>
      <w:r w:rsidRPr="00FE51B4">
        <w:rPr>
          <w:b/>
        </w:rPr>
        <w:t xml:space="preserve"> Ν 4332/2015 </w:t>
      </w:r>
      <w:r>
        <w:t xml:space="preserve">που τροποποίησε ριζικά το υφιστάμενο νομοθετικό πλαίσιο. </w:t>
      </w:r>
    </w:p>
    <w:p w:rsidR="00FE51B4" w:rsidRDefault="00FE51B4" w:rsidP="00FE51B4">
      <w:pPr>
        <w:pStyle w:val="Web"/>
        <w:spacing w:line="276" w:lineRule="auto"/>
      </w:pPr>
      <w:r>
        <w:t xml:space="preserve">Τέλος, μέσω του χρηστικού αλφαβητικού ευρετηρίου μπορεί κάποιος ευχερώς να αναζητήσει όλους τους κρίσιμους όρους και τις έννοιες που συναντώνται στα δύο νομοθετικά κείμενα. </w:t>
      </w:r>
    </w:p>
    <w:p w:rsidR="001F5B04" w:rsidRDefault="001F5B04" w:rsidP="00FE51B4">
      <w:pPr>
        <w:spacing w:line="276" w:lineRule="auto"/>
      </w:pPr>
    </w:p>
    <w:p w:rsidR="001F5B04" w:rsidRDefault="001F5B04" w:rsidP="00FE51B4">
      <w:pPr>
        <w:spacing w:line="276" w:lineRule="auto"/>
      </w:pPr>
    </w:p>
    <w:p w:rsidR="001F5B04" w:rsidRDefault="001F5B04" w:rsidP="001F5B04">
      <w:pPr>
        <w:spacing w:line="276" w:lineRule="auto"/>
      </w:pPr>
      <w:bookmarkStart w:id="0" w:name="_GoBack"/>
      <w:bookmarkEnd w:id="0"/>
    </w:p>
    <w:p w:rsidR="001F5B04" w:rsidRDefault="001F5B04" w:rsidP="001F5B04">
      <w:pPr>
        <w:spacing w:line="276" w:lineRule="auto"/>
      </w:pPr>
    </w:p>
    <w:p w:rsidR="001F5B04" w:rsidRDefault="001F5B04" w:rsidP="001F5B04">
      <w:pPr>
        <w:spacing w:line="276" w:lineRule="auto"/>
      </w:pPr>
    </w:p>
    <w:p w:rsidR="001F5B04" w:rsidRDefault="001F5B04" w:rsidP="001F5B04">
      <w:pPr>
        <w:spacing w:line="276" w:lineRule="auto"/>
      </w:pPr>
    </w:p>
    <w:p w:rsidR="001F5B04" w:rsidRDefault="001F5B04" w:rsidP="001F5B04">
      <w:pPr>
        <w:spacing w:line="276" w:lineRule="auto"/>
      </w:pPr>
    </w:p>
    <w:p w:rsidR="001F5B04" w:rsidRDefault="001F5B04" w:rsidP="001F5B04">
      <w:pPr>
        <w:spacing w:line="276" w:lineRule="auto"/>
      </w:pPr>
    </w:p>
    <w:sectPr w:rsidR="001F5B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51714A"/>
    <w:multiLevelType w:val="multilevel"/>
    <w:tmpl w:val="D09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53D3B"/>
    <w:multiLevelType w:val="multilevel"/>
    <w:tmpl w:val="5F9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13872"/>
    <w:multiLevelType w:val="multilevel"/>
    <w:tmpl w:val="352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84B97"/>
    <w:multiLevelType w:val="multilevel"/>
    <w:tmpl w:val="2C1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43CC6"/>
    <w:multiLevelType w:val="multilevel"/>
    <w:tmpl w:val="531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45C4E"/>
    <w:multiLevelType w:val="multilevel"/>
    <w:tmpl w:val="D532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04"/>
    <w:rsid w:val="000562A9"/>
    <w:rsid w:val="000F796F"/>
    <w:rsid w:val="00156ECF"/>
    <w:rsid w:val="001F5B04"/>
    <w:rsid w:val="004923C5"/>
    <w:rsid w:val="005E22DE"/>
    <w:rsid w:val="00CF19F5"/>
    <w:rsid w:val="00F761D6"/>
    <w:rsid w:val="00FE51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B5E5C-8FBB-47CC-B154-BB353560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3">
    <w:name w:val="heading 3"/>
    <w:basedOn w:val="a"/>
    <w:link w:val="3Char"/>
    <w:uiPriority w:val="9"/>
    <w:qFormat/>
    <w:rsid w:val="000F796F"/>
    <w:pPr>
      <w:widowControl/>
      <w:suppressAutoHyphens w:val="0"/>
      <w:spacing w:before="100" w:beforeAutospacing="1" w:after="100" w:afterAutospacing="1"/>
      <w:outlineLvl w:val="2"/>
    </w:pPr>
    <w:rPr>
      <w:rFonts w:eastAsia="Times New Roman" w:cs="Times New Roman"/>
      <w:b/>
      <w:bCs/>
      <w:kern w:val="0"/>
      <w:sz w:val="27"/>
      <w:szCs w:val="27"/>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F5B04"/>
    <w:rPr>
      <w:color w:val="0000FF"/>
      <w:u w:val="single"/>
    </w:rPr>
  </w:style>
  <w:style w:type="character" w:styleId="a3">
    <w:name w:val="Strong"/>
    <w:basedOn w:val="a0"/>
    <w:uiPriority w:val="22"/>
    <w:qFormat/>
    <w:rsid w:val="000F796F"/>
    <w:rPr>
      <w:b/>
      <w:bCs/>
    </w:rPr>
  </w:style>
  <w:style w:type="paragraph" w:styleId="a4">
    <w:name w:val="List Paragraph"/>
    <w:basedOn w:val="a"/>
    <w:uiPriority w:val="34"/>
    <w:qFormat/>
    <w:rsid w:val="000F796F"/>
    <w:pPr>
      <w:ind w:left="720"/>
      <w:contextualSpacing/>
    </w:pPr>
    <w:rPr>
      <w:rFonts w:cs="Mangal"/>
      <w:szCs w:val="21"/>
    </w:rPr>
  </w:style>
  <w:style w:type="character" w:customStyle="1" w:styleId="inv">
    <w:name w:val="inv"/>
    <w:basedOn w:val="a0"/>
    <w:rsid w:val="000F796F"/>
  </w:style>
  <w:style w:type="character" w:customStyle="1" w:styleId="3Char">
    <w:name w:val="Επικεφαλίδα 3 Char"/>
    <w:basedOn w:val="a0"/>
    <w:link w:val="3"/>
    <w:uiPriority w:val="9"/>
    <w:rsid w:val="000F796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E51B4"/>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9491">
      <w:bodyDiv w:val="1"/>
      <w:marLeft w:val="0"/>
      <w:marRight w:val="0"/>
      <w:marTop w:val="0"/>
      <w:marBottom w:val="0"/>
      <w:divBdr>
        <w:top w:val="none" w:sz="0" w:space="0" w:color="auto"/>
        <w:left w:val="none" w:sz="0" w:space="0" w:color="auto"/>
        <w:bottom w:val="none" w:sz="0" w:space="0" w:color="auto"/>
        <w:right w:val="none" w:sz="0" w:space="0" w:color="auto"/>
      </w:divBdr>
      <w:divsChild>
        <w:div w:id="1363365984">
          <w:marLeft w:val="0"/>
          <w:marRight w:val="0"/>
          <w:marTop w:val="0"/>
          <w:marBottom w:val="0"/>
          <w:divBdr>
            <w:top w:val="none" w:sz="0" w:space="0" w:color="auto"/>
            <w:left w:val="none" w:sz="0" w:space="0" w:color="auto"/>
            <w:bottom w:val="none" w:sz="0" w:space="0" w:color="auto"/>
            <w:right w:val="none" w:sz="0" w:space="0" w:color="auto"/>
          </w:divBdr>
        </w:div>
      </w:divsChild>
    </w:div>
    <w:div w:id="330565238">
      <w:bodyDiv w:val="1"/>
      <w:marLeft w:val="0"/>
      <w:marRight w:val="0"/>
      <w:marTop w:val="0"/>
      <w:marBottom w:val="0"/>
      <w:divBdr>
        <w:top w:val="none" w:sz="0" w:space="0" w:color="auto"/>
        <w:left w:val="none" w:sz="0" w:space="0" w:color="auto"/>
        <w:bottom w:val="none" w:sz="0" w:space="0" w:color="auto"/>
        <w:right w:val="none" w:sz="0" w:space="0" w:color="auto"/>
      </w:divBdr>
      <w:divsChild>
        <w:div w:id="1257858246">
          <w:marLeft w:val="0"/>
          <w:marRight w:val="0"/>
          <w:marTop w:val="0"/>
          <w:marBottom w:val="0"/>
          <w:divBdr>
            <w:top w:val="none" w:sz="0" w:space="0" w:color="auto"/>
            <w:left w:val="none" w:sz="0" w:space="0" w:color="auto"/>
            <w:bottom w:val="none" w:sz="0" w:space="0" w:color="auto"/>
            <w:right w:val="none" w:sz="0" w:space="0" w:color="auto"/>
          </w:divBdr>
        </w:div>
      </w:divsChild>
    </w:div>
    <w:div w:id="358093835">
      <w:bodyDiv w:val="1"/>
      <w:marLeft w:val="0"/>
      <w:marRight w:val="0"/>
      <w:marTop w:val="0"/>
      <w:marBottom w:val="0"/>
      <w:divBdr>
        <w:top w:val="none" w:sz="0" w:space="0" w:color="auto"/>
        <w:left w:val="none" w:sz="0" w:space="0" w:color="auto"/>
        <w:bottom w:val="none" w:sz="0" w:space="0" w:color="auto"/>
        <w:right w:val="none" w:sz="0" w:space="0" w:color="auto"/>
      </w:divBdr>
      <w:divsChild>
        <w:div w:id="2093311330">
          <w:marLeft w:val="0"/>
          <w:marRight w:val="0"/>
          <w:marTop w:val="0"/>
          <w:marBottom w:val="0"/>
          <w:divBdr>
            <w:top w:val="none" w:sz="0" w:space="0" w:color="auto"/>
            <w:left w:val="none" w:sz="0" w:space="0" w:color="auto"/>
            <w:bottom w:val="none" w:sz="0" w:space="0" w:color="auto"/>
            <w:right w:val="none" w:sz="0" w:space="0" w:color="auto"/>
          </w:divBdr>
        </w:div>
      </w:divsChild>
    </w:div>
    <w:div w:id="539053867">
      <w:bodyDiv w:val="1"/>
      <w:marLeft w:val="0"/>
      <w:marRight w:val="0"/>
      <w:marTop w:val="0"/>
      <w:marBottom w:val="0"/>
      <w:divBdr>
        <w:top w:val="none" w:sz="0" w:space="0" w:color="auto"/>
        <w:left w:val="none" w:sz="0" w:space="0" w:color="auto"/>
        <w:bottom w:val="none" w:sz="0" w:space="0" w:color="auto"/>
        <w:right w:val="none" w:sz="0" w:space="0" w:color="auto"/>
      </w:divBdr>
    </w:div>
    <w:div w:id="839005541">
      <w:bodyDiv w:val="1"/>
      <w:marLeft w:val="0"/>
      <w:marRight w:val="0"/>
      <w:marTop w:val="0"/>
      <w:marBottom w:val="0"/>
      <w:divBdr>
        <w:top w:val="none" w:sz="0" w:space="0" w:color="auto"/>
        <w:left w:val="none" w:sz="0" w:space="0" w:color="auto"/>
        <w:bottom w:val="none" w:sz="0" w:space="0" w:color="auto"/>
        <w:right w:val="none" w:sz="0" w:space="0" w:color="auto"/>
      </w:divBdr>
      <w:divsChild>
        <w:div w:id="1984574762">
          <w:marLeft w:val="0"/>
          <w:marRight w:val="0"/>
          <w:marTop w:val="0"/>
          <w:marBottom w:val="0"/>
          <w:divBdr>
            <w:top w:val="none" w:sz="0" w:space="0" w:color="auto"/>
            <w:left w:val="none" w:sz="0" w:space="0" w:color="auto"/>
            <w:bottom w:val="none" w:sz="0" w:space="0" w:color="auto"/>
            <w:right w:val="none" w:sz="0" w:space="0" w:color="auto"/>
          </w:divBdr>
        </w:div>
        <w:div w:id="474958268">
          <w:marLeft w:val="0"/>
          <w:marRight w:val="0"/>
          <w:marTop w:val="0"/>
          <w:marBottom w:val="0"/>
          <w:divBdr>
            <w:top w:val="none" w:sz="0" w:space="0" w:color="auto"/>
            <w:left w:val="none" w:sz="0" w:space="0" w:color="auto"/>
            <w:bottom w:val="none" w:sz="0" w:space="0" w:color="auto"/>
            <w:right w:val="none" w:sz="0" w:space="0" w:color="auto"/>
          </w:divBdr>
        </w:div>
        <w:div w:id="894508235">
          <w:marLeft w:val="0"/>
          <w:marRight w:val="0"/>
          <w:marTop w:val="0"/>
          <w:marBottom w:val="0"/>
          <w:divBdr>
            <w:top w:val="none" w:sz="0" w:space="0" w:color="auto"/>
            <w:left w:val="none" w:sz="0" w:space="0" w:color="auto"/>
            <w:bottom w:val="none" w:sz="0" w:space="0" w:color="auto"/>
            <w:right w:val="none" w:sz="0" w:space="0" w:color="auto"/>
          </w:divBdr>
        </w:div>
      </w:divsChild>
    </w:div>
    <w:div w:id="1495755438">
      <w:bodyDiv w:val="1"/>
      <w:marLeft w:val="0"/>
      <w:marRight w:val="0"/>
      <w:marTop w:val="0"/>
      <w:marBottom w:val="0"/>
      <w:divBdr>
        <w:top w:val="none" w:sz="0" w:space="0" w:color="auto"/>
        <w:left w:val="none" w:sz="0" w:space="0" w:color="auto"/>
        <w:bottom w:val="none" w:sz="0" w:space="0" w:color="auto"/>
        <w:right w:val="none" w:sz="0" w:space="0" w:color="auto"/>
      </w:divBdr>
      <w:divsChild>
        <w:div w:id="347677850">
          <w:marLeft w:val="0"/>
          <w:marRight w:val="0"/>
          <w:marTop w:val="0"/>
          <w:marBottom w:val="0"/>
          <w:divBdr>
            <w:top w:val="none" w:sz="0" w:space="0" w:color="auto"/>
            <w:left w:val="none" w:sz="0" w:space="0" w:color="auto"/>
            <w:bottom w:val="none" w:sz="0" w:space="0" w:color="auto"/>
            <w:right w:val="none" w:sz="0" w:space="0" w:color="auto"/>
          </w:divBdr>
        </w:div>
        <w:div w:id="963193314">
          <w:marLeft w:val="0"/>
          <w:marRight w:val="0"/>
          <w:marTop w:val="0"/>
          <w:marBottom w:val="0"/>
          <w:divBdr>
            <w:top w:val="none" w:sz="0" w:space="0" w:color="auto"/>
            <w:left w:val="none" w:sz="0" w:space="0" w:color="auto"/>
            <w:bottom w:val="none" w:sz="0" w:space="0" w:color="auto"/>
            <w:right w:val="none" w:sz="0" w:space="0" w:color="auto"/>
          </w:divBdr>
        </w:div>
      </w:divsChild>
    </w:div>
    <w:div w:id="1541553336">
      <w:bodyDiv w:val="1"/>
      <w:marLeft w:val="0"/>
      <w:marRight w:val="0"/>
      <w:marTop w:val="0"/>
      <w:marBottom w:val="0"/>
      <w:divBdr>
        <w:top w:val="none" w:sz="0" w:space="0" w:color="auto"/>
        <w:left w:val="none" w:sz="0" w:space="0" w:color="auto"/>
        <w:bottom w:val="none" w:sz="0" w:space="0" w:color="auto"/>
        <w:right w:val="none" w:sz="0" w:space="0" w:color="auto"/>
      </w:divBdr>
      <w:divsChild>
        <w:div w:id="2028485622">
          <w:marLeft w:val="0"/>
          <w:marRight w:val="0"/>
          <w:marTop w:val="0"/>
          <w:marBottom w:val="0"/>
          <w:divBdr>
            <w:top w:val="none" w:sz="0" w:space="0" w:color="auto"/>
            <w:left w:val="none" w:sz="0" w:space="0" w:color="auto"/>
            <w:bottom w:val="none" w:sz="0" w:space="0" w:color="auto"/>
            <w:right w:val="none" w:sz="0" w:space="0" w:color="auto"/>
          </w:divBdr>
        </w:div>
      </w:divsChild>
    </w:div>
    <w:div w:id="1641152540">
      <w:bodyDiv w:val="1"/>
      <w:marLeft w:val="0"/>
      <w:marRight w:val="0"/>
      <w:marTop w:val="0"/>
      <w:marBottom w:val="0"/>
      <w:divBdr>
        <w:top w:val="none" w:sz="0" w:space="0" w:color="auto"/>
        <w:left w:val="none" w:sz="0" w:space="0" w:color="auto"/>
        <w:bottom w:val="none" w:sz="0" w:space="0" w:color="auto"/>
        <w:right w:val="none" w:sz="0" w:space="0" w:color="auto"/>
      </w:divBdr>
      <w:divsChild>
        <w:div w:id="1138034995">
          <w:marLeft w:val="0"/>
          <w:marRight w:val="0"/>
          <w:marTop w:val="0"/>
          <w:marBottom w:val="0"/>
          <w:divBdr>
            <w:top w:val="none" w:sz="0" w:space="0" w:color="auto"/>
            <w:left w:val="none" w:sz="0" w:space="0" w:color="auto"/>
            <w:bottom w:val="none" w:sz="0" w:space="0" w:color="auto"/>
            <w:right w:val="none" w:sz="0" w:space="0" w:color="auto"/>
          </w:divBdr>
        </w:div>
        <w:div w:id="199225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5%CF%80%CE%BF%CF%85%CF%81%CE%B3%CE%B5%CE%AF%CE%BF_%CE%95%CF%83%CF%89%CF%84%CE%B5%CF%81%CE%B9%CE%BA%CF%8E%CE%BD,_%CE%94%CE%B7%CE%BC%CF%8C%CF%83%CE%B9%CE%B1%CF%82_%CE%94%CE%B9%CE%BF%CE%AF%CE%BA%CE%B7%CF%83%CE%B7%CF%82_%CE%BA%CE%B1%CE%B9_%CE%91%CF%80%CE%BF%CE%BA%CE%AD%CE%BD%CF%84%CF%81%CF%89%CF%83%CE%B7%CF%82" TargetMode="External"/><Relationship Id="rId13" Type="http://schemas.openxmlformats.org/officeDocument/2006/relationships/hyperlink" Target="https://el.wikipedia.org/wiki/%CE%9C%CE%B5%CF%84%CE%B1%CE%BD%CE%B1%CF%83%CF%84%CE%B5%CF%85%CF%84%CE%B9%CE%BA%CF%8C_%CE%B6%CE%AE%CF%84%CE%B7%CE%BC%CE%B1_%CF%83%CF%84%CE%B7%CE%BD_%CE%95%CE%BB%CE%BB%CE%AC%CE%B4%CE%B1" TargetMode="External"/><Relationship Id="rId18" Type="http://schemas.openxmlformats.org/officeDocument/2006/relationships/hyperlink" Target="https://www.synigoros.gr/?i=foreigner.el.metanastis-nomoi.1060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ynigoros.gr/?i=foreigner.el.metanastis-nomoi.150122" TargetMode="External"/><Relationship Id="rId7" Type="http://schemas.openxmlformats.org/officeDocument/2006/relationships/hyperlink" Target="https://el.wikipedia.org/wiki/%CE%A5%CF%80%CE%BF%CF%85%CF%81%CE%B3%CE%B5%CE%AF%CE%BF_%CE%94%CE%B7%CE%BC%CF%8C%CF%83%CE%B9%CE%B1%CF%82_%CE%A4%CE%AC%CE%BE%CE%B7%CF%82_(%CE%95%CE%BB%CE%BB%CE%AC%CE%B4%CE%B1)" TargetMode="External"/><Relationship Id="rId12" Type="http://schemas.openxmlformats.org/officeDocument/2006/relationships/hyperlink" Target="https://el.wikipedia.org/wiki/%CE%A0%CE%BF%CE%B9%CE%BD%CE%B9%CE%BA%CF%8C_%CE%BC%CE%B7%CF%84%CF%81%CF%8E%CE%BF" TargetMode="External"/><Relationship Id="rId17" Type="http://schemas.openxmlformats.org/officeDocument/2006/relationships/hyperlink" Target="https://www.synigoros.gr/?i=foreigner.el.metanastis-nomoi.6638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ynigoros.gr/?i=foreigner.el.metanastis-nomoi.59007" TargetMode="External"/><Relationship Id="rId20" Type="http://schemas.openxmlformats.org/officeDocument/2006/relationships/hyperlink" Target="https://www.synigoros.gr/?i=foreigner.el.metanastis-nomoi.168794" TargetMode="External"/><Relationship Id="rId1" Type="http://schemas.openxmlformats.org/officeDocument/2006/relationships/numbering" Target="numbering.xml"/><Relationship Id="rId6" Type="http://schemas.openxmlformats.org/officeDocument/2006/relationships/hyperlink" Target="https://el.wikipedia.org/wiki/%CE%9C%CE%B5%CF%84%CE%B1%CE%BD%CE%B1%CF%83%CF%84%CE%B5%CF%85%CF%84%CE%B9%CE%BA%CF%8C_%CE%B6%CE%AE%CF%84%CE%B7%CE%BC%CE%B1_%CF%83%CF%84%CE%B7%CE%BD_%CE%95%CE%BB%CE%BB%CE%AC%CE%B4%CE%B1" TargetMode="External"/><Relationship Id="rId11" Type="http://schemas.openxmlformats.org/officeDocument/2006/relationships/hyperlink" Target="https://el.wikipedia.org/wiki/%CE%9C%CE%B5%CF%84%CE%B1%CE%BD%CE%B1%CF%83%CF%84%CE%B5%CF%85%CF%84%CE%B9%CE%BA%CF%8C_%CE%B6%CE%AE%CF%84%CE%B7%CE%BC%CE%B1_%CF%83%CF%84%CE%B7%CE%BD_%CE%95%CE%BB%CE%BB%CE%AC%CE%B4%CE%B1" TargetMode="External"/><Relationship Id="rId24" Type="http://schemas.openxmlformats.org/officeDocument/2006/relationships/hyperlink" Target="https://www.synigoros.gr/?i=foreigner.el.metanastis-nomoi.374154" TargetMode="External"/><Relationship Id="rId5" Type="http://schemas.openxmlformats.org/officeDocument/2006/relationships/hyperlink" Target="https://el.wikipedia.org/wiki/%CE%9C%CE%B9%CE%BA%CF%81%CE%AC_%CE%91%CF%83%CE%AF%CE%B1" TargetMode="External"/><Relationship Id="rId15" Type="http://schemas.openxmlformats.org/officeDocument/2006/relationships/hyperlink" Target="https://www.synigoros.gr/?i=foreigner.el.metanastis-nomoi.55293" TargetMode="External"/><Relationship Id="rId23" Type="http://schemas.openxmlformats.org/officeDocument/2006/relationships/hyperlink" Target="https://www.synigoros.gr/?i=foreigner.el.metanastis-nomoi.382907" TargetMode="External"/><Relationship Id="rId10" Type="http://schemas.openxmlformats.org/officeDocument/2006/relationships/hyperlink" Target="https://el.wikipedia.org/wiki/%CE%9C%CE%B5%CF%84%CE%B1%CE%BD%CE%B1%CF%83%CF%84%CE%B5%CF%85%CF%84%CE%B9%CE%BA%CF%8C_%CE%B6%CE%AE%CF%84%CE%B7%CE%BC%CE%B1_%CF%83%CF%84%CE%B7%CE%BD_%CE%95%CE%BB%CE%BB%CE%AC%CE%B4%CE%B1" TargetMode="External"/><Relationship Id="rId19" Type="http://schemas.openxmlformats.org/officeDocument/2006/relationships/hyperlink" Target="https://www.synigoros.gr/?i=foreigner.el.metanastis-nomoi.97146" TargetMode="External"/><Relationship Id="rId4" Type="http://schemas.openxmlformats.org/officeDocument/2006/relationships/webSettings" Target="webSettings.xml"/><Relationship Id="rId9" Type="http://schemas.openxmlformats.org/officeDocument/2006/relationships/hyperlink" Target="https://el.wikipedia.org/wiki/%CE%9C%CE%B5%CF%84%CE%B1%CE%BD%CE%B1%CF%83%CF%84%CE%B5%CF%85%CF%84%CE%B9%CE%BA%CF%8C_%CE%B6%CE%AE%CF%84%CE%B7%CE%BC%CE%B1_%CF%83%CF%84%CE%B7%CE%BD_%CE%95%CE%BB%CE%BB%CE%AC%CE%B4%CE%B1" TargetMode="External"/><Relationship Id="rId14" Type="http://schemas.openxmlformats.org/officeDocument/2006/relationships/hyperlink" Target="https://el.wikipedia.org/wiki/%CE%9C%CE%B5%CF%84%CE%B1%CE%BD%CE%B1%CF%83%CF%84%CE%B5%CF%85%CF%84%CE%B9%CE%BA%CF%8C_%CE%B6%CE%AE%CF%84%CE%B7%CE%BC%CE%B1_%CF%83%CF%84%CE%B7%CE%BD_%CE%95%CE%BB%CE%BB%CE%AC%CE%B4%CE%B1" TargetMode="External"/><Relationship Id="rId22" Type="http://schemas.openxmlformats.org/officeDocument/2006/relationships/hyperlink" Target="https://www.synigoros.gr/?i=foreigner.el.metanastis-nomoi.29397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2014</Words>
  <Characters>10878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φλυτζάνης</dc:creator>
  <cp:keywords/>
  <dc:description/>
  <cp:lastModifiedBy>Eleni Rethymiotaki</cp:lastModifiedBy>
  <cp:revision>5</cp:revision>
  <cp:lastPrinted>2019-12-07T10:47:00Z</cp:lastPrinted>
  <dcterms:created xsi:type="dcterms:W3CDTF">2019-12-07T07:42:00Z</dcterms:created>
  <dcterms:modified xsi:type="dcterms:W3CDTF">2020-11-02T17:53:00Z</dcterms:modified>
</cp:coreProperties>
</file>