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68BA" w14:textId="7E348210" w:rsidR="007715BA" w:rsidRDefault="009A164F" w:rsidP="003969AC">
      <w:pPr>
        <w:pStyle w:val="a0"/>
        <w:jc w:val="center"/>
      </w:pPr>
      <w:r>
        <w:rPr>
          <w:b/>
          <w:bCs/>
          <w:sz w:val="22"/>
          <w:szCs w:val="22"/>
        </w:rPr>
        <w:t xml:space="preserve">ΘΕΜΑ: </w:t>
      </w:r>
      <w:r>
        <w:rPr>
          <w:b/>
          <w:bCs/>
          <w:sz w:val="22"/>
          <w:szCs w:val="22"/>
          <w:u w:val="single"/>
        </w:rPr>
        <w:t xml:space="preserve">ΤΟ ΑΝΤΙΚΕΙΜΕΝΟ ΤΗΣ ΠΟΙΝΙΚΗΣ ΔΙΚΗΣ, Η ΜΕΤΑΒΟΛΗ ΤΗΣ  ΚΑΤΗΓΟΡΙΑΣ ΚΑΙ Η ΣΥΝΑΦΗΣ ΠΡΟΒΛΗΜΑΤΙΚΗ ΤΗΣ </w:t>
      </w:r>
      <w:proofErr w:type="spellStart"/>
      <w:r>
        <w:rPr>
          <w:b/>
          <w:bCs/>
          <w:sz w:val="22"/>
          <w:szCs w:val="22"/>
          <w:u w:val="single"/>
        </w:rPr>
        <w:t>ΕΣΔΑ</w:t>
      </w:r>
      <w:proofErr w:type="spellEnd"/>
    </w:p>
    <w:p w14:paraId="1E1F6B02" w14:textId="77777777" w:rsidR="007715BA" w:rsidRDefault="007715BA" w:rsidP="003969AC">
      <w:pPr>
        <w:pStyle w:val="a0"/>
        <w:jc w:val="both"/>
      </w:pPr>
    </w:p>
    <w:p w14:paraId="3658F17C" w14:textId="77777777" w:rsidR="007715BA" w:rsidRDefault="007715BA" w:rsidP="003969AC">
      <w:pPr>
        <w:pStyle w:val="a0"/>
        <w:jc w:val="both"/>
      </w:pPr>
    </w:p>
    <w:p w14:paraId="0D350003" w14:textId="47F267E9" w:rsidR="007715BA" w:rsidRDefault="009A164F" w:rsidP="003969AC">
      <w:pPr>
        <w:pStyle w:val="1"/>
        <w:tabs>
          <w:tab w:val="left" w:pos="450"/>
        </w:tabs>
        <w:ind w:firstLine="720"/>
        <w:jc w:val="both"/>
      </w:pPr>
      <w:r>
        <w:rPr>
          <w:sz w:val="22"/>
          <w:szCs w:val="22"/>
        </w:rPr>
        <w:t>Βιβλιογραφία</w:t>
      </w:r>
    </w:p>
    <w:p w14:paraId="454E1E06" w14:textId="77777777" w:rsidR="007715BA" w:rsidRDefault="009A164F" w:rsidP="003969AC">
      <w:pPr>
        <w:pStyle w:val="a0"/>
        <w:numPr>
          <w:ilvl w:val="0"/>
          <w:numId w:val="2"/>
        </w:numPr>
        <w:jc w:val="both"/>
      </w:pPr>
      <w:proofErr w:type="spellStart"/>
      <w:r w:rsidRPr="002E140D">
        <w:rPr>
          <w:b/>
          <w:bCs/>
          <w:sz w:val="22"/>
          <w:szCs w:val="22"/>
        </w:rPr>
        <w:t>Δέδες</w:t>
      </w:r>
      <w:proofErr w:type="spellEnd"/>
      <w:r w:rsidRPr="002E140D">
        <w:rPr>
          <w:b/>
          <w:bCs/>
          <w:sz w:val="22"/>
          <w:szCs w:val="22"/>
        </w:rPr>
        <w:t xml:space="preserve"> Χ.,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Το αντικείμενο της ποινικής δίκης,</w:t>
      </w:r>
      <w:r>
        <w:rPr>
          <w:sz w:val="22"/>
          <w:szCs w:val="22"/>
        </w:rPr>
        <w:t xml:space="preserve"> Αθήνα 1961</w:t>
      </w:r>
    </w:p>
    <w:p w14:paraId="60E2A917" w14:textId="77777777" w:rsidR="007715BA" w:rsidRDefault="009A164F" w:rsidP="003969AC">
      <w:pPr>
        <w:pStyle w:val="a0"/>
        <w:numPr>
          <w:ilvl w:val="0"/>
          <w:numId w:val="2"/>
        </w:numPr>
        <w:jc w:val="both"/>
      </w:pPr>
      <w:proofErr w:type="spellStart"/>
      <w:r w:rsidRPr="002E140D">
        <w:rPr>
          <w:b/>
          <w:bCs/>
          <w:sz w:val="22"/>
          <w:szCs w:val="22"/>
        </w:rPr>
        <w:t>Καλφέλης</w:t>
      </w:r>
      <w:proofErr w:type="spellEnd"/>
      <w:r w:rsidRPr="002E140D">
        <w:rPr>
          <w:b/>
          <w:bCs/>
          <w:sz w:val="22"/>
          <w:szCs w:val="22"/>
        </w:rPr>
        <w:t xml:space="preserve"> Γ</w:t>
      </w:r>
      <w:r w:rsidRPr="002E140D">
        <w:rPr>
          <w:b/>
          <w:bCs/>
          <w:i/>
          <w:iCs/>
          <w:sz w:val="22"/>
          <w:szCs w:val="22"/>
        </w:rPr>
        <w:t>.,</w:t>
      </w:r>
      <w:r>
        <w:rPr>
          <w:i/>
          <w:iCs/>
          <w:sz w:val="22"/>
          <w:szCs w:val="22"/>
        </w:rPr>
        <w:t xml:space="preserve"> Το έννομο αγαθό ως βάση για την λύση του προβλήματος της μεταβολής της κατηγορίας στην ποινική θεωρία,</w:t>
      </w:r>
      <w:r>
        <w:rPr>
          <w:sz w:val="22"/>
          <w:szCs w:val="22"/>
        </w:rPr>
        <w:t xml:space="preserve"> Θεσσαλονίκη 1985</w:t>
      </w:r>
    </w:p>
    <w:p w14:paraId="727DBA2F" w14:textId="77777777" w:rsidR="007715BA" w:rsidRDefault="009A164F" w:rsidP="003969AC">
      <w:pPr>
        <w:pStyle w:val="a0"/>
        <w:numPr>
          <w:ilvl w:val="0"/>
          <w:numId w:val="2"/>
        </w:numPr>
        <w:jc w:val="both"/>
      </w:pPr>
      <w:proofErr w:type="spellStart"/>
      <w:r w:rsidRPr="002E140D">
        <w:rPr>
          <w:b/>
          <w:bCs/>
          <w:sz w:val="22"/>
          <w:szCs w:val="22"/>
        </w:rPr>
        <w:t>Καράμπελας</w:t>
      </w:r>
      <w:proofErr w:type="spellEnd"/>
      <w:r w:rsidRPr="002E140D">
        <w:rPr>
          <w:b/>
          <w:bCs/>
          <w:sz w:val="22"/>
          <w:szCs w:val="22"/>
        </w:rPr>
        <w:t xml:space="preserve"> Λ.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Η μεταβολή και αναθεώρηση της ποινικής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κατηγορίας,</w:t>
      </w:r>
      <w:r>
        <w:rPr>
          <w:sz w:val="22"/>
          <w:szCs w:val="22"/>
        </w:rPr>
        <w:t xml:space="preserve"> Γ’ έκδοση, Εκδόσεις Δίκαιο και Οικονομία </w:t>
      </w:r>
      <w:proofErr w:type="spellStart"/>
      <w:r>
        <w:rPr>
          <w:sz w:val="22"/>
          <w:szCs w:val="22"/>
        </w:rPr>
        <w:t>Π.Ν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Σάκκουλας</w:t>
      </w:r>
      <w:proofErr w:type="spellEnd"/>
      <w:r>
        <w:rPr>
          <w:sz w:val="22"/>
          <w:szCs w:val="22"/>
        </w:rPr>
        <w:t>, Αθήνα 2005</w:t>
      </w:r>
    </w:p>
    <w:p w14:paraId="5C5C8D51" w14:textId="4AFD047E" w:rsidR="007715BA" w:rsidRDefault="009A164F" w:rsidP="003969AC">
      <w:pPr>
        <w:pStyle w:val="a0"/>
        <w:numPr>
          <w:ilvl w:val="0"/>
          <w:numId w:val="2"/>
        </w:numPr>
        <w:jc w:val="both"/>
        <w:rPr>
          <w:sz w:val="22"/>
          <w:szCs w:val="22"/>
        </w:rPr>
      </w:pPr>
      <w:r w:rsidRPr="002E140D">
        <w:rPr>
          <w:b/>
          <w:bCs/>
          <w:color w:val="000000"/>
          <w:sz w:val="21"/>
          <w:szCs w:val="21"/>
        </w:rPr>
        <w:t xml:space="preserve">Μαργαρίτη / </w:t>
      </w:r>
      <w:proofErr w:type="spellStart"/>
      <w:r w:rsidRPr="002E140D">
        <w:rPr>
          <w:b/>
          <w:bCs/>
          <w:color w:val="000000"/>
          <w:sz w:val="21"/>
          <w:szCs w:val="21"/>
        </w:rPr>
        <w:t>Σατλάνη</w:t>
      </w:r>
      <w:proofErr w:type="spellEnd"/>
      <w:r w:rsidRPr="002E140D">
        <w:rPr>
          <w:b/>
          <w:bCs/>
          <w:i/>
          <w:iCs/>
          <w:color w:val="000000"/>
          <w:sz w:val="21"/>
          <w:szCs w:val="21"/>
        </w:rPr>
        <w:t>,</w:t>
      </w:r>
      <w:r w:rsidRPr="002E140D">
        <w:rPr>
          <w:b/>
          <w:bCs/>
          <w:color w:val="000000"/>
          <w:sz w:val="21"/>
          <w:szCs w:val="21"/>
        </w:rPr>
        <w:t xml:space="preserve"> </w:t>
      </w:r>
      <w:r w:rsidRPr="003969AC">
        <w:rPr>
          <w:i/>
          <w:iCs/>
          <w:color w:val="000000"/>
          <w:sz w:val="21"/>
          <w:szCs w:val="21"/>
        </w:rPr>
        <w:t xml:space="preserve">Η έννοια και το περιεχόμενο του δεδικασμένου στη νομολογία του </w:t>
      </w:r>
      <w:proofErr w:type="spellStart"/>
      <w:r w:rsidRPr="003969AC">
        <w:rPr>
          <w:i/>
          <w:iCs/>
          <w:color w:val="000000"/>
          <w:sz w:val="21"/>
          <w:szCs w:val="21"/>
        </w:rPr>
        <w:t>ΕΔΔΑ</w:t>
      </w:r>
      <w:proofErr w:type="spellEnd"/>
      <w:r>
        <w:rPr>
          <w:color w:val="000000"/>
          <w:sz w:val="21"/>
          <w:szCs w:val="21"/>
        </w:rPr>
        <w:t>, ΠοινΔικ 2014, 724 επ</w:t>
      </w:r>
      <w:r w:rsidR="0008399C">
        <w:rPr>
          <w:sz w:val="22"/>
          <w:szCs w:val="22"/>
        </w:rPr>
        <w:t>.</w:t>
      </w:r>
    </w:p>
    <w:p w14:paraId="65A63A29" w14:textId="77777777" w:rsidR="007715BA" w:rsidRDefault="009A164F" w:rsidP="003969AC">
      <w:pPr>
        <w:pStyle w:val="a0"/>
        <w:numPr>
          <w:ilvl w:val="0"/>
          <w:numId w:val="2"/>
        </w:numPr>
        <w:jc w:val="both"/>
      </w:pPr>
      <w:r w:rsidRPr="002E140D">
        <w:rPr>
          <w:b/>
          <w:bCs/>
          <w:sz w:val="22"/>
          <w:szCs w:val="22"/>
        </w:rPr>
        <w:t>Σταθόπουλος Α</w:t>
      </w:r>
      <w:r w:rsidRPr="002E140D">
        <w:rPr>
          <w:b/>
          <w:bCs/>
          <w:i/>
          <w:iCs/>
          <w:sz w:val="22"/>
          <w:szCs w:val="22"/>
        </w:rPr>
        <w:t>.,</w:t>
      </w:r>
      <w:r>
        <w:rPr>
          <w:i/>
          <w:iCs/>
          <w:sz w:val="22"/>
          <w:szCs w:val="22"/>
        </w:rPr>
        <w:t xml:space="preserve"> Η μεταβολή της ποινικής κατηγορίας,</w:t>
      </w:r>
      <w:r>
        <w:rPr>
          <w:sz w:val="22"/>
          <w:szCs w:val="22"/>
        </w:rPr>
        <w:t xml:space="preserve"> Εκδόσεις Αντ. Ν. </w:t>
      </w:r>
      <w:proofErr w:type="spellStart"/>
      <w:r>
        <w:rPr>
          <w:sz w:val="22"/>
          <w:szCs w:val="22"/>
        </w:rPr>
        <w:t>Σάκκουλα</w:t>
      </w:r>
      <w:proofErr w:type="spellEnd"/>
      <w:r>
        <w:rPr>
          <w:sz w:val="22"/>
          <w:szCs w:val="22"/>
        </w:rPr>
        <w:t>, Αθήνα-Κομοτηνή 1988</w:t>
      </w:r>
    </w:p>
    <w:p w14:paraId="351219A7" w14:textId="68790F5C" w:rsidR="007715BA" w:rsidRPr="003969AC" w:rsidRDefault="009A164F" w:rsidP="003969AC">
      <w:pPr>
        <w:pStyle w:val="a0"/>
        <w:numPr>
          <w:ilvl w:val="0"/>
          <w:numId w:val="2"/>
        </w:numPr>
        <w:jc w:val="both"/>
      </w:pPr>
      <w:r>
        <w:rPr>
          <w:b/>
          <w:bCs/>
          <w:sz w:val="22"/>
          <w:szCs w:val="22"/>
        </w:rPr>
        <w:t xml:space="preserve">Τζαννετής Α., </w:t>
      </w:r>
      <w:r>
        <w:rPr>
          <w:b/>
          <w:bCs/>
          <w:i/>
          <w:iCs/>
          <w:sz w:val="22"/>
          <w:szCs w:val="22"/>
        </w:rPr>
        <w:t xml:space="preserve">Η ταυτότητα της δικονομικής πράξης. Το πεδίο εφαρμογής της αρχής </w:t>
      </w:r>
      <w:r>
        <w:rPr>
          <w:b/>
          <w:bCs/>
          <w:i/>
          <w:iCs/>
          <w:sz w:val="22"/>
          <w:szCs w:val="22"/>
          <w:lang w:val="en-US"/>
        </w:rPr>
        <w:t>ne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bis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in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idem</w:t>
      </w:r>
      <w:r>
        <w:rPr>
          <w:b/>
          <w:bCs/>
          <w:i/>
          <w:iCs/>
          <w:sz w:val="22"/>
          <w:szCs w:val="22"/>
        </w:rPr>
        <w:t xml:space="preserve"> και οι επιτρεπτές μεταβολές της ποινικής κατηγορίας,</w:t>
      </w:r>
      <w:r>
        <w:rPr>
          <w:b/>
          <w:bCs/>
          <w:sz w:val="22"/>
          <w:szCs w:val="22"/>
        </w:rPr>
        <w:t xml:space="preserve"> Αθήνα 2010</w:t>
      </w:r>
    </w:p>
    <w:p w14:paraId="01326D36" w14:textId="5E6D90F5" w:rsidR="003969AC" w:rsidRDefault="003969AC" w:rsidP="003969AC">
      <w:pPr>
        <w:pStyle w:val="a0"/>
        <w:numPr>
          <w:ilvl w:val="0"/>
          <w:numId w:val="2"/>
        </w:numPr>
        <w:jc w:val="both"/>
      </w:pPr>
      <w:r w:rsidRPr="002E140D">
        <w:rPr>
          <w:b/>
          <w:bCs/>
          <w:sz w:val="22"/>
          <w:szCs w:val="22"/>
        </w:rPr>
        <w:t>Τζαννετής Α.,</w:t>
      </w:r>
      <w:r w:rsidRPr="003969AC">
        <w:rPr>
          <w:sz w:val="22"/>
          <w:szCs w:val="22"/>
        </w:rPr>
        <w:t xml:space="preserve"> </w:t>
      </w:r>
      <w:r w:rsidRPr="003969AC">
        <w:rPr>
          <w:i/>
          <w:iCs/>
          <w:sz w:val="22"/>
          <w:szCs w:val="22"/>
        </w:rPr>
        <w:t>Το μερικό δεδικασμένο στην ποινική δίκη</w:t>
      </w:r>
      <w:r w:rsidRPr="003969AC">
        <w:rPr>
          <w:sz w:val="22"/>
          <w:szCs w:val="22"/>
        </w:rPr>
        <w:t xml:space="preserve"> (2001</w:t>
      </w:r>
      <w:r w:rsidRPr="00997344">
        <w:t>)</w:t>
      </w:r>
    </w:p>
    <w:p w14:paraId="074F1DAF" w14:textId="77777777" w:rsidR="003969AC" w:rsidRDefault="003969AC" w:rsidP="003969AC">
      <w:pPr>
        <w:pStyle w:val="a0"/>
        <w:ind w:left="720"/>
        <w:jc w:val="both"/>
      </w:pPr>
    </w:p>
    <w:p w14:paraId="126EDE95" w14:textId="77777777" w:rsidR="007715BA" w:rsidRDefault="007715BA" w:rsidP="003969AC">
      <w:pPr>
        <w:pStyle w:val="a0"/>
        <w:ind w:left="720"/>
        <w:jc w:val="both"/>
      </w:pPr>
    </w:p>
    <w:p w14:paraId="2007B767" w14:textId="640F8908" w:rsidR="007715BA" w:rsidRPr="003969AC" w:rsidRDefault="009A164F" w:rsidP="003969AC">
      <w:pPr>
        <w:pStyle w:val="a0"/>
        <w:ind w:left="720"/>
        <w:jc w:val="both"/>
        <w:rPr>
          <w:u w:val="single"/>
        </w:rPr>
      </w:pPr>
      <w:r w:rsidRPr="003969AC">
        <w:rPr>
          <w:b/>
          <w:sz w:val="22"/>
          <w:szCs w:val="22"/>
          <w:u w:val="single"/>
        </w:rPr>
        <w:t>Άρθρα</w:t>
      </w:r>
    </w:p>
    <w:p w14:paraId="6313B917" w14:textId="150291B4" w:rsidR="007715BA" w:rsidRPr="003969AC" w:rsidRDefault="009A164F" w:rsidP="003969AC">
      <w:pPr>
        <w:pStyle w:val="a0"/>
        <w:numPr>
          <w:ilvl w:val="0"/>
          <w:numId w:val="3"/>
        </w:numPr>
        <w:jc w:val="both"/>
      </w:pPr>
      <w:r w:rsidRPr="002E140D">
        <w:rPr>
          <w:b/>
          <w:bCs/>
          <w:sz w:val="22"/>
          <w:szCs w:val="22"/>
        </w:rPr>
        <w:t>Ανδρουλάκης Ν.,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Περί της λεγόμενης «</w:t>
      </w:r>
      <w:proofErr w:type="spellStart"/>
      <w:r>
        <w:rPr>
          <w:i/>
          <w:iCs/>
          <w:sz w:val="22"/>
          <w:szCs w:val="22"/>
        </w:rPr>
        <w:t>υπαλλακτικής</w:t>
      </w:r>
      <w:proofErr w:type="spellEnd"/>
      <w:r>
        <w:rPr>
          <w:i/>
          <w:iCs/>
          <w:sz w:val="22"/>
          <w:szCs w:val="22"/>
        </w:rPr>
        <w:t xml:space="preserve"> καταδίκης»,</w:t>
      </w:r>
      <w:r>
        <w:rPr>
          <w:sz w:val="22"/>
          <w:szCs w:val="22"/>
        </w:rPr>
        <w:t xml:space="preserve">  Ποινικά Χρονικά </w:t>
      </w:r>
      <w:proofErr w:type="spellStart"/>
      <w:r>
        <w:rPr>
          <w:sz w:val="22"/>
          <w:szCs w:val="22"/>
        </w:rPr>
        <w:t>ΙΔ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σελ.481</w:t>
      </w:r>
      <w:proofErr w:type="spellEnd"/>
      <w:r>
        <w:rPr>
          <w:sz w:val="22"/>
          <w:szCs w:val="22"/>
        </w:rPr>
        <w:t xml:space="preserve"> επ.</w:t>
      </w:r>
    </w:p>
    <w:p w14:paraId="7DBF76CB" w14:textId="55E93A91" w:rsidR="003969AC" w:rsidRPr="003969AC" w:rsidRDefault="003969AC" w:rsidP="003969AC">
      <w:pPr>
        <w:pStyle w:val="a0"/>
        <w:numPr>
          <w:ilvl w:val="0"/>
          <w:numId w:val="3"/>
        </w:numPr>
        <w:jc w:val="both"/>
        <w:rPr>
          <w:i/>
          <w:iCs/>
        </w:rPr>
      </w:pPr>
      <w:r w:rsidRPr="002E140D">
        <w:rPr>
          <w:b/>
          <w:bCs/>
          <w:sz w:val="22"/>
          <w:szCs w:val="22"/>
        </w:rPr>
        <w:t>Βούλγαρης Δ.,</w:t>
      </w:r>
      <w:r>
        <w:rPr>
          <w:sz w:val="22"/>
          <w:szCs w:val="22"/>
        </w:rPr>
        <w:t xml:space="preserve"> </w:t>
      </w:r>
      <w:r w:rsidRPr="003969AC">
        <w:rPr>
          <w:i/>
          <w:iCs/>
          <w:sz w:val="22"/>
          <w:szCs w:val="22"/>
        </w:rPr>
        <w:t xml:space="preserve">Η μετατροπή της κατηγορίας από επικίνδυνη σωματική βλάβη σε βαριά, μετά την επ’ ακροατηρίω διαπίστωση της επελεύσεως του βαρύτερου αποτελέσματος, και η δικονομική αντιμετώπισή </w:t>
      </w:r>
      <w:r>
        <w:rPr>
          <w:i/>
          <w:iCs/>
          <w:sz w:val="22"/>
          <w:szCs w:val="22"/>
        </w:rPr>
        <w:t xml:space="preserve">της. </w:t>
      </w:r>
      <w:r>
        <w:rPr>
          <w:sz w:val="22"/>
          <w:szCs w:val="22"/>
        </w:rPr>
        <w:t xml:space="preserve">ΠοινΧρ </w:t>
      </w:r>
      <w:proofErr w:type="spellStart"/>
      <w:r w:rsidRPr="003969AC">
        <w:rPr>
          <w:sz w:val="22"/>
          <w:szCs w:val="22"/>
        </w:rPr>
        <w:t>ΞΗ</w:t>
      </w:r>
      <w:proofErr w:type="spellEnd"/>
      <w:r w:rsidRPr="003969AC">
        <w:rPr>
          <w:i/>
          <w:iCs/>
          <w:sz w:val="22"/>
          <w:szCs w:val="22"/>
        </w:rPr>
        <w:t xml:space="preserve">’, </w:t>
      </w:r>
      <w:r w:rsidRPr="003969AC">
        <w:rPr>
          <w:sz w:val="22"/>
          <w:szCs w:val="22"/>
        </w:rPr>
        <w:t>558</w:t>
      </w:r>
    </w:p>
    <w:p w14:paraId="06B09CEC" w14:textId="77777777" w:rsidR="007715BA" w:rsidRDefault="009A164F" w:rsidP="003969AC">
      <w:pPr>
        <w:pStyle w:val="a0"/>
        <w:numPr>
          <w:ilvl w:val="0"/>
          <w:numId w:val="3"/>
        </w:numPr>
        <w:jc w:val="both"/>
      </w:pPr>
      <w:r w:rsidRPr="002E140D">
        <w:rPr>
          <w:b/>
          <w:bCs/>
          <w:sz w:val="22"/>
          <w:szCs w:val="22"/>
        </w:rPr>
        <w:t>Δημάκης Α.,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Η ακυρότητα από την μη ανακοίνωση του κατηγορητηρίου στην προανάκριση και το άρθρο 6 παρ. 3</w:t>
      </w:r>
      <w:r>
        <w:rPr>
          <w:i/>
          <w:iCs/>
          <w:sz w:val="22"/>
          <w:szCs w:val="22"/>
          <w:vertAlign w:val="superscript"/>
        </w:rPr>
        <w:t xml:space="preserve"> </w:t>
      </w:r>
      <w:r>
        <w:rPr>
          <w:i/>
          <w:iCs/>
          <w:sz w:val="22"/>
          <w:szCs w:val="22"/>
        </w:rPr>
        <w:t xml:space="preserve">α της </w:t>
      </w:r>
      <w:proofErr w:type="spellStart"/>
      <w:r>
        <w:rPr>
          <w:i/>
          <w:iCs/>
          <w:sz w:val="22"/>
          <w:szCs w:val="22"/>
        </w:rPr>
        <w:t>ΕΣΔΑ</w:t>
      </w:r>
      <w:proofErr w:type="spellEnd"/>
      <w:r>
        <w:rPr>
          <w:sz w:val="22"/>
          <w:szCs w:val="22"/>
        </w:rPr>
        <w:t>, Ποινικό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Λόγο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2001, σελ. 349 επ.</w:t>
      </w:r>
    </w:p>
    <w:p w14:paraId="4080BCFC" w14:textId="1BD41320" w:rsidR="007715BA" w:rsidRPr="003969AC" w:rsidRDefault="009A164F" w:rsidP="003969AC">
      <w:pPr>
        <w:pStyle w:val="a0"/>
        <w:numPr>
          <w:ilvl w:val="0"/>
          <w:numId w:val="3"/>
        </w:numPr>
        <w:jc w:val="both"/>
      </w:pPr>
      <w:r w:rsidRPr="002E140D">
        <w:rPr>
          <w:b/>
          <w:bCs/>
          <w:sz w:val="22"/>
          <w:szCs w:val="22"/>
        </w:rPr>
        <w:t>Καίσαρης Π.,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Ο νομικός χαρακτηρισμός της πράξης και η μεταβολή ή μη της κατηγορίας,</w:t>
      </w:r>
      <w:r>
        <w:rPr>
          <w:sz w:val="22"/>
          <w:szCs w:val="22"/>
        </w:rPr>
        <w:t xml:space="preserve">  Ποινική Δικαιοσύνη 1999, σελ. 612 επ.</w:t>
      </w:r>
    </w:p>
    <w:p w14:paraId="7B3A81DA" w14:textId="4BC4D242" w:rsidR="003969AC" w:rsidRDefault="003969AC" w:rsidP="003969AC">
      <w:pPr>
        <w:pStyle w:val="a0"/>
        <w:numPr>
          <w:ilvl w:val="0"/>
          <w:numId w:val="3"/>
        </w:numPr>
        <w:jc w:val="both"/>
      </w:pPr>
      <w:r w:rsidRPr="002E140D">
        <w:rPr>
          <w:b/>
          <w:bCs/>
          <w:sz w:val="22"/>
          <w:szCs w:val="22"/>
        </w:rPr>
        <w:t>Καίσαρης</w:t>
      </w:r>
      <w:r w:rsidR="002E140D">
        <w:rPr>
          <w:b/>
          <w:bCs/>
          <w:sz w:val="22"/>
          <w:szCs w:val="22"/>
        </w:rPr>
        <w:t xml:space="preserve"> </w:t>
      </w:r>
      <w:r w:rsidRPr="002E140D">
        <w:rPr>
          <w:b/>
          <w:bCs/>
          <w:sz w:val="22"/>
          <w:szCs w:val="22"/>
        </w:rPr>
        <w:t xml:space="preserve"> Π.,</w:t>
      </w:r>
      <w:r>
        <w:rPr>
          <w:b/>
          <w:bCs/>
          <w:sz w:val="22"/>
          <w:szCs w:val="22"/>
        </w:rPr>
        <w:t xml:space="preserve"> </w:t>
      </w:r>
      <w:r w:rsidRPr="003969AC">
        <w:rPr>
          <w:i/>
          <w:iCs/>
          <w:sz w:val="22"/>
          <w:szCs w:val="22"/>
        </w:rPr>
        <w:t xml:space="preserve">Δεδικασμένο επί </w:t>
      </w:r>
      <w:proofErr w:type="spellStart"/>
      <w:r w:rsidRPr="003969AC">
        <w:rPr>
          <w:i/>
          <w:iCs/>
          <w:sz w:val="22"/>
          <w:szCs w:val="22"/>
        </w:rPr>
        <w:t>κατ’ιδέαν</w:t>
      </w:r>
      <w:proofErr w:type="spellEnd"/>
      <w:r w:rsidRPr="003969AC">
        <w:rPr>
          <w:i/>
          <w:iCs/>
          <w:sz w:val="22"/>
          <w:szCs w:val="22"/>
        </w:rPr>
        <w:t xml:space="preserve"> συρροής εγκλημάτων</w:t>
      </w:r>
      <w:r>
        <w:rPr>
          <w:sz w:val="22"/>
          <w:szCs w:val="22"/>
        </w:rPr>
        <w:t>, ΠοινΔικ 1999, 737 επ.</w:t>
      </w:r>
    </w:p>
    <w:p w14:paraId="31EE7E9A" w14:textId="6F397127" w:rsidR="003969AC" w:rsidRPr="003969AC" w:rsidRDefault="003969AC" w:rsidP="003969AC">
      <w:pPr>
        <w:pStyle w:val="a0"/>
        <w:numPr>
          <w:ilvl w:val="0"/>
          <w:numId w:val="3"/>
        </w:numPr>
        <w:jc w:val="both"/>
      </w:pPr>
      <w:proofErr w:type="spellStart"/>
      <w:r w:rsidRPr="002E140D">
        <w:rPr>
          <w:b/>
          <w:bCs/>
          <w:color w:val="auto"/>
          <w:sz w:val="22"/>
          <w:szCs w:val="22"/>
        </w:rPr>
        <w:t>Κονταξής</w:t>
      </w:r>
      <w:proofErr w:type="spellEnd"/>
      <w:r w:rsidRPr="002E140D">
        <w:rPr>
          <w:b/>
          <w:bCs/>
          <w:color w:val="auto"/>
          <w:sz w:val="22"/>
          <w:szCs w:val="22"/>
        </w:rPr>
        <w:t xml:space="preserve"> Θ.,</w:t>
      </w:r>
      <w:r w:rsidRPr="003969AC">
        <w:rPr>
          <w:b/>
          <w:bCs/>
          <w:color w:val="auto"/>
          <w:sz w:val="22"/>
          <w:szCs w:val="22"/>
        </w:rPr>
        <w:t xml:space="preserve"> </w:t>
      </w:r>
      <w:r w:rsidRPr="003969AC">
        <w:rPr>
          <w:bCs/>
          <w:i/>
          <w:iCs/>
          <w:color w:val="auto"/>
          <w:sz w:val="22"/>
          <w:szCs w:val="22"/>
        </w:rPr>
        <w:t>«Πραγματικό» δεδικασμένο, τυπικό και ουσιαστικό, μερικό ή ολικό, κάθετο ή οριζόντιο, πλάγιο ή οιονεί</w:t>
      </w:r>
      <w:r w:rsidRPr="003969AC">
        <w:rPr>
          <w:bCs/>
          <w:color w:val="auto"/>
          <w:sz w:val="22"/>
          <w:szCs w:val="22"/>
        </w:rPr>
        <w:t>, ΠοινΔικ 2017, 235</w:t>
      </w:r>
    </w:p>
    <w:p w14:paraId="25DEF2AE" w14:textId="4E943171" w:rsidR="007715BA" w:rsidRPr="003969AC" w:rsidRDefault="009A164F" w:rsidP="003969AC">
      <w:pPr>
        <w:pStyle w:val="a0"/>
        <w:numPr>
          <w:ilvl w:val="0"/>
          <w:numId w:val="3"/>
        </w:numPr>
        <w:jc w:val="both"/>
      </w:pPr>
      <w:proofErr w:type="spellStart"/>
      <w:r w:rsidRPr="002E140D">
        <w:rPr>
          <w:b/>
          <w:bCs/>
          <w:sz w:val="22"/>
          <w:szCs w:val="22"/>
        </w:rPr>
        <w:t>Κτιστάκης</w:t>
      </w:r>
      <w:proofErr w:type="spellEnd"/>
      <w:r w:rsidRPr="002E140D">
        <w:rPr>
          <w:b/>
          <w:bCs/>
          <w:sz w:val="22"/>
          <w:szCs w:val="22"/>
        </w:rPr>
        <w:t xml:space="preserve"> Γ</w:t>
      </w:r>
      <w:r w:rsidR="003969AC" w:rsidRPr="002E140D">
        <w:rPr>
          <w:b/>
          <w:bCs/>
          <w:sz w:val="22"/>
          <w:szCs w:val="22"/>
        </w:rPr>
        <w:t>.</w:t>
      </w:r>
      <w:r w:rsidRPr="002E140D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69AC">
        <w:rPr>
          <w:i/>
          <w:iCs/>
          <w:sz w:val="22"/>
          <w:szCs w:val="22"/>
        </w:rPr>
        <w:t>Ένα ζήτημα φαινομενικής κατ’ ιδέαν συρροής και δεδικασμένου</w:t>
      </w:r>
      <w:r>
        <w:rPr>
          <w:sz w:val="22"/>
          <w:szCs w:val="22"/>
        </w:rPr>
        <w:t>, ΠοινΔικ 2012, 1015.</w:t>
      </w:r>
    </w:p>
    <w:p w14:paraId="2639A6AD" w14:textId="3170F117" w:rsidR="003969AC" w:rsidRDefault="003969AC" w:rsidP="003969AC">
      <w:pPr>
        <w:pStyle w:val="a0"/>
        <w:numPr>
          <w:ilvl w:val="0"/>
          <w:numId w:val="3"/>
        </w:numPr>
        <w:jc w:val="both"/>
      </w:pPr>
      <w:r w:rsidRPr="002E140D">
        <w:rPr>
          <w:rFonts w:hint="eastAsia"/>
          <w:b/>
          <w:bCs/>
        </w:rPr>
        <w:t>Μπ</w:t>
      </w:r>
      <w:r w:rsidRPr="002E140D">
        <w:rPr>
          <w:b/>
          <w:bCs/>
        </w:rPr>
        <w:t>ά</w:t>
      </w:r>
      <w:r w:rsidRPr="002E140D">
        <w:rPr>
          <w:rFonts w:hint="eastAsia"/>
          <w:b/>
          <w:bCs/>
        </w:rPr>
        <w:t>κα</w:t>
      </w:r>
      <w:r w:rsidRPr="002E140D">
        <w:rPr>
          <w:b/>
          <w:bCs/>
        </w:rPr>
        <w:t>ς Χ.,</w:t>
      </w:r>
      <w:r w:rsidRPr="003969AC">
        <w:t xml:space="preserve"> </w:t>
      </w:r>
      <w:r w:rsidRPr="003969AC">
        <w:rPr>
          <w:rFonts w:hint="eastAsia"/>
          <w:i/>
          <w:iCs/>
        </w:rPr>
        <w:t>Το</w:t>
      </w:r>
      <w:r w:rsidRPr="003969AC">
        <w:rPr>
          <w:i/>
          <w:iCs/>
        </w:rPr>
        <w:t xml:space="preserve"> </w:t>
      </w:r>
      <w:r w:rsidRPr="003969AC">
        <w:rPr>
          <w:rFonts w:hint="eastAsia"/>
          <w:i/>
          <w:iCs/>
        </w:rPr>
        <w:t>δεδικασμ</w:t>
      </w:r>
      <w:r w:rsidRPr="003969AC">
        <w:rPr>
          <w:i/>
          <w:iCs/>
        </w:rPr>
        <w:t>έ</w:t>
      </w:r>
      <w:r w:rsidRPr="003969AC">
        <w:rPr>
          <w:rFonts w:hint="eastAsia"/>
          <w:i/>
          <w:iCs/>
        </w:rPr>
        <w:t>νο</w:t>
      </w:r>
      <w:r w:rsidRPr="003969AC">
        <w:rPr>
          <w:i/>
          <w:iCs/>
        </w:rPr>
        <w:t xml:space="preserve"> </w:t>
      </w:r>
      <w:r w:rsidRPr="003969AC">
        <w:rPr>
          <w:rFonts w:hint="eastAsia"/>
          <w:i/>
          <w:iCs/>
        </w:rPr>
        <w:t>τη</w:t>
      </w:r>
      <w:r w:rsidRPr="003969AC">
        <w:rPr>
          <w:i/>
          <w:iCs/>
        </w:rPr>
        <w:t xml:space="preserve">ς </w:t>
      </w:r>
      <w:r w:rsidRPr="003969AC">
        <w:rPr>
          <w:rFonts w:hint="eastAsia"/>
          <w:i/>
          <w:iCs/>
        </w:rPr>
        <w:t>ποινικ</w:t>
      </w:r>
      <w:r w:rsidRPr="003969AC">
        <w:rPr>
          <w:i/>
          <w:iCs/>
        </w:rPr>
        <w:t xml:space="preserve">ής </w:t>
      </w:r>
      <w:r w:rsidRPr="003969AC">
        <w:rPr>
          <w:rFonts w:hint="eastAsia"/>
          <w:i/>
          <w:iCs/>
        </w:rPr>
        <w:t>απ</w:t>
      </w:r>
      <w:r w:rsidRPr="003969AC">
        <w:rPr>
          <w:i/>
          <w:iCs/>
        </w:rPr>
        <w:t>ό</w:t>
      </w:r>
      <w:r w:rsidRPr="003969AC">
        <w:rPr>
          <w:rFonts w:hint="eastAsia"/>
          <w:i/>
          <w:iCs/>
        </w:rPr>
        <w:t>φαση</w:t>
      </w:r>
      <w:r w:rsidRPr="003969AC">
        <w:rPr>
          <w:i/>
          <w:iCs/>
        </w:rPr>
        <w:t xml:space="preserve">ς </w:t>
      </w:r>
      <w:r w:rsidRPr="003969AC">
        <w:rPr>
          <w:rFonts w:hint="eastAsia"/>
          <w:i/>
          <w:iCs/>
        </w:rPr>
        <w:t>στην</w:t>
      </w:r>
      <w:r w:rsidRPr="003969AC">
        <w:rPr>
          <w:i/>
          <w:iCs/>
        </w:rPr>
        <w:t xml:space="preserve"> </w:t>
      </w:r>
      <w:r w:rsidRPr="003969AC">
        <w:rPr>
          <w:rFonts w:hint="eastAsia"/>
          <w:i/>
          <w:iCs/>
        </w:rPr>
        <w:t>ποινικ</w:t>
      </w:r>
      <w:r w:rsidRPr="003969AC">
        <w:rPr>
          <w:i/>
          <w:iCs/>
        </w:rPr>
        <w:t xml:space="preserve">ή </w:t>
      </w:r>
      <w:r w:rsidRPr="003969AC">
        <w:rPr>
          <w:rFonts w:hint="eastAsia"/>
          <w:i/>
          <w:iCs/>
        </w:rPr>
        <w:t>δ</w:t>
      </w:r>
      <w:r w:rsidRPr="003969AC">
        <w:rPr>
          <w:i/>
          <w:iCs/>
        </w:rPr>
        <w:t>ί</w:t>
      </w:r>
      <w:r w:rsidRPr="003969AC">
        <w:rPr>
          <w:rFonts w:hint="eastAsia"/>
          <w:i/>
          <w:iCs/>
        </w:rPr>
        <w:t>κη</w:t>
      </w:r>
      <w:r w:rsidRPr="003969AC">
        <w:t xml:space="preserve">, </w:t>
      </w:r>
      <w:r w:rsidRPr="003969AC">
        <w:rPr>
          <w:rFonts w:hint="eastAsia"/>
        </w:rPr>
        <w:t>Ειδικ</w:t>
      </w:r>
      <w:r w:rsidRPr="003969AC">
        <w:t>ή έ</w:t>
      </w:r>
      <w:r w:rsidRPr="003969AC">
        <w:rPr>
          <w:rFonts w:hint="eastAsia"/>
        </w:rPr>
        <w:t>κδοση</w:t>
      </w:r>
      <w:r w:rsidRPr="003969AC">
        <w:t xml:space="preserve"> </w:t>
      </w:r>
      <w:proofErr w:type="spellStart"/>
      <w:r w:rsidRPr="003969AC">
        <w:rPr>
          <w:rFonts w:hint="eastAsia"/>
        </w:rPr>
        <w:t>ΙΔΜΕ</w:t>
      </w:r>
      <w:proofErr w:type="spellEnd"/>
      <w:r w:rsidRPr="003969AC">
        <w:t xml:space="preserve"> </w:t>
      </w:r>
      <w:r w:rsidRPr="003969AC">
        <w:rPr>
          <w:rFonts w:hint="eastAsia"/>
        </w:rPr>
        <w:t>–</w:t>
      </w:r>
      <w:r w:rsidRPr="003969AC">
        <w:t xml:space="preserve"> </w:t>
      </w:r>
      <w:r w:rsidRPr="003969AC">
        <w:rPr>
          <w:rFonts w:hint="eastAsia"/>
        </w:rPr>
        <w:t>Το</w:t>
      </w:r>
      <w:r w:rsidRPr="003969AC">
        <w:t xml:space="preserve"> </w:t>
      </w:r>
      <w:r w:rsidRPr="003969AC">
        <w:rPr>
          <w:rFonts w:hint="eastAsia"/>
        </w:rPr>
        <w:t>δεδικασμ</w:t>
      </w:r>
      <w:r w:rsidRPr="003969AC">
        <w:t>έ</w:t>
      </w:r>
      <w:r w:rsidRPr="003969AC">
        <w:rPr>
          <w:rFonts w:hint="eastAsia"/>
        </w:rPr>
        <w:t>νο</w:t>
      </w:r>
      <w:r w:rsidRPr="003969AC">
        <w:t xml:space="preserve"> (1989), 48 </w:t>
      </w:r>
      <w:r w:rsidRPr="003969AC">
        <w:rPr>
          <w:rFonts w:hint="eastAsia"/>
        </w:rPr>
        <w:t>επ</w:t>
      </w:r>
      <w:r w:rsidRPr="003969AC">
        <w:t>.</w:t>
      </w:r>
    </w:p>
    <w:p w14:paraId="54DDCE67" w14:textId="04C858C8" w:rsidR="003969AC" w:rsidRDefault="003969AC" w:rsidP="003969AC">
      <w:pPr>
        <w:pStyle w:val="a0"/>
        <w:numPr>
          <w:ilvl w:val="0"/>
          <w:numId w:val="3"/>
        </w:numPr>
        <w:jc w:val="both"/>
      </w:pPr>
      <w:proofErr w:type="spellStart"/>
      <w:r w:rsidRPr="002E140D">
        <w:rPr>
          <w:rFonts w:hint="eastAsia"/>
          <w:b/>
          <w:bCs/>
        </w:rPr>
        <w:t>Μπουρ</w:t>
      </w:r>
      <w:r w:rsidRPr="002E140D">
        <w:rPr>
          <w:b/>
          <w:bCs/>
        </w:rPr>
        <w:t>ό</w:t>
      </w:r>
      <w:r w:rsidRPr="002E140D">
        <w:rPr>
          <w:rFonts w:hint="eastAsia"/>
          <w:b/>
          <w:bCs/>
        </w:rPr>
        <w:t>πουλο</w:t>
      </w:r>
      <w:r w:rsidRPr="002E140D">
        <w:rPr>
          <w:b/>
          <w:bCs/>
        </w:rPr>
        <w:t>ς</w:t>
      </w:r>
      <w:proofErr w:type="spellEnd"/>
      <w:r w:rsidRPr="002E140D">
        <w:rPr>
          <w:b/>
          <w:bCs/>
        </w:rPr>
        <w:t xml:space="preserve"> Α.,</w:t>
      </w:r>
      <w:r w:rsidRPr="003969AC">
        <w:t xml:space="preserve"> </w:t>
      </w:r>
      <w:r w:rsidRPr="003969AC">
        <w:rPr>
          <w:rFonts w:hint="eastAsia"/>
          <w:i/>
          <w:iCs/>
        </w:rPr>
        <w:t>Το</w:t>
      </w:r>
      <w:r w:rsidRPr="003969AC">
        <w:rPr>
          <w:i/>
          <w:iCs/>
        </w:rPr>
        <w:t xml:space="preserve"> </w:t>
      </w:r>
      <w:r w:rsidRPr="003969AC">
        <w:rPr>
          <w:rFonts w:hint="eastAsia"/>
          <w:i/>
          <w:iCs/>
        </w:rPr>
        <w:t>ποινικ</w:t>
      </w:r>
      <w:r w:rsidRPr="003969AC">
        <w:rPr>
          <w:i/>
          <w:iCs/>
        </w:rPr>
        <w:t xml:space="preserve">ό </w:t>
      </w:r>
      <w:r w:rsidRPr="003969AC">
        <w:rPr>
          <w:rFonts w:hint="eastAsia"/>
          <w:i/>
          <w:iCs/>
        </w:rPr>
        <w:t>δεδικασμ</w:t>
      </w:r>
      <w:r w:rsidRPr="003969AC">
        <w:rPr>
          <w:i/>
          <w:iCs/>
        </w:rPr>
        <w:t>έ</w:t>
      </w:r>
      <w:r w:rsidRPr="003969AC">
        <w:rPr>
          <w:rFonts w:hint="eastAsia"/>
          <w:i/>
          <w:iCs/>
        </w:rPr>
        <w:t>νο</w:t>
      </w:r>
      <w:r w:rsidRPr="003969AC">
        <w:t xml:space="preserve">, </w:t>
      </w:r>
      <w:r w:rsidRPr="003969AC">
        <w:rPr>
          <w:rFonts w:hint="eastAsia"/>
        </w:rPr>
        <w:t>ΠοινΧρ</w:t>
      </w:r>
      <w:r w:rsidRPr="003969AC">
        <w:t xml:space="preserve"> </w:t>
      </w:r>
      <w:proofErr w:type="spellStart"/>
      <w:r w:rsidRPr="003969AC">
        <w:rPr>
          <w:rFonts w:hint="eastAsia"/>
        </w:rPr>
        <w:t>ΣΤ</w:t>
      </w:r>
      <w:proofErr w:type="spellEnd"/>
      <w:r w:rsidRPr="003969AC">
        <w:rPr>
          <w:rFonts w:hint="eastAsia"/>
        </w:rPr>
        <w:t>’</w:t>
      </w:r>
      <w:r w:rsidRPr="003969AC">
        <w:t xml:space="preserve">, 278 </w:t>
      </w:r>
      <w:r w:rsidRPr="003969AC">
        <w:rPr>
          <w:rFonts w:hint="eastAsia"/>
        </w:rPr>
        <w:t>επ</w:t>
      </w:r>
      <w:r w:rsidRPr="003969AC">
        <w:t>.</w:t>
      </w:r>
    </w:p>
    <w:p w14:paraId="5042F02A" w14:textId="62A5ED9E" w:rsidR="002E140D" w:rsidRDefault="002E140D" w:rsidP="002E140D">
      <w:pPr>
        <w:pStyle w:val="a0"/>
        <w:numPr>
          <w:ilvl w:val="0"/>
          <w:numId w:val="3"/>
        </w:numPr>
        <w:jc w:val="both"/>
      </w:pPr>
      <w:proofErr w:type="spellStart"/>
      <w:r w:rsidRPr="002E140D">
        <w:rPr>
          <w:b/>
          <w:bCs/>
          <w:sz w:val="22"/>
          <w:szCs w:val="22"/>
        </w:rPr>
        <w:t>Σπινέλλης</w:t>
      </w:r>
      <w:proofErr w:type="spellEnd"/>
      <w:r w:rsidRPr="002E140D">
        <w:rPr>
          <w:b/>
          <w:bCs/>
          <w:sz w:val="22"/>
          <w:szCs w:val="22"/>
        </w:rPr>
        <w:t xml:space="preserve"> Δ.,</w:t>
      </w:r>
      <w:r w:rsidRPr="002E140D">
        <w:rPr>
          <w:i/>
          <w:iCs/>
          <w:sz w:val="22"/>
          <w:szCs w:val="22"/>
        </w:rPr>
        <w:t xml:space="preserve"> </w:t>
      </w:r>
      <w:proofErr w:type="spellStart"/>
      <w:r w:rsidRPr="003969AC">
        <w:rPr>
          <w:i/>
          <w:iCs/>
          <w:sz w:val="22"/>
          <w:szCs w:val="22"/>
        </w:rPr>
        <w:t>Κατ΄ιδέαν</w:t>
      </w:r>
      <w:proofErr w:type="spellEnd"/>
      <w:r w:rsidRPr="003969AC">
        <w:rPr>
          <w:i/>
          <w:iCs/>
          <w:sz w:val="22"/>
          <w:szCs w:val="22"/>
        </w:rPr>
        <w:t xml:space="preserve"> συρροή και δεδικασμένο,</w:t>
      </w:r>
      <w:r>
        <w:rPr>
          <w:sz w:val="22"/>
          <w:szCs w:val="22"/>
        </w:rPr>
        <w:t xml:space="preserve"> ΠοινΧρ </w:t>
      </w:r>
      <w:proofErr w:type="spellStart"/>
      <w:r>
        <w:rPr>
          <w:sz w:val="22"/>
          <w:szCs w:val="22"/>
        </w:rPr>
        <w:t>ΚΓ</w:t>
      </w:r>
      <w:proofErr w:type="spellEnd"/>
      <w:r>
        <w:rPr>
          <w:sz w:val="22"/>
          <w:szCs w:val="22"/>
        </w:rPr>
        <w:t>’, 152 επ</w:t>
      </w:r>
    </w:p>
    <w:p w14:paraId="2B432EB8" w14:textId="53DDB89C" w:rsidR="002E140D" w:rsidRPr="002E140D" w:rsidRDefault="002E140D" w:rsidP="002E140D">
      <w:pPr>
        <w:pStyle w:val="a0"/>
        <w:numPr>
          <w:ilvl w:val="0"/>
          <w:numId w:val="3"/>
        </w:numPr>
        <w:jc w:val="both"/>
      </w:pPr>
      <w:r w:rsidRPr="002E140D">
        <w:rPr>
          <w:b/>
          <w:bCs/>
          <w:sz w:val="22"/>
          <w:szCs w:val="22"/>
        </w:rPr>
        <w:t xml:space="preserve">Παπαδόπουλος Φ., </w:t>
      </w:r>
      <w:r w:rsidRPr="003969AC">
        <w:rPr>
          <w:i/>
          <w:iCs/>
          <w:sz w:val="22"/>
          <w:szCs w:val="22"/>
        </w:rPr>
        <w:t>Το δεδικασμένο γενικά και ειδικότερα στην κατ’ ιδέαν συρροή εγκλημάτων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ΕεπΑρμ</w:t>
      </w:r>
      <w:proofErr w:type="spellEnd"/>
      <w:r>
        <w:rPr>
          <w:sz w:val="22"/>
          <w:szCs w:val="22"/>
        </w:rPr>
        <w:t xml:space="preserve"> 1985, 59 επ.</w:t>
      </w:r>
    </w:p>
    <w:p w14:paraId="2893EB9E" w14:textId="04C26799" w:rsidR="002E140D" w:rsidRPr="003969AC" w:rsidRDefault="002E140D" w:rsidP="002E140D">
      <w:pPr>
        <w:pStyle w:val="a0"/>
        <w:numPr>
          <w:ilvl w:val="0"/>
          <w:numId w:val="3"/>
        </w:numPr>
        <w:jc w:val="both"/>
      </w:pPr>
      <w:r w:rsidRPr="002E140D">
        <w:rPr>
          <w:b/>
          <w:bCs/>
          <w:sz w:val="22"/>
          <w:szCs w:val="22"/>
        </w:rPr>
        <w:t>Παρασκευόπουλος Ν.,</w:t>
      </w:r>
      <w:r w:rsidRPr="003969AC">
        <w:rPr>
          <w:sz w:val="22"/>
          <w:szCs w:val="22"/>
        </w:rPr>
        <w:t xml:space="preserve"> </w:t>
      </w:r>
      <w:r w:rsidRPr="003969AC">
        <w:rPr>
          <w:i/>
          <w:iCs/>
          <w:sz w:val="22"/>
          <w:szCs w:val="22"/>
        </w:rPr>
        <w:t>Δεδικασμένο σε περίπτωση κατ’ ιδέαν συρροής</w:t>
      </w:r>
      <w:r w:rsidRPr="003969AC">
        <w:rPr>
          <w:sz w:val="22"/>
          <w:szCs w:val="22"/>
        </w:rPr>
        <w:t xml:space="preserve">, ΠοινΧρ </w:t>
      </w:r>
      <w:proofErr w:type="spellStart"/>
      <w:r w:rsidRPr="003969AC">
        <w:rPr>
          <w:sz w:val="22"/>
          <w:szCs w:val="22"/>
        </w:rPr>
        <w:t>ΛΓ</w:t>
      </w:r>
      <w:proofErr w:type="spellEnd"/>
      <w:r w:rsidRPr="003969AC">
        <w:rPr>
          <w:sz w:val="22"/>
          <w:szCs w:val="22"/>
        </w:rPr>
        <w:t>’, 653 επ.</w:t>
      </w:r>
    </w:p>
    <w:p w14:paraId="4ED350EA" w14:textId="77777777" w:rsidR="003969AC" w:rsidRDefault="003969AC" w:rsidP="003969AC">
      <w:pPr>
        <w:pStyle w:val="a0"/>
        <w:jc w:val="both"/>
      </w:pPr>
    </w:p>
    <w:p w14:paraId="64378BF2" w14:textId="77777777" w:rsidR="007715BA" w:rsidRDefault="007715BA" w:rsidP="003969AC">
      <w:pPr>
        <w:pStyle w:val="a0"/>
        <w:jc w:val="both"/>
      </w:pPr>
    </w:p>
    <w:p w14:paraId="2DF7795D" w14:textId="005DC895" w:rsidR="007715BA" w:rsidRPr="00CB2545" w:rsidRDefault="009A164F" w:rsidP="002E140D">
      <w:pPr>
        <w:pStyle w:val="4"/>
        <w:numPr>
          <w:ilvl w:val="3"/>
          <w:numId w:val="1"/>
        </w:numPr>
        <w:ind w:firstLine="0"/>
        <w:jc w:val="both"/>
      </w:pPr>
      <w:r>
        <w:rPr>
          <w:sz w:val="22"/>
          <w:szCs w:val="22"/>
        </w:rPr>
        <w:t>Νομολογία</w:t>
      </w:r>
    </w:p>
    <w:p w14:paraId="28E49BD3" w14:textId="77777777" w:rsidR="00CB2545" w:rsidRDefault="00CB2545" w:rsidP="002E140D">
      <w:pPr>
        <w:pStyle w:val="4"/>
        <w:numPr>
          <w:ilvl w:val="3"/>
          <w:numId w:val="1"/>
        </w:numPr>
        <w:ind w:firstLine="0"/>
        <w:jc w:val="both"/>
      </w:pPr>
    </w:p>
    <w:p w14:paraId="09F7A587" w14:textId="6792C774" w:rsidR="007715BA" w:rsidRDefault="009A164F" w:rsidP="003969AC">
      <w:pPr>
        <w:pStyle w:val="a0"/>
        <w:spacing w:line="360" w:lineRule="auto"/>
        <w:ind w:left="630"/>
        <w:jc w:val="both"/>
      </w:pPr>
      <w:proofErr w:type="spellStart"/>
      <w:r>
        <w:rPr>
          <w:b/>
          <w:bCs/>
          <w:sz w:val="22"/>
          <w:szCs w:val="22"/>
        </w:rPr>
        <w:t>ΟλΑΠ</w:t>
      </w:r>
      <w:proofErr w:type="spellEnd"/>
      <w:r>
        <w:rPr>
          <w:b/>
          <w:bCs/>
          <w:sz w:val="22"/>
          <w:szCs w:val="22"/>
        </w:rPr>
        <w:t xml:space="preserve"> 1110/82, ΠοινΧρ </w:t>
      </w:r>
      <w:proofErr w:type="spellStart"/>
      <w:r>
        <w:rPr>
          <w:b/>
          <w:bCs/>
          <w:sz w:val="22"/>
          <w:szCs w:val="22"/>
        </w:rPr>
        <w:t>ΛΓ</w:t>
      </w:r>
      <w:proofErr w:type="spellEnd"/>
      <w:r>
        <w:rPr>
          <w:b/>
          <w:bCs/>
          <w:sz w:val="22"/>
          <w:szCs w:val="22"/>
        </w:rPr>
        <w:t xml:space="preserve">’, </w:t>
      </w:r>
      <w:r w:rsidR="00FD2E22" w:rsidRPr="00FD2E22">
        <w:rPr>
          <w:b/>
          <w:bCs/>
          <w:sz w:val="22"/>
          <w:szCs w:val="22"/>
        </w:rPr>
        <w:t xml:space="preserve">379 </w:t>
      </w:r>
      <w:r w:rsidR="00FD2E22">
        <w:rPr>
          <w:b/>
          <w:bCs/>
          <w:sz w:val="22"/>
          <w:szCs w:val="22"/>
        </w:rPr>
        <w:t xml:space="preserve">(απόφαση) </w:t>
      </w:r>
      <w:r>
        <w:rPr>
          <w:b/>
          <w:bCs/>
          <w:sz w:val="22"/>
          <w:szCs w:val="22"/>
        </w:rPr>
        <w:t>844</w:t>
      </w:r>
      <w:r w:rsidR="00FD2E22">
        <w:rPr>
          <w:b/>
          <w:bCs/>
          <w:sz w:val="22"/>
          <w:szCs w:val="22"/>
        </w:rPr>
        <w:t xml:space="preserve"> (αγόρευση </w:t>
      </w:r>
      <w:proofErr w:type="spellStart"/>
      <w:r w:rsidR="00FD2E22">
        <w:rPr>
          <w:b/>
          <w:bCs/>
          <w:sz w:val="22"/>
          <w:szCs w:val="22"/>
        </w:rPr>
        <w:t>ΕισΑΠ</w:t>
      </w:r>
      <w:proofErr w:type="spellEnd"/>
      <w:r w:rsidR="00FD2E22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(δεδικασμένο στην κατ’ ιδέαν συρροή)</w:t>
      </w:r>
    </w:p>
    <w:p w14:paraId="7C95DD1E" w14:textId="692864BE" w:rsidR="007715BA" w:rsidRDefault="009A164F" w:rsidP="003969AC">
      <w:pPr>
        <w:pStyle w:val="a0"/>
        <w:spacing w:line="360" w:lineRule="auto"/>
        <w:ind w:left="630"/>
        <w:jc w:val="both"/>
      </w:pPr>
      <w:r>
        <w:rPr>
          <w:b/>
          <w:bCs/>
          <w:sz w:val="22"/>
          <w:szCs w:val="22"/>
        </w:rPr>
        <w:t>ΑΠ 1406/98,</w:t>
      </w:r>
      <w:r w:rsidR="00962EE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ΠοινΧρ </w:t>
      </w:r>
      <w:proofErr w:type="spellStart"/>
      <w:r>
        <w:rPr>
          <w:b/>
          <w:bCs/>
          <w:sz w:val="22"/>
          <w:szCs w:val="22"/>
        </w:rPr>
        <w:t>ΜΘ</w:t>
      </w:r>
      <w:proofErr w:type="spellEnd"/>
      <w:r>
        <w:rPr>
          <w:b/>
          <w:bCs/>
          <w:sz w:val="22"/>
          <w:szCs w:val="22"/>
        </w:rPr>
        <w:t xml:space="preserve">’, 893 με παρατ. </w:t>
      </w:r>
      <w:r>
        <w:rPr>
          <w:b/>
          <w:bCs/>
          <w:i/>
          <w:iCs/>
          <w:sz w:val="22"/>
          <w:szCs w:val="22"/>
        </w:rPr>
        <w:t xml:space="preserve">Ν. </w:t>
      </w:r>
      <w:proofErr w:type="spellStart"/>
      <w:r>
        <w:rPr>
          <w:b/>
          <w:bCs/>
          <w:i/>
          <w:iCs/>
          <w:sz w:val="22"/>
          <w:szCs w:val="22"/>
        </w:rPr>
        <w:t>Λίβου</w:t>
      </w:r>
      <w:proofErr w:type="spellEnd"/>
      <w:r>
        <w:rPr>
          <w:b/>
          <w:bCs/>
          <w:sz w:val="22"/>
          <w:szCs w:val="22"/>
        </w:rPr>
        <w:t xml:space="preserve"> (δεδικασμένο στην κατ’ ιδέαν συρροή)</w:t>
      </w:r>
    </w:p>
    <w:p w14:paraId="1C50C721" w14:textId="77777777" w:rsidR="007715BA" w:rsidRDefault="009A164F" w:rsidP="003969AC">
      <w:pPr>
        <w:pStyle w:val="a0"/>
        <w:spacing w:line="360" w:lineRule="auto"/>
        <w:ind w:left="630"/>
        <w:jc w:val="both"/>
      </w:pPr>
      <w:r>
        <w:rPr>
          <w:sz w:val="22"/>
          <w:szCs w:val="22"/>
        </w:rPr>
        <w:t>ΑΠ 1570/</w:t>
      </w:r>
      <w:proofErr w:type="spellStart"/>
      <w:r>
        <w:rPr>
          <w:sz w:val="22"/>
          <w:szCs w:val="22"/>
        </w:rPr>
        <w:t>2002,ΠοινΧρ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ΝΓ</w:t>
      </w:r>
      <w:proofErr w:type="spellEnd"/>
      <w:r>
        <w:rPr>
          <w:sz w:val="22"/>
          <w:szCs w:val="22"/>
        </w:rPr>
        <w:t>’, 542 (δεδικασμένο στο κατ’ εξακολούθηση έγκλημα)</w:t>
      </w:r>
    </w:p>
    <w:p w14:paraId="61F400F2" w14:textId="77777777" w:rsidR="007715BA" w:rsidRDefault="009A164F" w:rsidP="003969AC">
      <w:pPr>
        <w:pStyle w:val="a0"/>
        <w:spacing w:line="360" w:lineRule="auto"/>
        <w:ind w:left="630"/>
        <w:jc w:val="both"/>
      </w:pPr>
      <w:r>
        <w:rPr>
          <w:sz w:val="22"/>
          <w:szCs w:val="22"/>
        </w:rPr>
        <w:t xml:space="preserve">ΑΠ 246/93, ΠοινΧρ </w:t>
      </w:r>
      <w:proofErr w:type="spellStart"/>
      <w:r>
        <w:rPr>
          <w:sz w:val="22"/>
          <w:szCs w:val="22"/>
        </w:rPr>
        <w:t>ΜΓ</w:t>
      </w:r>
      <w:proofErr w:type="spellEnd"/>
      <w:r>
        <w:rPr>
          <w:sz w:val="22"/>
          <w:szCs w:val="22"/>
        </w:rPr>
        <w:t>’, 162 (δεδικασμένο στο διαρκές έγκλημα)</w:t>
      </w:r>
    </w:p>
    <w:p w14:paraId="68D53A73" w14:textId="77777777" w:rsidR="007715BA" w:rsidRDefault="009A164F" w:rsidP="003969AC">
      <w:pPr>
        <w:pStyle w:val="a0"/>
        <w:spacing w:line="360" w:lineRule="auto"/>
        <w:ind w:left="630"/>
        <w:jc w:val="both"/>
      </w:pPr>
      <w:r>
        <w:rPr>
          <w:sz w:val="22"/>
          <w:szCs w:val="22"/>
        </w:rPr>
        <w:t>Α.Π. 1699/2010 ΝΟΜΟΣ</w:t>
      </w:r>
    </w:p>
    <w:p w14:paraId="57303541" w14:textId="77777777" w:rsidR="007715BA" w:rsidRDefault="009A164F" w:rsidP="003969AC">
      <w:pPr>
        <w:pStyle w:val="a0"/>
        <w:spacing w:line="360" w:lineRule="auto"/>
        <w:ind w:left="630"/>
        <w:jc w:val="both"/>
      </w:pPr>
      <w:proofErr w:type="spellStart"/>
      <w:r>
        <w:rPr>
          <w:sz w:val="22"/>
          <w:szCs w:val="22"/>
        </w:rPr>
        <w:t>Ολ.Α.Π</w:t>
      </w:r>
      <w:proofErr w:type="spellEnd"/>
      <w:r>
        <w:rPr>
          <w:sz w:val="22"/>
          <w:szCs w:val="22"/>
        </w:rPr>
        <w:t>. 1/2011 ΝΟΜΟΣ</w:t>
      </w:r>
    </w:p>
    <w:p w14:paraId="6F77D288" w14:textId="77777777" w:rsidR="007715BA" w:rsidRDefault="009A164F" w:rsidP="003969AC">
      <w:pPr>
        <w:pStyle w:val="a0"/>
        <w:spacing w:line="360" w:lineRule="auto"/>
        <w:ind w:left="630"/>
        <w:jc w:val="both"/>
      </w:pPr>
      <w:r>
        <w:rPr>
          <w:sz w:val="22"/>
          <w:szCs w:val="22"/>
        </w:rPr>
        <w:t xml:space="preserve">ΑΠ 1283/2011, ΠοινΧρ </w:t>
      </w:r>
      <w:proofErr w:type="spellStart"/>
      <w:r>
        <w:rPr>
          <w:sz w:val="22"/>
          <w:szCs w:val="22"/>
        </w:rPr>
        <w:t>ΞΒ</w:t>
      </w:r>
      <w:proofErr w:type="spellEnd"/>
      <w:r>
        <w:rPr>
          <w:sz w:val="22"/>
          <w:szCs w:val="22"/>
        </w:rPr>
        <w:t>΄, 432.</w:t>
      </w:r>
    </w:p>
    <w:p w14:paraId="62D49607" w14:textId="77777777" w:rsidR="007715BA" w:rsidRDefault="009A164F" w:rsidP="003969AC">
      <w:pPr>
        <w:pStyle w:val="a0"/>
        <w:spacing w:line="360" w:lineRule="auto"/>
        <w:ind w:left="630"/>
        <w:jc w:val="both"/>
      </w:pPr>
      <w:r>
        <w:rPr>
          <w:sz w:val="22"/>
          <w:szCs w:val="22"/>
        </w:rPr>
        <w:t>Α.Π. 1309/2011 ΝΟΜΟΣ</w:t>
      </w:r>
    </w:p>
    <w:p w14:paraId="108C76AB" w14:textId="77777777" w:rsidR="007715BA" w:rsidRDefault="009A164F" w:rsidP="003969AC">
      <w:pPr>
        <w:pStyle w:val="a0"/>
        <w:spacing w:line="360" w:lineRule="auto"/>
        <w:ind w:left="630"/>
        <w:jc w:val="both"/>
      </w:pPr>
      <w:proofErr w:type="spellStart"/>
      <w:r>
        <w:rPr>
          <w:sz w:val="22"/>
          <w:szCs w:val="22"/>
        </w:rPr>
        <w:t>Εφ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Λαρ</w:t>
      </w:r>
      <w:proofErr w:type="spellEnd"/>
      <w:r>
        <w:rPr>
          <w:sz w:val="22"/>
          <w:szCs w:val="22"/>
        </w:rPr>
        <w:t>. 158/2010 ΝΟΜΟΣ</w:t>
      </w:r>
    </w:p>
    <w:p w14:paraId="239158A2" w14:textId="04FA8842" w:rsidR="003969AC" w:rsidRDefault="009A164F" w:rsidP="003969AC">
      <w:pPr>
        <w:pStyle w:val="a0"/>
        <w:spacing w:line="360" w:lineRule="auto"/>
        <w:ind w:left="6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Εφ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Αθ</w:t>
      </w:r>
      <w:proofErr w:type="spellEnd"/>
      <w:r>
        <w:rPr>
          <w:sz w:val="22"/>
          <w:szCs w:val="22"/>
        </w:rPr>
        <w:t>. 23/2014 ΝΟΜΟΣ</w:t>
      </w:r>
    </w:p>
    <w:p w14:paraId="1A49FAA9" w14:textId="2B01D7FD" w:rsidR="000F7572" w:rsidRDefault="000F7572" w:rsidP="003969AC">
      <w:pPr>
        <w:pStyle w:val="a0"/>
        <w:spacing w:line="360" w:lineRule="auto"/>
        <w:ind w:left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Α.Π. 131/2020  </w:t>
      </w:r>
      <w:proofErr w:type="spellStart"/>
      <w:r>
        <w:rPr>
          <w:sz w:val="22"/>
          <w:szCs w:val="22"/>
        </w:rPr>
        <w:t>ΤΝΠ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ΔΣΑ</w:t>
      </w:r>
      <w:proofErr w:type="spellEnd"/>
      <w:r>
        <w:rPr>
          <w:sz w:val="22"/>
          <w:szCs w:val="22"/>
        </w:rPr>
        <w:t xml:space="preserve"> ΙΣΟΚΡΑΤΗΣ</w:t>
      </w:r>
    </w:p>
    <w:p w14:paraId="111D2315" w14:textId="6C156906" w:rsidR="004A082A" w:rsidRDefault="004A082A" w:rsidP="003969AC">
      <w:pPr>
        <w:pStyle w:val="a0"/>
        <w:spacing w:line="360" w:lineRule="auto"/>
        <w:ind w:left="6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ΤριμΠλημμΚορινθ</w:t>
      </w:r>
      <w:proofErr w:type="spellEnd"/>
      <w:r>
        <w:rPr>
          <w:sz w:val="22"/>
          <w:szCs w:val="22"/>
        </w:rPr>
        <w:t>. 762/2022 ΠοινΔικ. 2023/1049</w:t>
      </w:r>
    </w:p>
    <w:p w14:paraId="3CC7DD94" w14:textId="796B6358" w:rsidR="002527A1" w:rsidRPr="002527A1" w:rsidRDefault="002527A1" w:rsidP="003969AC">
      <w:pPr>
        <w:pStyle w:val="a0"/>
        <w:spacing w:line="360" w:lineRule="auto"/>
        <w:ind w:left="630"/>
        <w:jc w:val="both"/>
        <w:rPr>
          <w:b/>
          <w:bCs/>
          <w:sz w:val="22"/>
          <w:szCs w:val="22"/>
        </w:rPr>
      </w:pPr>
      <w:r w:rsidRPr="002527A1">
        <w:rPr>
          <w:b/>
          <w:bCs/>
          <w:sz w:val="22"/>
          <w:szCs w:val="22"/>
        </w:rPr>
        <w:t>Α.Π. 746/2023 ΠοινΔικ 2023/1042</w:t>
      </w:r>
    </w:p>
    <w:p w14:paraId="7D98101C" w14:textId="77777777" w:rsidR="000F7572" w:rsidRDefault="000F7572" w:rsidP="003969AC">
      <w:pPr>
        <w:pStyle w:val="a0"/>
        <w:spacing w:line="360" w:lineRule="auto"/>
        <w:ind w:left="630"/>
        <w:jc w:val="both"/>
      </w:pPr>
    </w:p>
    <w:p w14:paraId="50DA3310" w14:textId="77777777" w:rsidR="007715BA" w:rsidRDefault="009A164F" w:rsidP="003969AC">
      <w:pPr>
        <w:pStyle w:val="a0"/>
        <w:ind w:firstLine="720"/>
        <w:jc w:val="both"/>
      </w:pPr>
      <w:r>
        <w:rPr>
          <w:b/>
          <w:bCs/>
          <w:sz w:val="22"/>
          <w:szCs w:val="22"/>
          <w:u w:val="single"/>
        </w:rPr>
        <w:t xml:space="preserve">Νομολογία </w:t>
      </w:r>
      <w:proofErr w:type="spellStart"/>
      <w:r>
        <w:rPr>
          <w:b/>
          <w:bCs/>
          <w:sz w:val="22"/>
          <w:szCs w:val="22"/>
          <w:u w:val="single"/>
        </w:rPr>
        <w:t>ΕΔΔΑ</w:t>
      </w:r>
      <w:proofErr w:type="spellEnd"/>
      <w:r>
        <w:rPr>
          <w:b/>
          <w:bCs/>
          <w:sz w:val="22"/>
          <w:szCs w:val="22"/>
          <w:u w:val="single"/>
        </w:rPr>
        <w:t xml:space="preserve"> (για το δεδικασμένο)</w:t>
      </w:r>
    </w:p>
    <w:p w14:paraId="5DE5D69C" w14:textId="77777777" w:rsidR="007715BA" w:rsidRDefault="007715BA" w:rsidP="003969AC">
      <w:pPr>
        <w:pStyle w:val="a0"/>
        <w:jc w:val="both"/>
      </w:pPr>
    </w:p>
    <w:p w14:paraId="55670ACB" w14:textId="77777777" w:rsidR="007715BA" w:rsidRDefault="009A164F" w:rsidP="003969AC">
      <w:pPr>
        <w:pStyle w:val="a0"/>
        <w:numPr>
          <w:ilvl w:val="0"/>
          <w:numId w:val="5"/>
        </w:numPr>
        <w:jc w:val="both"/>
      </w:pPr>
      <w:proofErr w:type="spellStart"/>
      <w:r>
        <w:rPr>
          <w:b/>
          <w:bCs/>
          <w:sz w:val="22"/>
          <w:szCs w:val="22"/>
          <w:lang w:val="en-US"/>
        </w:rPr>
        <w:t>Gradiger</w:t>
      </w:r>
      <w:proofErr w:type="spellEnd"/>
      <w:r>
        <w:rPr>
          <w:b/>
          <w:bCs/>
          <w:sz w:val="22"/>
          <w:szCs w:val="22"/>
        </w:rPr>
        <w:t xml:space="preserve"> κατά Αυστραλίας (23 Οκτωβρίου 1995)</w:t>
      </w:r>
    </w:p>
    <w:p w14:paraId="6D15EBB4" w14:textId="77777777" w:rsidR="007715BA" w:rsidRDefault="009A164F" w:rsidP="003969AC">
      <w:pPr>
        <w:pStyle w:val="a0"/>
        <w:numPr>
          <w:ilvl w:val="0"/>
          <w:numId w:val="5"/>
        </w:numPr>
        <w:jc w:val="both"/>
      </w:pPr>
      <w:proofErr w:type="spellStart"/>
      <w:r>
        <w:rPr>
          <w:b/>
          <w:bCs/>
          <w:sz w:val="22"/>
          <w:szCs w:val="22"/>
          <w:lang w:val="en-US"/>
        </w:rPr>
        <w:t>Ovileira</w:t>
      </w:r>
      <w:proofErr w:type="spellEnd"/>
      <w:r>
        <w:rPr>
          <w:b/>
          <w:bCs/>
          <w:sz w:val="22"/>
          <w:szCs w:val="22"/>
        </w:rPr>
        <w:t xml:space="preserve"> κατά Ελβετίας (30 Ιουλίου 1998)</w:t>
      </w:r>
    </w:p>
    <w:p w14:paraId="7D00500C" w14:textId="77777777" w:rsidR="007715BA" w:rsidRDefault="009A164F" w:rsidP="003969AC">
      <w:pPr>
        <w:pStyle w:val="a0"/>
        <w:numPr>
          <w:ilvl w:val="0"/>
          <w:numId w:val="5"/>
        </w:numPr>
        <w:jc w:val="both"/>
      </w:pPr>
      <w:proofErr w:type="spellStart"/>
      <w:r>
        <w:rPr>
          <w:b/>
          <w:bCs/>
          <w:sz w:val="22"/>
          <w:szCs w:val="22"/>
          <w:lang w:val="en-US"/>
        </w:rPr>
        <w:t>Fiischer</w:t>
      </w:r>
      <w:proofErr w:type="spellEnd"/>
      <w:r>
        <w:rPr>
          <w:b/>
          <w:bCs/>
          <w:sz w:val="22"/>
          <w:szCs w:val="22"/>
        </w:rPr>
        <w:t xml:space="preserve"> κατά Αυστρίας (29 </w:t>
      </w:r>
      <w:proofErr w:type="spellStart"/>
      <w:r>
        <w:rPr>
          <w:b/>
          <w:bCs/>
          <w:sz w:val="22"/>
          <w:szCs w:val="22"/>
        </w:rPr>
        <w:t>Μαϊου</w:t>
      </w:r>
      <w:proofErr w:type="spellEnd"/>
      <w:r>
        <w:rPr>
          <w:b/>
          <w:bCs/>
          <w:sz w:val="22"/>
          <w:szCs w:val="22"/>
        </w:rPr>
        <w:t xml:space="preserve"> 2001)</w:t>
      </w:r>
    </w:p>
    <w:p w14:paraId="100BDFB6" w14:textId="77777777" w:rsidR="007715BA" w:rsidRDefault="009A164F" w:rsidP="003969AC">
      <w:pPr>
        <w:pStyle w:val="a0"/>
        <w:numPr>
          <w:ilvl w:val="0"/>
          <w:numId w:val="5"/>
        </w:numPr>
        <w:jc w:val="both"/>
      </w:pPr>
      <w:proofErr w:type="spellStart"/>
      <w:r>
        <w:rPr>
          <w:b/>
          <w:bCs/>
          <w:sz w:val="22"/>
          <w:szCs w:val="22"/>
          <w:lang w:val="en-US"/>
        </w:rPr>
        <w:t>Zolotuckin</w:t>
      </w:r>
      <w:proofErr w:type="spellEnd"/>
      <w:r>
        <w:rPr>
          <w:b/>
          <w:bCs/>
          <w:sz w:val="22"/>
          <w:szCs w:val="22"/>
        </w:rPr>
        <w:t xml:space="preserve"> κατά Ρωσίας (</w:t>
      </w:r>
      <w:proofErr w:type="spellStart"/>
      <w:r>
        <w:rPr>
          <w:b/>
          <w:bCs/>
          <w:sz w:val="22"/>
          <w:szCs w:val="22"/>
        </w:rPr>
        <w:t>ολομ</w:t>
      </w:r>
      <w:proofErr w:type="spellEnd"/>
      <w:r>
        <w:rPr>
          <w:b/>
          <w:bCs/>
          <w:sz w:val="22"/>
          <w:szCs w:val="22"/>
        </w:rPr>
        <w:t xml:space="preserve"> 10/2/2009)</w:t>
      </w:r>
    </w:p>
    <w:p w14:paraId="32920CA1" w14:textId="77777777" w:rsidR="007715BA" w:rsidRDefault="009A164F" w:rsidP="003969AC">
      <w:pPr>
        <w:pStyle w:val="a0"/>
        <w:numPr>
          <w:ilvl w:val="0"/>
          <w:numId w:val="5"/>
        </w:numPr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Osterlund </w:t>
      </w:r>
      <w:r>
        <w:rPr>
          <w:b/>
          <w:bCs/>
          <w:sz w:val="22"/>
          <w:szCs w:val="22"/>
        </w:rPr>
        <w:t xml:space="preserve">κατά Φινλανδίας </w:t>
      </w:r>
      <w:r>
        <w:rPr>
          <w:b/>
          <w:bCs/>
          <w:sz w:val="22"/>
          <w:szCs w:val="22"/>
          <w:lang w:val="en-US"/>
        </w:rPr>
        <w:t xml:space="preserve">(10 </w:t>
      </w:r>
      <w:r>
        <w:rPr>
          <w:b/>
          <w:bCs/>
          <w:sz w:val="22"/>
          <w:szCs w:val="22"/>
        </w:rPr>
        <w:t>Φεβρουαρίου 2015)</w:t>
      </w:r>
    </w:p>
    <w:p w14:paraId="27FB4937" w14:textId="77777777" w:rsidR="007715BA" w:rsidRDefault="009A164F" w:rsidP="003969AC">
      <w:pPr>
        <w:pStyle w:val="a0"/>
        <w:numPr>
          <w:ilvl w:val="0"/>
          <w:numId w:val="5"/>
        </w:numPr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Butnaru </w:t>
      </w:r>
      <w:r>
        <w:rPr>
          <w:b/>
          <w:bCs/>
          <w:sz w:val="22"/>
          <w:szCs w:val="22"/>
        </w:rPr>
        <w:t>κατά Ρουμανίας (23 Ιουνίου 2015)</w:t>
      </w:r>
    </w:p>
    <w:p w14:paraId="5F737533" w14:textId="77777777" w:rsidR="00720D15" w:rsidRDefault="009A164F" w:rsidP="003969AC">
      <w:pPr>
        <w:pStyle w:val="a0"/>
        <w:numPr>
          <w:ilvl w:val="0"/>
          <w:numId w:val="5"/>
        </w:numPr>
        <w:jc w:val="both"/>
      </w:pPr>
      <w:r>
        <w:rPr>
          <w:b/>
          <w:bCs/>
          <w:sz w:val="22"/>
          <w:szCs w:val="22"/>
          <w:lang w:val="en-US"/>
        </w:rPr>
        <w:t>Grande</w:t>
      </w:r>
      <w:r w:rsidRPr="009A16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Stevens</w:t>
      </w:r>
      <w:r w:rsidRPr="009A164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κατά Ιταλίας (4 Μαρτίου 2014)</w:t>
      </w:r>
      <w:r w:rsidR="00720D15" w:rsidRPr="00720D15">
        <w:t xml:space="preserve"> </w:t>
      </w:r>
    </w:p>
    <w:p w14:paraId="6E349CD1" w14:textId="65789EDD" w:rsidR="007715BA" w:rsidRPr="009A164F" w:rsidRDefault="00720D15" w:rsidP="003969AC">
      <w:pPr>
        <w:pStyle w:val="a0"/>
        <w:numPr>
          <w:ilvl w:val="0"/>
          <w:numId w:val="5"/>
        </w:numPr>
        <w:jc w:val="both"/>
      </w:pPr>
      <w:proofErr w:type="spellStart"/>
      <w:r w:rsidRPr="00720D15">
        <w:rPr>
          <w:b/>
          <w:bCs/>
          <w:sz w:val="22"/>
          <w:szCs w:val="22"/>
        </w:rPr>
        <w:t>Korneyeva</w:t>
      </w:r>
      <w:proofErr w:type="spellEnd"/>
      <w:r w:rsidRPr="00720D15">
        <w:rPr>
          <w:b/>
          <w:bCs/>
          <w:sz w:val="22"/>
          <w:szCs w:val="22"/>
        </w:rPr>
        <w:t xml:space="preserve"> </w:t>
      </w:r>
      <w:r w:rsidRPr="00720D15">
        <w:rPr>
          <w:rFonts w:hint="eastAsia"/>
          <w:b/>
          <w:bCs/>
          <w:sz w:val="22"/>
          <w:szCs w:val="22"/>
        </w:rPr>
        <w:t>κατ</w:t>
      </w:r>
      <w:r w:rsidRPr="00720D15">
        <w:rPr>
          <w:b/>
          <w:bCs/>
          <w:sz w:val="22"/>
          <w:szCs w:val="22"/>
        </w:rPr>
        <w:t xml:space="preserve">ά </w:t>
      </w:r>
      <w:r w:rsidRPr="00720D15">
        <w:rPr>
          <w:rFonts w:hint="eastAsia"/>
          <w:b/>
          <w:bCs/>
          <w:sz w:val="22"/>
          <w:szCs w:val="22"/>
        </w:rPr>
        <w:t>Ρωσ</w:t>
      </w:r>
      <w:r w:rsidRPr="00720D15">
        <w:rPr>
          <w:b/>
          <w:bCs/>
          <w:sz w:val="22"/>
          <w:szCs w:val="22"/>
        </w:rPr>
        <w:t>ί</w:t>
      </w:r>
      <w:r w:rsidRPr="00720D15">
        <w:rPr>
          <w:rFonts w:hint="eastAsia"/>
          <w:b/>
          <w:bCs/>
          <w:sz w:val="22"/>
          <w:szCs w:val="22"/>
        </w:rPr>
        <w:t>α</w:t>
      </w:r>
      <w:r w:rsidRPr="00720D15">
        <w:rPr>
          <w:b/>
          <w:bCs/>
          <w:sz w:val="22"/>
          <w:szCs w:val="22"/>
        </w:rPr>
        <w:t xml:space="preserve">ς  </w:t>
      </w:r>
      <w:r w:rsidRPr="00720D15">
        <w:rPr>
          <w:rFonts w:hint="eastAsia"/>
          <w:b/>
          <w:bCs/>
          <w:sz w:val="22"/>
          <w:szCs w:val="22"/>
        </w:rPr>
        <w:t>τη</w:t>
      </w:r>
      <w:r w:rsidRPr="00720D15">
        <w:rPr>
          <w:b/>
          <w:bCs/>
          <w:sz w:val="22"/>
          <w:szCs w:val="22"/>
        </w:rPr>
        <w:t>ς 08.10.2019</w:t>
      </w:r>
    </w:p>
    <w:p w14:paraId="7370F5F5" w14:textId="77777777" w:rsidR="007715BA" w:rsidRDefault="007715BA" w:rsidP="003969AC">
      <w:pPr>
        <w:pStyle w:val="a0"/>
        <w:jc w:val="both"/>
      </w:pPr>
    </w:p>
    <w:p w14:paraId="4F98B7E8" w14:textId="77777777" w:rsidR="007715BA" w:rsidRDefault="007715BA" w:rsidP="003969AC">
      <w:pPr>
        <w:pStyle w:val="a0"/>
        <w:jc w:val="both"/>
      </w:pPr>
    </w:p>
    <w:p w14:paraId="30D41B85" w14:textId="77777777" w:rsidR="007715BA" w:rsidRDefault="009A164F" w:rsidP="003969AC">
      <w:pPr>
        <w:pStyle w:val="1"/>
        <w:ind w:firstLine="720"/>
        <w:jc w:val="both"/>
      </w:pPr>
      <w:bookmarkStart w:id="0" w:name="_Hlk35993264"/>
      <w:r>
        <w:rPr>
          <w:sz w:val="22"/>
          <w:szCs w:val="22"/>
        </w:rPr>
        <w:t xml:space="preserve">Νομολογία </w:t>
      </w:r>
      <w:proofErr w:type="spellStart"/>
      <w:r>
        <w:rPr>
          <w:sz w:val="22"/>
          <w:szCs w:val="22"/>
        </w:rPr>
        <w:t>ΕΔΔΑ</w:t>
      </w:r>
      <w:proofErr w:type="spellEnd"/>
      <w:r>
        <w:rPr>
          <w:sz w:val="22"/>
          <w:szCs w:val="22"/>
        </w:rPr>
        <w:t xml:space="preserve"> (για τη μεταβολή κατηγορίας)</w:t>
      </w:r>
    </w:p>
    <w:p w14:paraId="543087CB" w14:textId="77777777" w:rsidR="007715BA" w:rsidRDefault="007715BA" w:rsidP="003969AC">
      <w:pPr>
        <w:pStyle w:val="a0"/>
        <w:jc w:val="both"/>
      </w:pPr>
    </w:p>
    <w:p w14:paraId="64D665B7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proofErr w:type="spellStart"/>
      <w:r>
        <w:rPr>
          <w:b/>
          <w:bCs/>
          <w:sz w:val="22"/>
          <w:szCs w:val="22"/>
          <w:lang w:val="fr-FR"/>
        </w:rPr>
        <w:t>Pellissier</w:t>
      </w:r>
      <w:proofErr w:type="spellEnd"/>
      <w:r>
        <w:rPr>
          <w:b/>
          <w:bCs/>
          <w:sz w:val="22"/>
          <w:szCs w:val="22"/>
        </w:rPr>
        <w:t xml:space="preserve"> και </w:t>
      </w:r>
      <w:r>
        <w:rPr>
          <w:b/>
          <w:bCs/>
          <w:sz w:val="22"/>
          <w:szCs w:val="22"/>
          <w:lang w:val="fr-FR"/>
        </w:rPr>
        <w:t>Sassi</w:t>
      </w:r>
      <w:r>
        <w:rPr>
          <w:b/>
          <w:bCs/>
          <w:sz w:val="22"/>
          <w:szCs w:val="22"/>
        </w:rPr>
        <w:t xml:space="preserve"> κατά </w:t>
      </w:r>
      <w:proofErr w:type="gramStart"/>
      <w:r>
        <w:rPr>
          <w:b/>
          <w:bCs/>
          <w:sz w:val="22"/>
          <w:szCs w:val="22"/>
        </w:rPr>
        <w:t>Γαλλίας  (</w:t>
      </w:r>
      <w:proofErr w:type="gramEnd"/>
      <w:r>
        <w:rPr>
          <w:b/>
          <w:bCs/>
          <w:sz w:val="22"/>
          <w:szCs w:val="22"/>
        </w:rPr>
        <w:t>25 Μαρτίου 1999)</w:t>
      </w:r>
    </w:p>
    <w:bookmarkEnd w:id="0"/>
    <w:p w14:paraId="1008F7B3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r>
        <w:rPr>
          <w:b/>
          <w:bCs/>
          <w:sz w:val="22"/>
          <w:szCs w:val="22"/>
          <w:lang w:val="en-US"/>
        </w:rPr>
        <w:t>Dallos</w:t>
      </w:r>
      <w:r>
        <w:rPr>
          <w:b/>
          <w:bCs/>
          <w:sz w:val="22"/>
          <w:szCs w:val="22"/>
        </w:rPr>
        <w:t xml:space="preserve"> κατά Ουγγαρίας </w:t>
      </w:r>
      <w:proofErr w:type="gramStart"/>
      <w:r>
        <w:rPr>
          <w:b/>
          <w:bCs/>
          <w:sz w:val="22"/>
          <w:szCs w:val="22"/>
        </w:rPr>
        <w:t>( 1</w:t>
      </w:r>
      <w:proofErr w:type="gramEnd"/>
      <w:r>
        <w:rPr>
          <w:b/>
          <w:bCs/>
          <w:sz w:val="22"/>
          <w:szCs w:val="22"/>
        </w:rPr>
        <w:t xml:space="preserve"> Μαρτίου 2001)</w:t>
      </w:r>
    </w:p>
    <w:p w14:paraId="431335D0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proofErr w:type="spellStart"/>
      <w:r>
        <w:rPr>
          <w:b/>
          <w:bCs/>
          <w:sz w:val="22"/>
          <w:szCs w:val="22"/>
          <w:lang w:val="en-US"/>
        </w:rPr>
        <w:t>Mattoccia</w:t>
      </w:r>
      <w:proofErr w:type="spellEnd"/>
      <w:r>
        <w:rPr>
          <w:b/>
          <w:bCs/>
          <w:sz w:val="22"/>
          <w:szCs w:val="22"/>
        </w:rPr>
        <w:t xml:space="preserve"> κατά Ιταλίας (25 Ιουλίου 2000)</w:t>
      </w:r>
    </w:p>
    <w:p w14:paraId="530457B6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proofErr w:type="spellStart"/>
      <w:r>
        <w:rPr>
          <w:sz w:val="22"/>
          <w:szCs w:val="22"/>
          <w:lang w:val="en-US"/>
        </w:rPr>
        <w:t>Sipavicius</w:t>
      </w:r>
      <w:proofErr w:type="spellEnd"/>
      <w:r>
        <w:rPr>
          <w:sz w:val="22"/>
          <w:szCs w:val="22"/>
        </w:rPr>
        <w:t xml:space="preserve"> κατά Λιθουανίας (10 Ιουλίου 2002)</w:t>
      </w:r>
    </w:p>
    <w:p w14:paraId="68A5B137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proofErr w:type="spellStart"/>
      <w:r>
        <w:rPr>
          <w:sz w:val="22"/>
          <w:szCs w:val="22"/>
          <w:lang w:val="en-US"/>
        </w:rPr>
        <w:t>Selevistrov</w:t>
      </w:r>
      <w:proofErr w:type="spellEnd"/>
      <w:r>
        <w:rPr>
          <w:sz w:val="22"/>
          <w:szCs w:val="22"/>
        </w:rPr>
        <w:t xml:space="preserve"> κατά Ρωσίας (25 Σεπτεμβρίου 2008)</w:t>
      </w:r>
    </w:p>
    <w:p w14:paraId="378C6B7D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r>
        <w:rPr>
          <w:sz w:val="22"/>
          <w:szCs w:val="22"/>
          <w:lang w:val="en-US"/>
        </w:rPr>
        <w:t>Abramyan</w:t>
      </w:r>
      <w:r>
        <w:rPr>
          <w:sz w:val="22"/>
          <w:szCs w:val="22"/>
        </w:rPr>
        <w:t xml:space="preserve"> κατά Ρωσίας (9 Οκτωβρίου 2008)</w:t>
      </w:r>
    </w:p>
    <w:p w14:paraId="21047274" w14:textId="77777777" w:rsidR="007715BA" w:rsidRDefault="009A164F" w:rsidP="003969AC">
      <w:pPr>
        <w:pStyle w:val="a0"/>
        <w:numPr>
          <w:ilvl w:val="0"/>
          <w:numId w:val="4"/>
        </w:numPr>
        <w:jc w:val="both"/>
      </w:pPr>
      <w:proofErr w:type="spellStart"/>
      <w:r>
        <w:rPr>
          <w:sz w:val="22"/>
          <w:szCs w:val="22"/>
          <w:lang w:val="en-US"/>
        </w:rPr>
        <w:t>Drassich</w:t>
      </w:r>
      <w:proofErr w:type="spellEnd"/>
      <w:r>
        <w:rPr>
          <w:sz w:val="22"/>
          <w:szCs w:val="22"/>
        </w:rPr>
        <w:t xml:space="preserve"> κατά Ιταλίας (11 Μαρτίου 2008)</w:t>
      </w:r>
    </w:p>
    <w:p w14:paraId="42A79007" w14:textId="1BFF56B6" w:rsidR="007715BA" w:rsidRPr="00531938" w:rsidRDefault="009A164F" w:rsidP="003969AC">
      <w:pPr>
        <w:pStyle w:val="a0"/>
        <w:numPr>
          <w:ilvl w:val="0"/>
          <w:numId w:val="4"/>
        </w:numPr>
        <w:jc w:val="both"/>
      </w:pPr>
      <w:r>
        <w:rPr>
          <w:sz w:val="22"/>
          <w:szCs w:val="22"/>
          <w:lang w:val="en-US"/>
        </w:rPr>
        <w:t>Miraux</w:t>
      </w:r>
      <w:r>
        <w:rPr>
          <w:sz w:val="22"/>
          <w:szCs w:val="22"/>
        </w:rPr>
        <w:t xml:space="preserve"> κατά Γαλλίας (26/9/2006), </w:t>
      </w:r>
      <w:proofErr w:type="spellStart"/>
      <w:r>
        <w:rPr>
          <w:sz w:val="22"/>
          <w:szCs w:val="22"/>
        </w:rPr>
        <w:t>ΝοΒ</w:t>
      </w:r>
      <w:proofErr w:type="spellEnd"/>
      <w:r>
        <w:rPr>
          <w:sz w:val="22"/>
          <w:szCs w:val="22"/>
        </w:rPr>
        <w:t xml:space="preserve"> 2007, 764 με παρατηρήσεις </w:t>
      </w:r>
      <w:proofErr w:type="spellStart"/>
      <w:r>
        <w:rPr>
          <w:sz w:val="22"/>
          <w:szCs w:val="22"/>
        </w:rPr>
        <w:t>Χούρσογλου</w:t>
      </w:r>
      <w:proofErr w:type="spellEnd"/>
      <w:r>
        <w:rPr>
          <w:sz w:val="22"/>
          <w:szCs w:val="22"/>
        </w:rPr>
        <w:t xml:space="preserve"> </w:t>
      </w:r>
    </w:p>
    <w:p w14:paraId="2DAE3C04" w14:textId="7D181549" w:rsidR="00531938" w:rsidRDefault="00531938" w:rsidP="003969AC">
      <w:pPr>
        <w:pStyle w:val="a0"/>
        <w:numPr>
          <w:ilvl w:val="0"/>
          <w:numId w:val="4"/>
        </w:numPr>
        <w:jc w:val="both"/>
      </w:pPr>
      <w:proofErr w:type="spellStart"/>
      <w:r w:rsidRPr="00531938">
        <w:t>Gelenidze</w:t>
      </w:r>
      <w:proofErr w:type="spellEnd"/>
      <w:r w:rsidRPr="00531938">
        <w:t xml:space="preserve"> </w:t>
      </w:r>
      <w:r w:rsidRPr="00531938">
        <w:rPr>
          <w:rFonts w:hint="eastAsia"/>
        </w:rPr>
        <w:t>κατ</w:t>
      </w:r>
      <w:r w:rsidRPr="00531938">
        <w:t xml:space="preserve">ά </w:t>
      </w:r>
      <w:r w:rsidRPr="00531938">
        <w:rPr>
          <w:rFonts w:hint="eastAsia"/>
        </w:rPr>
        <w:t>Γεωργ</w:t>
      </w:r>
      <w:r w:rsidRPr="00531938">
        <w:t>ί</w:t>
      </w:r>
      <w:r w:rsidRPr="00531938">
        <w:rPr>
          <w:rFonts w:hint="eastAsia"/>
        </w:rPr>
        <w:t>α</w:t>
      </w:r>
      <w:r w:rsidRPr="00531938">
        <w:t xml:space="preserve">ς </w:t>
      </w:r>
      <w:r w:rsidRPr="00531938">
        <w:rPr>
          <w:rFonts w:hint="eastAsia"/>
        </w:rPr>
        <w:t>τη</w:t>
      </w:r>
      <w:r w:rsidRPr="00531938">
        <w:t>ς 07.11.2019</w:t>
      </w:r>
    </w:p>
    <w:p w14:paraId="1FF57BEC" w14:textId="52AAA55A" w:rsidR="000F4B55" w:rsidRPr="00434C2B" w:rsidRDefault="000F4B55" w:rsidP="003969AC">
      <w:pPr>
        <w:pStyle w:val="a0"/>
        <w:numPr>
          <w:ilvl w:val="0"/>
          <w:numId w:val="4"/>
        </w:numPr>
        <w:jc w:val="both"/>
      </w:pPr>
      <w:proofErr w:type="spellStart"/>
      <w:r>
        <w:rPr>
          <w:lang w:val="en-US"/>
        </w:rPr>
        <w:t>Bajcic</w:t>
      </w:r>
      <w:proofErr w:type="spellEnd"/>
      <w:r>
        <w:rPr>
          <w:lang w:val="en-US"/>
        </w:rPr>
        <w:t xml:space="preserve"> </w:t>
      </w:r>
      <w:r>
        <w:t>κατά Κροατίας της 8.10.2020</w:t>
      </w:r>
    </w:p>
    <w:p w14:paraId="35A0621D" w14:textId="77777777" w:rsidR="00434C2B" w:rsidRDefault="00434C2B" w:rsidP="00434C2B">
      <w:pPr>
        <w:pStyle w:val="a0"/>
        <w:jc w:val="both"/>
        <w:rPr>
          <w:sz w:val="22"/>
          <w:szCs w:val="22"/>
        </w:rPr>
      </w:pPr>
    </w:p>
    <w:p w14:paraId="1CB76B73" w14:textId="77777777" w:rsidR="00434C2B" w:rsidRDefault="00434C2B" w:rsidP="00434C2B">
      <w:pPr>
        <w:pStyle w:val="a0"/>
        <w:jc w:val="both"/>
        <w:rPr>
          <w:sz w:val="22"/>
          <w:szCs w:val="22"/>
        </w:rPr>
      </w:pPr>
    </w:p>
    <w:p w14:paraId="12B61147" w14:textId="1C65D808" w:rsidR="00434C2B" w:rsidRDefault="00434C2B" w:rsidP="00434C2B">
      <w:pPr>
        <w:pStyle w:val="1"/>
        <w:ind w:firstLine="720"/>
        <w:jc w:val="both"/>
      </w:pPr>
      <w:r>
        <w:rPr>
          <w:sz w:val="22"/>
          <w:szCs w:val="22"/>
        </w:rPr>
        <w:t>Νομολογία Δ</w:t>
      </w:r>
      <w:r>
        <w:rPr>
          <w:sz w:val="22"/>
          <w:szCs w:val="22"/>
          <w:lang w:val="en-US"/>
        </w:rPr>
        <w:t>EE</w:t>
      </w:r>
      <w:r>
        <w:rPr>
          <w:sz w:val="22"/>
          <w:szCs w:val="22"/>
        </w:rPr>
        <w:t xml:space="preserve"> (για τη μεταβολή κατηγορίας)</w:t>
      </w:r>
    </w:p>
    <w:p w14:paraId="6DC196D9" w14:textId="77777777" w:rsidR="00434C2B" w:rsidRDefault="00434C2B" w:rsidP="00434C2B">
      <w:pPr>
        <w:pStyle w:val="a0"/>
        <w:jc w:val="both"/>
      </w:pPr>
    </w:p>
    <w:p w14:paraId="36C4FCAB" w14:textId="1E1B6B46" w:rsidR="00434C2B" w:rsidRDefault="00434C2B" w:rsidP="00434C2B">
      <w:pPr>
        <w:pStyle w:val="a0"/>
        <w:numPr>
          <w:ilvl w:val="0"/>
          <w:numId w:val="4"/>
        </w:numPr>
        <w:jc w:val="both"/>
      </w:pPr>
      <w:proofErr w:type="spellStart"/>
      <w:r w:rsidRPr="00434C2B">
        <w:rPr>
          <w:rFonts w:hint="eastAsia"/>
        </w:rPr>
        <w:t>CASE</w:t>
      </w:r>
      <w:proofErr w:type="spellEnd"/>
      <w:r w:rsidRPr="00434C2B">
        <w:rPr>
          <w:rFonts w:hint="eastAsia"/>
        </w:rPr>
        <w:t xml:space="preserve"> </w:t>
      </w:r>
      <w:proofErr w:type="spellStart"/>
      <w:r w:rsidRPr="00434C2B">
        <w:rPr>
          <w:rFonts w:hint="eastAsia"/>
        </w:rPr>
        <w:t>MORO</w:t>
      </w:r>
      <w:proofErr w:type="spellEnd"/>
      <w:r w:rsidRPr="00434C2B">
        <w:rPr>
          <w:rFonts w:hint="eastAsia"/>
        </w:rPr>
        <w:t xml:space="preserve"> C-646/17, 13.6.2019</w:t>
      </w:r>
    </w:p>
    <w:p w14:paraId="413787EE" w14:textId="58D8DD7E" w:rsidR="00434C2B" w:rsidRDefault="00434C2B" w:rsidP="00434C2B">
      <w:pPr>
        <w:pStyle w:val="a0"/>
        <w:jc w:val="both"/>
      </w:pPr>
    </w:p>
    <w:sectPr w:rsidR="00434C2B" w:rsidSect="003969AC">
      <w:pgSz w:w="11906" w:h="16838"/>
      <w:pgMar w:top="90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61E4"/>
    <w:multiLevelType w:val="multilevel"/>
    <w:tmpl w:val="6656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2782D"/>
    <w:multiLevelType w:val="multilevel"/>
    <w:tmpl w:val="766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6B4536"/>
    <w:multiLevelType w:val="multilevel"/>
    <w:tmpl w:val="F83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9B1CBC"/>
    <w:multiLevelType w:val="multilevel"/>
    <w:tmpl w:val="24C063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AC36543"/>
    <w:multiLevelType w:val="multilevel"/>
    <w:tmpl w:val="253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794DEF"/>
    <w:multiLevelType w:val="multilevel"/>
    <w:tmpl w:val="2334CD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6657535">
    <w:abstractNumId w:val="3"/>
  </w:num>
  <w:num w:numId="2" w16cid:durableId="1811707088">
    <w:abstractNumId w:val="4"/>
  </w:num>
  <w:num w:numId="3" w16cid:durableId="627514192">
    <w:abstractNumId w:val="0"/>
  </w:num>
  <w:num w:numId="4" w16cid:durableId="88047231">
    <w:abstractNumId w:val="2"/>
  </w:num>
  <w:num w:numId="5" w16cid:durableId="612171828">
    <w:abstractNumId w:val="1"/>
  </w:num>
  <w:num w:numId="6" w16cid:durableId="113699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BA"/>
    <w:rsid w:val="0008399C"/>
    <w:rsid w:val="000F4B55"/>
    <w:rsid w:val="000F7572"/>
    <w:rsid w:val="00103E01"/>
    <w:rsid w:val="00137430"/>
    <w:rsid w:val="002527A1"/>
    <w:rsid w:val="002E140D"/>
    <w:rsid w:val="003969AC"/>
    <w:rsid w:val="00434C2B"/>
    <w:rsid w:val="004A082A"/>
    <w:rsid w:val="00524D5B"/>
    <w:rsid w:val="00531938"/>
    <w:rsid w:val="005B1AD3"/>
    <w:rsid w:val="005B27BA"/>
    <w:rsid w:val="00720D15"/>
    <w:rsid w:val="007715BA"/>
    <w:rsid w:val="00962EEF"/>
    <w:rsid w:val="009A164F"/>
    <w:rsid w:val="00CB2545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FBFB"/>
  <w15:docId w15:val="{E2502D79-709B-4BD3-B271-08616FC0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0"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0"/>
    <w:pPr>
      <w:keepNext/>
      <w:ind w:left="360"/>
      <w:jc w:val="center"/>
      <w:outlineLvl w:val="2"/>
    </w:pPr>
    <w:rPr>
      <w:b/>
      <w:bCs/>
      <w:sz w:val="16"/>
      <w:u w:val="single"/>
    </w:rPr>
  </w:style>
  <w:style w:type="paragraph" w:styleId="4">
    <w:name w:val="heading 4"/>
    <w:basedOn w:val="a0"/>
    <w:pPr>
      <w:keepNext/>
      <w:ind w:left="360"/>
      <w:outlineLvl w:val="3"/>
    </w:pPr>
    <w:rPr>
      <w:b/>
      <w:bCs/>
      <w:sz w:val="1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customStyle="1" w:styleId="a4">
    <w:name w:val="Επικεφαλίδα"/>
    <w:basedOn w:val="a0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pPr>
      <w:jc w:val="both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0"/>
    <w:qFormat/>
    <w:pPr>
      <w:suppressLineNumbers/>
    </w:pPr>
    <w:rPr>
      <w:rFonts w:cs="Mangal"/>
    </w:rPr>
  </w:style>
  <w:style w:type="paragraph" w:customStyle="1" w:styleId="a0">
    <w:name w:val="Προεπιλογή"/>
    <w:qFormat/>
    <w:pPr>
      <w:suppressAutoHyphens/>
    </w:pPr>
    <w:rPr>
      <w:rFonts w:ascii="Times New Roman" w:eastAsia="Times New Roman" w:hAnsi="Times New Roman" w:cs="Times New Roman"/>
      <w:color w:val="00000A"/>
      <w:lang w:eastAsia="el-GR" w:bidi="ar-SA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Παραθέσεις"/>
    <w:basedOn w:val="a"/>
    <w:qFormat/>
  </w:style>
  <w:style w:type="paragraph" w:styleId="ab">
    <w:name w:val="Title"/>
    <w:basedOn w:val="a4"/>
  </w:style>
  <w:style w:type="paragraph" w:styleId="ac">
    <w:name w:val="Subtitle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ΘΕΜΑ: ΤΟ ΑΝΤΙΚΕΙΜΕΝΟ ΤΗΣ ΠΟΙΝΙΚΗΣ ΔΙΚΗΣ, Η ΜΕΤΑΒΟΛΗ ΤΗΣ       ΚΑΤΗΓΟΡΙΑΣ ΚΑΙ Η ΣΥΝΑΦΗΣ ΠΡΟΒΛΗΜΑΤΙΚΗ ΤΗΣ ΕΣΔΑ</vt:lpstr>
      <vt:lpstr>ΘΕΜΑ: ΤΟ ΑΝΤΙΚΕΙΜΕΝΟ ΤΗΣ ΠΟΙΝΙΚΗΣ ΔΙΚΗΣ, Η ΜΕΤΑΒΟΛΗ ΤΗΣ       ΚΑΤΗΓΟΡΙΑΣ ΚΑΙ Η ΣΥΝΑΦΗΣ ΠΡΟΒΛΗΜΑΤΙΚΗ ΤΗΣ ΕΣΔΑ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ΤΟ ΑΝΤΙΚΕΙΜΕΝΟ ΤΗΣ ΠΟΙΝΙΚΗΣ ΔΙΚΗΣ, Η ΜΕΤΑΒΟΛΗ ΤΗΣ       ΚΑΤΗΓΟΡΙΑΣ ΚΑΙ Η ΣΥΝΑΦΗΣ ΠΡΟΒΛΗΜΑΤΙΚΗ ΤΗΣ ΕΣΔΑ</dc:title>
  <dc:creator>ss</dc:creator>
  <cp:lastModifiedBy>Alexandros Dimakis</cp:lastModifiedBy>
  <cp:revision>5</cp:revision>
  <cp:lastPrinted>2019-11-11T08:37:00Z</cp:lastPrinted>
  <dcterms:created xsi:type="dcterms:W3CDTF">2020-11-06T13:02:00Z</dcterms:created>
  <dcterms:modified xsi:type="dcterms:W3CDTF">2023-11-10T14:03:00Z</dcterms:modified>
  <dc:language>el-GR</dc:language>
</cp:coreProperties>
</file>