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3B29" w14:textId="77777777" w:rsidR="00457A80" w:rsidRDefault="00457A80" w:rsidP="00457A8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Ειδικά θέματα Ποινικής Δικονομίας</w:t>
      </w:r>
    </w:p>
    <w:p w14:paraId="5CF7465A" w14:textId="1B798D6A" w:rsidR="00457A80" w:rsidRPr="007734C8" w:rsidRDefault="00457A80" w:rsidP="00457A80">
      <w:pPr>
        <w:jc w:val="both"/>
        <w:rPr>
          <w:sz w:val="22"/>
        </w:rPr>
      </w:pPr>
      <w:r>
        <w:rPr>
          <w:b/>
          <w:bCs/>
          <w:sz w:val="22"/>
        </w:rPr>
        <w:t>Θέμα Εισήγησης:</w:t>
      </w:r>
      <w:r>
        <w:rPr>
          <w:sz w:val="22"/>
        </w:rPr>
        <w:t xml:space="preserve"> Ποινική διαπραγμάτευση (</w:t>
      </w:r>
      <w:proofErr w:type="spellStart"/>
      <w:r>
        <w:rPr>
          <w:sz w:val="22"/>
          <w:lang w:val="de-DE"/>
        </w:rPr>
        <w:t>Plea</w:t>
      </w:r>
      <w:proofErr w:type="spellEnd"/>
      <w:r w:rsidRPr="007734C8">
        <w:rPr>
          <w:sz w:val="22"/>
        </w:rPr>
        <w:t xml:space="preserve"> </w:t>
      </w:r>
      <w:proofErr w:type="spellStart"/>
      <w:r>
        <w:rPr>
          <w:sz w:val="22"/>
          <w:lang w:val="de-DE"/>
        </w:rPr>
        <w:t>Bargaining</w:t>
      </w:r>
      <w:proofErr w:type="spellEnd"/>
      <w:r w:rsidRPr="007734C8">
        <w:rPr>
          <w:sz w:val="22"/>
        </w:rPr>
        <w:t>)</w:t>
      </w:r>
    </w:p>
    <w:p w14:paraId="0BE0244B" w14:textId="77777777" w:rsidR="00457A80" w:rsidRDefault="00457A80" w:rsidP="00457A80">
      <w:pPr>
        <w:rPr>
          <w:sz w:val="22"/>
        </w:rPr>
      </w:pPr>
    </w:p>
    <w:p w14:paraId="2BAEAC00" w14:textId="77777777" w:rsidR="00457A80" w:rsidRDefault="00457A80" w:rsidP="00457A80">
      <w:pPr>
        <w:rPr>
          <w:sz w:val="22"/>
        </w:rPr>
      </w:pPr>
    </w:p>
    <w:p w14:paraId="1AE6989D" w14:textId="77777777" w:rsidR="00457A80" w:rsidRDefault="00457A80" w:rsidP="00457A80">
      <w:pPr>
        <w:jc w:val="center"/>
        <w:rPr>
          <w:b/>
        </w:rPr>
      </w:pPr>
      <w:r>
        <w:rPr>
          <w:b/>
        </w:rPr>
        <w:t>Ειδική βιβλιογραφία για</w:t>
      </w:r>
      <w:r w:rsidRPr="00E172D6">
        <w:rPr>
          <w:b/>
        </w:rPr>
        <w:t xml:space="preserve"> </w:t>
      </w:r>
      <w:r>
        <w:rPr>
          <w:b/>
        </w:rPr>
        <w:t xml:space="preserve">ποινική διαπραγμάτευση </w:t>
      </w:r>
    </w:p>
    <w:p w14:paraId="2234007F" w14:textId="27E5186B" w:rsidR="00457A80" w:rsidRPr="00E172D6" w:rsidRDefault="00457A80" w:rsidP="00457A80">
      <w:pPr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plea</w:t>
      </w:r>
      <w:r>
        <w:rPr>
          <w:b/>
        </w:rPr>
        <w:t xml:space="preserve"> </w:t>
      </w:r>
      <w:r>
        <w:rPr>
          <w:b/>
          <w:lang w:val="en-US"/>
        </w:rPr>
        <w:t>bargaining</w:t>
      </w:r>
      <w:r>
        <w:rPr>
          <w:b/>
        </w:rPr>
        <w:t>)</w:t>
      </w:r>
    </w:p>
    <w:p w14:paraId="4003D769" w14:textId="77777777" w:rsidR="00457A80" w:rsidRPr="001971B7" w:rsidRDefault="00457A80" w:rsidP="00457A80">
      <w:pPr>
        <w:rPr>
          <w:b/>
        </w:rPr>
      </w:pPr>
    </w:p>
    <w:p w14:paraId="2A33E45F" w14:textId="3F461821" w:rsidR="008263D3" w:rsidRDefault="008263D3" w:rsidP="00E60808">
      <w:pPr>
        <w:jc w:val="both"/>
        <w:rPr>
          <w:b/>
          <w:bCs/>
        </w:rPr>
      </w:pPr>
      <w:r w:rsidRPr="008263D3">
        <w:rPr>
          <w:b/>
          <w:bCs/>
          <w:u w:val="single"/>
        </w:rPr>
        <w:t>Νομοθεσία:</w:t>
      </w:r>
      <w:r>
        <w:rPr>
          <w:b/>
          <w:bCs/>
        </w:rPr>
        <w:t xml:space="preserve"> Άρ. 303-304 </w:t>
      </w:r>
      <w:proofErr w:type="spellStart"/>
      <w:r>
        <w:rPr>
          <w:b/>
          <w:bCs/>
        </w:rPr>
        <w:t>ΚΠΔ</w:t>
      </w:r>
      <w:proofErr w:type="spellEnd"/>
    </w:p>
    <w:p w14:paraId="7F187C09" w14:textId="77777777" w:rsidR="008263D3" w:rsidRDefault="008263D3" w:rsidP="00E60808">
      <w:pPr>
        <w:jc w:val="both"/>
        <w:rPr>
          <w:b/>
          <w:bCs/>
        </w:rPr>
      </w:pPr>
    </w:p>
    <w:p w14:paraId="6EAAFF75" w14:textId="71C14632" w:rsidR="00A44892" w:rsidRPr="00A44892" w:rsidRDefault="00A44892" w:rsidP="00E60808">
      <w:pPr>
        <w:jc w:val="both"/>
        <w:rPr>
          <w:i/>
          <w:iCs/>
        </w:rPr>
      </w:pPr>
      <w:r>
        <w:rPr>
          <w:b/>
          <w:bCs/>
        </w:rPr>
        <w:t xml:space="preserve">Αναγνωστόπουλος Η., </w:t>
      </w:r>
      <w:r>
        <w:t xml:space="preserve"> Συμφωνίες αναβολής της ποινικής</w:t>
      </w:r>
      <w:r w:rsidRPr="00A44892">
        <w:t xml:space="preserve"> δίωξης (</w:t>
      </w:r>
      <w:r w:rsidRPr="00A44892">
        <w:rPr>
          <w:lang w:val="en-US"/>
        </w:rPr>
        <w:t>deferred</w:t>
      </w:r>
      <w:r w:rsidRPr="00A44892">
        <w:t xml:space="preserve"> </w:t>
      </w:r>
      <w:r w:rsidRPr="00A44892">
        <w:rPr>
          <w:lang w:val="en-US"/>
        </w:rPr>
        <w:t>prosecution</w:t>
      </w:r>
      <w:r w:rsidRPr="00A44892">
        <w:t xml:space="preserve"> </w:t>
      </w:r>
      <w:r w:rsidRPr="00A44892">
        <w:rPr>
          <w:lang w:val="en-US"/>
        </w:rPr>
        <w:t>agreements</w:t>
      </w:r>
      <w:r w:rsidRPr="00A44892">
        <w:t xml:space="preserve">) και ποινική λογοδοσία, ΠοινΧρ </w:t>
      </w:r>
      <w:proofErr w:type="spellStart"/>
      <w:r w:rsidRPr="00A44892">
        <w:t>ΟΓ</w:t>
      </w:r>
      <w:proofErr w:type="spellEnd"/>
      <w:r w:rsidRPr="00A44892">
        <w:t>΄(2023), σελ. 481 επ.</w:t>
      </w:r>
    </w:p>
    <w:p w14:paraId="6E6BB7B9" w14:textId="5938AF54" w:rsidR="00457A80" w:rsidRDefault="00457A80" w:rsidP="00E60808">
      <w:pPr>
        <w:jc w:val="both"/>
      </w:pPr>
      <w:r>
        <w:rPr>
          <w:b/>
          <w:bCs/>
        </w:rPr>
        <w:t>Ανδρουλάκης Ν.</w:t>
      </w:r>
      <w:r w:rsidR="00C71080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Επιτάχυνση της προδικασίας στην ποινική δίκη – με κάθε κόστος ;  ΠοινΧρ </w:t>
      </w:r>
      <w:proofErr w:type="spellStart"/>
      <w:r>
        <w:t>ΞΑ</w:t>
      </w:r>
      <w:proofErr w:type="spellEnd"/>
      <w:r>
        <w:t>’, 161</w:t>
      </w:r>
    </w:p>
    <w:p w14:paraId="35743995" w14:textId="6E3D6570" w:rsidR="00457A80" w:rsidRPr="004E7C06" w:rsidRDefault="00457A80" w:rsidP="00E60808">
      <w:pPr>
        <w:jc w:val="both"/>
        <w:rPr>
          <w:bCs/>
        </w:rPr>
      </w:pPr>
      <w:r>
        <w:rPr>
          <w:b/>
        </w:rPr>
        <w:t>Ανδρουλάκης Ν.</w:t>
      </w:r>
      <w:r w:rsidR="00C71080">
        <w:rPr>
          <w:b/>
        </w:rPr>
        <w:t>,</w:t>
      </w:r>
      <w:r>
        <w:rPr>
          <w:b/>
        </w:rPr>
        <w:t xml:space="preserve"> </w:t>
      </w:r>
      <w:r>
        <w:t>Αλλαγή παραδείγματος στην ποινική δίκη: ΠοινΔικ 2016, 545</w:t>
      </w:r>
    </w:p>
    <w:p w14:paraId="46D1C8E5" w14:textId="42706E1F" w:rsidR="00457A80" w:rsidRDefault="00457A80" w:rsidP="00E60808">
      <w:pPr>
        <w:jc w:val="both"/>
        <w:rPr>
          <w:b/>
          <w:bCs/>
        </w:rPr>
      </w:pPr>
      <w:r>
        <w:rPr>
          <w:b/>
          <w:bCs/>
        </w:rPr>
        <w:t>Ανδρουλάκης Ν.</w:t>
      </w:r>
      <w:r w:rsidR="00C71080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Το </w:t>
      </w:r>
      <w:r>
        <w:rPr>
          <w:lang w:val="en-US"/>
        </w:rPr>
        <w:t>Plea</w:t>
      </w:r>
      <w:r w:rsidRPr="001971B7">
        <w:t xml:space="preserve"> </w:t>
      </w:r>
      <w:r>
        <w:rPr>
          <w:lang w:val="en-US"/>
        </w:rPr>
        <w:t>Bargaining</w:t>
      </w:r>
      <w:r w:rsidRPr="001971B7">
        <w:t xml:space="preserve"> </w:t>
      </w:r>
      <w:r>
        <w:t xml:space="preserve">κατά το νέο σχέδιο </w:t>
      </w:r>
      <w:proofErr w:type="spellStart"/>
      <w:r>
        <w:t>ΚΠΔ</w:t>
      </w:r>
      <w:proofErr w:type="spellEnd"/>
      <w:r>
        <w:t xml:space="preserve">, ΠοινΧρ </w:t>
      </w:r>
      <w:proofErr w:type="spellStart"/>
      <w:r>
        <w:t>ΞΔ</w:t>
      </w:r>
      <w:proofErr w:type="spellEnd"/>
      <w:r>
        <w:t>', 487.</w:t>
      </w:r>
    </w:p>
    <w:p w14:paraId="7914C2C5" w14:textId="0CE64C7F" w:rsidR="00457A80" w:rsidRDefault="00457A80" w:rsidP="00E60808">
      <w:pPr>
        <w:jc w:val="both"/>
      </w:pPr>
      <w:r>
        <w:rPr>
          <w:b/>
          <w:bCs/>
        </w:rPr>
        <w:t xml:space="preserve">Δαγκλής Ν., </w:t>
      </w:r>
      <w:r>
        <w:t xml:space="preserve">Μορφές συμβιβαστικής περάτωσης της ποινικής δίκης </w:t>
      </w:r>
      <w:r>
        <w:rPr>
          <w:lang w:val="en-US"/>
        </w:rPr>
        <w:t>de</w:t>
      </w:r>
      <w:r w:rsidRPr="001971B7">
        <w:t xml:space="preserve"> </w:t>
      </w:r>
      <w:r>
        <w:rPr>
          <w:lang w:val="en-US"/>
        </w:rPr>
        <w:t>lege</w:t>
      </w:r>
      <w:r w:rsidRPr="001971B7">
        <w:t xml:space="preserve"> </w:t>
      </w:r>
      <w:proofErr w:type="spellStart"/>
      <w:r>
        <w:rPr>
          <w:lang w:val="en-US"/>
        </w:rPr>
        <w:t>lata</w:t>
      </w:r>
      <w:proofErr w:type="spellEnd"/>
      <w:r w:rsidRPr="001971B7">
        <w:t xml:space="preserve"> </w:t>
      </w:r>
      <w:r>
        <w:t xml:space="preserve">και </w:t>
      </w:r>
      <w:r>
        <w:rPr>
          <w:lang w:val="en-US"/>
        </w:rPr>
        <w:t>de</w:t>
      </w:r>
      <w:r w:rsidRPr="001971B7">
        <w:t xml:space="preserve"> </w:t>
      </w:r>
      <w:r>
        <w:rPr>
          <w:lang w:val="en-US"/>
        </w:rPr>
        <w:t>lege</w:t>
      </w:r>
      <w:r w:rsidRPr="001971B7">
        <w:t xml:space="preserve"> </w:t>
      </w:r>
      <w:r>
        <w:rPr>
          <w:lang w:val="en-US"/>
        </w:rPr>
        <w:t>ferenda</w:t>
      </w:r>
      <w:r w:rsidRPr="001971B7">
        <w:t xml:space="preserve"> </w:t>
      </w:r>
      <w:r>
        <w:t>(2016).</w:t>
      </w:r>
    </w:p>
    <w:p w14:paraId="7A1160E6" w14:textId="45D283A7" w:rsidR="00494912" w:rsidRDefault="00494912" w:rsidP="00E60808">
      <w:pPr>
        <w:jc w:val="both"/>
      </w:pPr>
      <w:r>
        <w:rPr>
          <w:b/>
          <w:bCs/>
        </w:rPr>
        <w:t xml:space="preserve">Δαγκλής Ν., </w:t>
      </w:r>
      <w:r>
        <w:t>Οι σύγχρονοι δρόμοι του Ποινικού Συμβιβασμού, ΠοινΧρ 2017, σελ. 412 επ.</w:t>
      </w:r>
    </w:p>
    <w:p w14:paraId="7A96C856" w14:textId="74AEB6CD" w:rsidR="00494912" w:rsidRDefault="00494912" w:rsidP="00E60808">
      <w:pPr>
        <w:jc w:val="both"/>
        <w:rPr>
          <w:b/>
          <w:bCs/>
        </w:rPr>
      </w:pPr>
      <w:r w:rsidRPr="008C53BD">
        <w:rPr>
          <w:b/>
          <w:bCs/>
        </w:rPr>
        <w:t>Δαγκλής Ν., Η ποινική διαπραγμάτευση στον Κώδικα Ποινικής Δικονομίας, 2020</w:t>
      </w:r>
    </w:p>
    <w:p w14:paraId="4FD9A902" w14:textId="14A1861E" w:rsidR="005F4792" w:rsidRPr="005F4792" w:rsidRDefault="005F4792" w:rsidP="00E54BDC">
      <w:pPr>
        <w:jc w:val="both"/>
        <w:rPr>
          <w:b/>
          <w:bCs/>
          <w:sz w:val="22"/>
        </w:rPr>
      </w:pPr>
      <w:r w:rsidRPr="007653D5">
        <w:rPr>
          <w:b/>
          <w:bCs/>
          <w:sz w:val="22"/>
        </w:rPr>
        <w:t>Δαγκλής Ν.,</w:t>
      </w:r>
      <w:r>
        <w:rPr>
          <w:sz w:val="22"/>
        </w:rPr>
        <w:t xml:space="preserve"> </w:t>
      </w:r>
      <w:r>
        <w:rPr>
          <w:sz w:val="22"/>
        </w:rPr>
        <w:t xml:space="preserve">Το </w:t>
      </w:r>
      <w:r>
        <w:rPr>
          <w:sz w:val="22"/>
          <w:lang w:val="en-US"/>
        </w:rPr>
        <w:t>plea</w:t>
      </w:r>
      <w:r w:rsidRPr="005F4792">
        <w:rPr>
          <w:sz w:val="22"/>
        </w:rPr>
        <w:t xml:space="preserve"> </w:t>
      </w:r>
      <w:r>
        <w:rPr>
          <w:sz w:val="22"/>
          <w:lang w:val="en-US"/>
        </w:rPr>
        <w:t>bargaining</w:t>
      </w:r>
      <w:r w:rsidRPr="005F4792">
        <w:rPr>
          <w:sz w:val="22"/>
        </w:rPr>
        <w:t xml:space="preserve"> </w:t>
      </w:r>
      <w:r>
        <w:rPr>
          <w:sz w:val="22"/>
        </w:rPr>
        <w:t xml:space="preserve">στην Ελλάδα – Η ρύθμιση του άρ. 303 </w:t>
      </w:r>
      <w:proofErr w:type="spellStart"/>
      <w:r>
        <w:rPr>
          <w:sz w:val="22"/>
        </w:rPr>
        <w:t>ΚΠΔ</w:t>
      </w:r>
      <w:proofErr w:type="spellEnd"/>
      <w:r>
        <w:rPr>
          <w:sz w:val="22"/>
        </w:rPr>
        <w:t xml:space="preserve"> για την ποινική διαπραγμάτευση, ΤΝΠ </w:t>
      </w:r>
      <w:r>
        <w:rPr>
          <w:sz w:val="22"/>
          <w:lang w:val="en-US"/>
        </w:rPr>
        <w:t>QUALEX</w:t>
      </w:r>
      <w:r w:rsidRPr="005F4792">
        <w:rPr>
          <w:sz w:val="22"/>
        </w:rPr>
        <w:t xml:space="preserve">, 2020, </w:t>
      </w:r>
      <w:r>
        <w:rPr>
          <w:sz w:val="22"/>
        </w:rPr>
        <w:t xml:space="preserve">56 επ.  </w:t>
      </w:r>
    </w:p>
    <w:p w14:paraId="64051B1F" w14:textId="51589F07" w:rsidR="00E54BDC" w:rsidRPr="00D521E2" w:rsidRDefault="00E54BDC" w:rsidP="00E54BDC">
      <w:pPr>
        <w:jc w:val="both"/>
        <w:rPr>
          <w:bCs/>
          <w:sz w:val="22"/>
        </w:rPr>
      </w:pPr>
      <w:r w:rsidRPr="007653D5">
        <w:rPr>
          <w:b/>
          <w:bCs/>
          <w:sz w:val="22"/>
        </w:rPr>
        <w:t>Δαγκλής Ν.,</w:t>
      </w:r>
      <w:r>
        <w:rPr>
          <w:sz w:val="22"/>
        </w:rPr>
        <w:t xml:space="preserve"> Η λειτουργική διαπλοκή των εναλλακτικών ρυθμίσεων μεταξύ τους και με άλλες ουσιαστικές και δικονομικές ρυθμίσεις, ΠοινΔικ 2023, σελ. 1097 επ. </w:t>
      </w:r>
    </w:p>
    <w:p w14:paraId="2C80E7A5" w14:textId="1834F38F" w:rsidR="00457A80" w:rsidRDefault="00457A80" w:rsidP="00E60808">
      <w:pPr>
        <w:jc w:val="both"/>
        <w:rPr>
          <w:b/>
        </w:rPr>
      </w:pPr>
      <w:r>
        <w:rPr>
          <w:b/>
        </w:rPr>
        <w:t>Δαλακούρας Θ.</w:t>
      </w:r>
      <w:r w:rsidR="00C71080">
        <w:rPr>
          <w:b/>
        </w:rPr>
        <w:t>,</w:t>
      </w:r>
      <w:r>
        <w:rPr>
          <w:b/>
        </w:rPr>
        <w:t xml:space="preserve"> </w:t>
      </w:r>
      <w:r>
        <w:t xml:space="preserve">Ο νέος ιταλικός Κώδικας Ποινικής Δικονομίας: Ατυχές ρήγμα στο ηπειρωτικό δίκαιο ή μοντέλο προοπτικής; </w:t>
      </w:r>
      <w:proofErr w:type="spellStart"/>
      <w:r>
        <w:t>Υπερ</w:t>
      </w:r>
      <w:proofErr w:type="spellEnd"/>
      <w:r>
        <w:t xml:space="preserve"> 1993, 475 επ.</w:t>
      </w:r>
    </w:p>
    <w:p w14:paraId="684363F4" w14:textId="77777777" w:rsidR="00457A80" w:rsidRDefault="00457A80" w:rsidP="00E60808">
      <w:pPr>
        <w:jc w:val="both"/>
      </w:pPr>
      <w:proofErr w:type="spellStart"/>
      <w:r>
        <w:rPr>
          <w:b/>
        </w:rPr>
        <w:t>Ζαμπίτης</w:t>
      </w:r>
      <w:proofErr w:type="spellEnd"/>
      <w:r>
        <w:rPr>
          <w:b/>
        </w:rPr>
        <w:t xml:space="preserve"> Ε., </w:t>
      </w:r>
      <w:r>
        <w:t xml:space="preserve">Το </w:t>
      </w:r>
      <w:r>
        <w:rPr>
          <w:lang w:val="en-US"/>
        </w:rPr>
        <w:t>plea</w:t>
      </w:r>
      <w:r>
        <w:t xml:space="preserve"> </w:t>
      </w:r>
      <w:r>
        <w:rPr>
          <w:lang w:val="en-US"/>
        </w:rPr>
        <w:t>bargaining</w:t>
      </w:r>
      <w:r>
        <w:t xml:space="preserve"> και η παρ’ </w:t>
      </w:r>
      <w:proofErr w:type="spellStart"/>
      <w:r>
        <w:t>ημιν</w:t>
      </w:r>
      <w:proofErr w:type="spellEnd"/>
      <w:r>
        <w:t xml:space="preserve"> ποινική συνδιαλλαγή . Ζητήματα αναφυόμενα κατά την εφαρμογή της τελευταίας, ΠοινΔικ 2014, 292 επ.</w:t>
      </w:r>
    </w:p>
    <w:p w14:paraId="2AAD3281" w14:textId="03C78115" w:rsidR="00FF517E" w:rsidRPr="00FF517E" w:rsidRDefault="00FF517E" w:rsidP="00494912">
      <w:pPr>
        <w:jc w:val="both"/>
      </w:pPr>
      <w:r>
        <w:rPr>
          <w:b/>
          <w:bCs/>
        </w:rPr>
        <w:t xml:space="preserve">Ζαχαριάδης Α., </w:t>
      </w:r>
      <w:r>
        <w:t xml:space="preserve">Η ποινική διαπραγμάτευση κατά τον νέο </w:t>
      </w:r>
      <w:proofErr w:type="spellStart"/>
      <w:r>
        <w:t>ΚΠΔ</w:t>
      </w:r>
      <w:proofErr w:type="spellEnd"/>
      <w:r>
        <w:t xml:space="preserve">, διαδικτυακό περιοδικό </w:t>
      </w:r>
      <w:r>
        <w:rPr>
          <w:lang w:val="en-US"/>
        </w:rPr>
        <w:t>Nova</w:t>
      </w:r>
      <w:r w:rsidRPr="00FF517E">
        <w:t xml:space="preserve"> </w:t>
      </w:r>
      <w:proofErr w:type="spellStart"/>
      <w:r>
        <w:rPr>
          <w:lang w:val="en-US"/>
        </w:rPr>
        <w:t>Criminalia</w:t>
      </w:r>
      <w:proofErr w:type="spellEnd"/>
      <w:r w:rsidRPr="00FF517E">
        <w:t xml:space="preserve"> </w:t>
      </w:r>
      <w:r>
        <w:t>τ. 7, 2019, σελ. 6 επ</w:t>
      </w:r>
      <w:r w:rsidRPr="00FF517E">
        <w:t xml:space="preserve">. </w:t>
      </w:r>
    </w:p>
    <w:p w14:paraId="7B71FCF5" w14:textId="1C6A0777" w:rsidR="00494912" w:rsidRPr="001971B7" w:rsidRDefault="00494912" w:rsidP="00494912">
      <w:pPr>
        <w:jc w:val="both"/>
        <w:rPr>
          <w:b/>
          <w:bCs/>
          <w:sz w:val="22"/>
        </w:rPr>
      </w:pPr>
      <w:proofErr w:type="spellStart"/>
      <w:r>
        <w:rPr>
          <w:b/>
          <w:bCs/>
        </w:rPr>
        <w:t>Καλφέλης</w:t>
      </w:r>
      <w:proofErr w:type="spellEnd"/>
      <w:r>
        <w:rPr>
          <w:b/>
          <w:bCs/>
        </w:rPr>
        <w:t xml:space="preserve"> Γ., </w:t>
      </w:r>
      <w:r>
        <w:t xml:space="preserve">Οι ραγδαίες αλλαγές στο ευρωπαϊκό δικονομικό δίκαιο (και ο πρόσφατος νόμος 3904/2010 για την ποινική συνδιαλλαγή, ΠοινΧρ </w:t>
      </w:r>
      <w:proofErr w:type="spellStart"/>
      <w:r>
        <w:t>ΞΑ</w:t>
      </w:r>
      <w:proofErr w:type="spellEnd"/>
      <w:r>
        <w:t>’, 241 επ.</w:t>
      </w:r>
    </w:p>
    <w:p w14:paraId="7C5E7EA0" w14:textId="7FD4F4B1" w:rsidR="00457A80" w:rsidRPr="004E7C06" w:rsidRDefault="00457A80" w:rsidP="00E60808">
      <w:pPr>
        <w:jc w:val="both"/>
        <w:rPr>
          <w:b/>
        </w:rPr>
      </w:pPr>
      <w:proofErr w:type="spellStart"/>
      <w:r>
        <w:rPr>
          <w:b/>
        </w:rPr>
        <w:t>Καλφέλης</w:t>
      </w:r>
      <w:proofErr w:type="spellEnd"/>
      <w:r>
        <w:rPr>
          <w:b/>
        </w:rPr>
        <w:t xml:space="preserve"> Γ</w:t>
      </w:r>
      <w:r w:rsidR="00C71080">
        <w:rPr>
          <w:b/>
        </w:rPr>
        <w:t>.,</w:t>
      </w:r>
      <w:r>
        <w:rPr>
          <w:b/>
        </w:rPr>
        <w:t xml:space="preserve"> </w:t>
      </w:r>
      <w:r>
        <w:t xml:space="preserve">Το </w:t>
      </w:r>
      <w:r>
        <w:rPr>
          <w:lang w:val="en-US"/>
        </w:rPr>
        <w:t>plea</w:t>
      </w:r>
      <w:r w:rsidRPr="004E7C06">
        <w:t xml:space="preserve"> </w:t>
      </w:r>
      <w:r>
        <w:rPr>
          <w:lang w:val="en-US"/>
        </w:rPr>
        <w:t>bargaining</w:t>
      </w:r>
      <w:r w:rsidRPr="004E7C06">
        <w:t xml:space="preserve"> </w:t>
      </w:r>
      <w:r>
        <w:t xml:space="preserve">και η ποινική συνδιαλλαγή. Ένας ιός ή μια προοπτική για το μέλλον; Τι πρέπει να αλλάξει στο άρθρο </w:t>
      </w:r>
      <w:proofErr w:type="spellStart"/>
      <w:r>
        <w:t>308Β</w:t>
      </w:r>
      <w:proofErr w:type="spellEnd"/>
      <w:r>
        <w:t xml:space="preserve"> </w:t>
      </w:r>
      <w:proofErr w:type="spellStart"/>
      <w:r>
        <w:t>ΚΠΔ</w:t>
      </w:r>
      <w:proofErr w:type="spellEnd"/>
      <w:r>
        <w:t xml:space="preserve">; ΠοινΧρ </w:t>
      </w:r>
      <w:proofErr w:type="spellStart"/>
      <w:r>
        <w:t>ΞΣΤ</w:t>
      </w:r>
      <w:proofErr w:type="spellEnd"/>
      <w:r>
        <w:t xml:space="preserve">’ (2016), 321 </w:t>
      </w:r>
    </w:p>
    <w:p w14:paraId="5CAACCFD" w14:textId="383316C2" w:rsidR="00457A80" w:rsidRDefault="00457A80" w:rsidP="00E60808">
      <w:pPr>
        <w:jc w:val="both"/>
        <w:rPr>
          <w:b/>
          <w:bCs/>
        </w:rPr>
      </w:pPr>
      <w:r>
        <w:rPr>
          <w:b/>
          <w:bCs/>
          <w:sz w:val="22"/>
          <w:lang w:val="en-US"/>
        </w:rPr>
        <w:t>K</w:t>
      </w:r>
      <w:proofErr w:type="spellStart"/>
      <w:r>
        <w:rPr>
          <w:b/>
          <w:bCs/>
          <w:sz w:val="22"/>
        </w:rPr>
        <w:t>αρδίμης</w:t>
      </w:r>
      <w:proofErr w:type="spellEnd"/>
      <w:r>
        <w:rPr>
          <w:b/>
          <w:bCs/>
          <w:sz w:val="22"/>
        </w:rPr>
        <w:t xml:space="preserve"> Θ., </w:t>
      </w:r>
      <w:r>
        <w:rPr>
          <w:sz w:val="22"/>
        </w:rPr>
        <w:t xml:space="preserve">Σκέψεις επί της προτεινόμενης “ποινικής συνδιαλλαγής” του </w:t>
      </w:r>
      <w:r w:rsidR="00494912">
        <w:rPr>
          <w:sz w:val="22"/>
        </w:rPr>
        <w:t>σχεδίου</w:t>
      </w:r>
      <w:r>
        <w:rPr>
          <w:sz w:val="22"/>
        </w:rPr>
        <w:t xml:space="preserve"> της Επιτροπής Μαργαρίτη με βάση την αντίστοιχη γαλλική νομοθεσία και αφορμή την απόφαση </w:t>
      </w:r>
      <w:r>
        <w:rPr>
          <w:sz w:val="22"/>
          <w:lang w:val="en-US"/>
        </w:rPr>
        <w:t>Natsvlishvili</w:t>
      </w:r>
      <w:r w:rsidRPr="001971B7">
        <w:rPr>
          <w:sz w:val="22"/>
        </w:rPr>
        <w:t xml:space="preserve">, </w:t>
      </w:r>
      <w:r>
        <w:rPr>
          <w:sz w:val="22"/>
        </w:rPr>
        <w:t>ΠοινΔικ 2015, 74.</w:t>
      </w:r>
    </w:p>
    <w:p w14:paraId="1F86F9C0" w14:textId="08AFBEB0" w:rsidR="00457A80" w:rsidRDefault="00457A80" w:rsidP="00E60808">
      <w:pPr>
        <w:jc w:val="both"/>
      </w:pPr>
      <w:proofErr w:type="spellStart"/>
      <w:r>
        <w:rPr>
          <w:b/>
          <w:bCs/>
        </w:rPr>
        <w:t>Κοκκινάκης</w:t>
      </w:r>
      <w:proofErr w:type="spellEnd"/>
      <w:r>
        <w:rPr>
          <w:b/>
          <w:bCs/>
        </w:rPr>
        <w:t xml:space="preserve"> Κ</w:t>
      </w:r>
      <w:r w:rsidR="00C71080">
        <w:rPr>
          <w:b/>
          <w:bCs/>
        </w:rPr>
        <w:t>.,</w:t>
      </w:r>
      <w:r>
        <w:rPr>
          <w:b/>
          <w:bCs/>
        </w:rPr>
        <w:t xml:space="preserve"> </w:t>
      </w:r>
      <w:r>
        <w:t xml:space="preserve">Η δυνατότητα εισαγωγής θεσμών αποσυμφόρησης της Ποινικής Δικαιοσύνης – Το παράδειγμα της «ιδιωτικής ποινικής αγωγής» του Γερμανικού Δικαίου, ΠοινΔικ 2008, 897 επ.  </w:t>
      </w:r>
    </w:p>
    <w:p w14:paraId="18280D8C" w14:textId="6A5FF8E8" w:rsidR="00457A80" w:rsidRPr="007734C8" w:rsidRDefault="00457A80" w:rsidP="00E60808">
      <w:pPr>
        <w:jc w:val="both"/>
      </w:pPr>
      <w:r>
        <w:rPr>
          <w:b/>
          <w:lang w:val="de-DE"/>
        </w:rPr>
        <w:t>K</w:t>
      </w:r>
      <w:proofErr w:type="spellStart"/>
      <w:r>
        <w:rPr>
          <w:b/>
        </w:rPr>
        <w:t>ώτσογλου</w:t>
      </w:r>
      <w:proofErr w:type="spellEnd"/>
      <w:r>
        <w:rPr>
          <w:b/>
        </w:rPr>
        <w:t xml:space="preserve"> Κ</w:t>
      </w:r>
      <w:r w:rsidR="00C71080">
        <w:rPr>
          <w:b/>
        </w:rPr>
        <w:t>.</w:t>
      </w:r>
      <w:r>
        <w:rPr>
          <w:b/>
        </w:rPr>
        <w:t xml:space="preserve">, </w:t>
      </w:r>
      <w:r>
        <w:t xml:space="preserve">Αρχές μιας δομικής θεώρησης των διαπραγματεύσεων στην ποινική δίκη (Ψυχολογική βία – Ομολογία – Απόδειξη), ΠοινΧρ </w:t>
      </w:r>
      <w:proofErr w:type="spellStart"/>
      <w:r>
        <w:t>ΞΖ</w:t>
      </w:r>
      <w:proofErr w:type="spellEnd"/>
      <w:r>
        <w:t>’, 722</w:t>
      </w:r>
    </w:p>
    <w:p w14:paraId="75437523" w14:textId="0F8623B7" w:rsidR="00494912" w:rsidRPr="00494912" w:rsidRDefault="00494912" w:rsidP="00E60808">
      <w:pPr>
        <w:jc w:val="both"/>
        <w:rPr>
          <w:b/>
        </w:rPr>
      </w:pPr>
      <w:proofErr w:type="spellStart"/>
      <w:r>
        <w:rPr>
          <w:b/>
        </w:rPr>
        <w:t>Μητρουλιά</w:t>
      </w:r>
      <w:proofErr w:type="spellEnd"/>
      <w:r>
        <w:rPr>
          <w:b/>
        </w:rPr>
        <w:t xml:space="preserve"> Δ.,</w:t>
      </w:r>
      <w:r w:rsidRPr="00494912">
        <w:rPr>
          <w:bCs/>
        </w:rPr>
        <w:t xml:space="preserve"> Ο θεσμ</w:t>
      </w:r>
      <w:r>
        <w:rPr>
          <w:bCs/>
        </w:rPr>
        <w:t>ός</w:t>
      </w:r>
      <w:r w:rsidRPr="00494912">
        <w:rPr>
          <w:bCs/>
        </w:rPr>
        <w:t xml:space="preserve"> τ</w:t>
      </w:r>
      <w:r>
        <w:rPr>
          <w:bCs/>
        </w:rPr>
        <w:t>ο</w:t>
      </w:r>
      <w:r w:rsidRPr="00494912">
        <w:rPr>
          <w:bCs/>
        </w:rPr>
        <w:t xml:space="preserve">υ </w:t>
      </w:r>
      <w:r>
        <w:rPr>
          <w:bCs/>
        </w:rPr>
        <w:t>«</w:t>
      </w:r>
      <w:r w:rsidRPr="00494912">
        <w:rPr>
          <w:bCs/>
          <w:lang w:val="en-US"/>
        </w:rPr>
        <w:t>plea</w:t>
      </w:r>
      <w:r w:rsidRPr="00494912">
        <w:rPr>
          <w:bCs/>
        </w:rPr>
        <w:t xml:space="preserve"> </w:t>
      </w:r>
      <w:r w:rsidRPr="00494912">
        <w:rPr>
          <w:bCs/>
          <w:lang w:val="en-US"/>
        </w:rPr>
        <w:t>bargaining</w:t>
      </w:r>
      <w:r>
        <w:rPr>
          <w:bCs/>
        </w:rPr>
        <w:t>»</w:t>
      </w:r>
      <w:r w:rsidRPr="00494912">
        <w:rPr>
          <w:bCs/>
        </w:rPr>
        <w:t xml:space="preserve"> στην </w:t>
      </w:r>
      <w:r>
        <w:rPr>
          <w:bCs/>
        </w:rPr>
        <w:t>π</w:t>
      </w:r>
      <w:r w:rsidRPr="00494912">
        <w:rPr>
          <w:bCs/>
        </w:rPr>
        <w:t>οινική δίκη</w:t>
      </w:r>
      <w:r>
        <w:rPr>
          <w:bCs/>
        </w:rPr>
        <w:t>,</w:t>
      </w:r>
      <w:r w:rsidRPr="00494912">
        <w:rPr>
          <w:bCs/>
        </w:rPr>
        <w:t xml:space="preserve"> Ποιν</w:t>
      </w:r>
      <w:r>
        <w:rPr>
          <w:bCs/>
        </w:rPr>
        <w:t>Δ</w:t>
      </w:r>
      <w:r w:rsidRPr="00494912">
        <w:rPr>
          <w:bCs/>
        </w:rPr>
        <w:t>ικ 2013, σελ. 1131</w:t>
      </w:r>
    </w:p>
    <w:p w14:paraId="539C82AF" w14:textId="5F0245FA" w:rsidR="00457A80" w:rsidRPr="00D521E2" w:rsidRDefault="00457A80" w:rsidP="00E60808">
      <w:pPr>
        <w:jc w:val="both"/>
      </w:pPr>
      <w:proofErr w:type="spellStart"/>
      <w:r>
        <w:rPr>
          <w:b/>
        </w:rPr>
        <w:t>Μπίλλης</w:t>
      </w:r>
      <w:proofErr w:type="spellEnd"/>
      <w:r>
        <w:rPr>
          <w:b/>
        </w:rPr>
        <w:t xml:space="preserve"> Ε</w:t>
      </w:r>
      <w:r w:rsidR="00C71080">
        <w:rPr>
          <w:b/>
        </w:rPr>
        <w:t>.,</w:t>
      </w:r>
      <w:r>
        <w:rPr>
          <w:b/>
        </w:rPr>
        <w:t xml:space="preserve"> </w:t>
      </w:r>
      <w:r>
        <w:rPr>
          <w:lang w:val="en-US"/>
        </w:rPr>
        <w:t>Plea</w:t>
      </w:r>
      <w:r w:rsidRPr="00D521E2">
        <w:t xml:space="preserve"> </w:t>
      </w:r>
      <w:r>
        <w:rPr>
          <w:lang w:val="en-US"/>
        </w:rPr>
        <w:t>Bargaining</w:t>
      </w:r>
      <w:r w:rsidRPr="00D521E2">
        <w:t xml:space="preserve">, </w:t>
      </w:r>
      <w:r>
        <w:rPr>
          <w:lang w:val="de-DE"/>
        </w:rPr>
        <w:t>Verst</w:t>
      </w:r>
      <w:r w:rsidRPr="00D521E2">
        <w:t>ä</w:t>
      </w:r>
      <w:proofErr w:type="spellStart"/>
      <w:r>
        <w:rPr>
          <w:lang w:val="de-DE"/>
        </w:rPr>
        <w:t>ndigung</w:t>
      </w:r>
      <w:proofErr w:type="spellEnd"/>
      <w:r w:rsidRPr="00D521E2">
        <w:t xml:space="preserve">, </w:t>
      </w:r>
      <w:r>
        <w:t>ποινική συνδιαλλαγή: συγκριτικές και πρακτικές διαστάσεις, ΠοινΔικ 2017, 717 επ.</w:t>
      </w:r>
    </w:p>
    <w:p w14:paraId="0067C0DA" w14:textId="77777777" w:rsidR="00D21BAA" w:rsidRPr="00BB54B1" w:rsidRDefault="00D21BAA" w:rsidP="00D21BAA">
      <w:pPr>
        <w:pStyle w:val="1"/>
        <w:shd w:val="clear" w:color="auto" w:fill="FFFFFF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B54B1">
        <w:rPr>
          <w:rFonts w:ascii="Times New Roman" w:hAnsi="Times New Roman" w:cs="Times New Roman"/>
          <w:sz w:val="24"/>
          <w:szCs w:val="24"/>
        </w:rPr>
        <w:t>Ο ίδιος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54B1">
        <w:rPr>
          <w:rFonts w:ascii="Times New Roman" w:hAnsi="Times New Roman" w:cs="Times New Roman"/>
          <w:sz w:val="24"/>
          <w:szCs w:val="24"/>
        </w:rPr>
        <w:t xml:space="preserve"> 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>Οι συμφωνίες αναστελλόμενης δίωξης (</w:t>
      </w:r>
      <w:proofErr w:type="spellStart"/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>deferred</w:t>
      </w:r>
      <w:proofErr w:type="spellEnd"/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proofErr w:type="spellStart"/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>prosecution</w:t>
      </w:r>
      <w:proofErr w:type="spellEnd"/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proofErr w:type="spellStart"/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>agreements</w:t>
      </w:r>
      <w:proofErr w:type="spellEnd"/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) νομικών προσώπων στο αγγλικό δίκαιο, 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The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Art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of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Crime</w:t>
      </w:r>
      <w:r w:rsidRPr="00BB54B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, τ. 5, Νοέμβριος 2018, </w:t>
      </w:r>
      <w:hyperlink r:id="rId5" w:history="1">
        <w:r w:rsidRPr="00BB54B1">
          <w:rPr>
            <w:rStyle w:val="-"/>
            <w:rFonts w:ascii="Times New Roman" w:hAnsi="Times New Roman" w:cs="Times New Roman"/>
            <w:b w:val="0"/>
            <w:sz w:val="24"/>
            <w:szCs w:val="24"/>
          </w:rPr>
          <w:t>https://theartofcrime.gr/%CE%BF%CE%B9-%CF%83%CF%85%CE%BC%CF%86%CF%89%CE%BD%CE%AF%CE%B5%CF%82-%CE%B1%CE%BD%CE%B1%CF%83%CF%84%CE%B5%CE%BB%CE%BB%CF%8C%CE%BC%CE%B5%CE</w:t>
        </w:r>
        <w:r w:rsidRPr="00BB54B1">
          <w:rPr>
            <w:rStyle w:val="-"/>
            <w:rFonts w:ascii="Times New Roman" w:hAnsi="Times New Roman" w:cs="Times New Roman"/>
            <w:b w:val="0"/>
            <w:sz w:val="24"/>
            <w:szCs w:val="24"/>
          </w:rPr>
          <w:lastRenderedPageBreak/>
          <w:t>%BD%CE%B7%CF%82-%CE%B4%CE%AF%CF%89%CE%BE%CE%B7%CF%82-deferred/</w:t>
        </w:r>
      </w:hyperlink>
    </w:p>
    <w:p w14:paraId="364E50B6" w14:textId="0CEA7629" w:rsidR="00457A80" w:rsidRDefault="00457A80" w:rsidP="00E60808">
      <w:pPr>
        <w:jc w:val="both"/>
        <w:rPr>
          <w:b/>
          <w:bCs/>
        </w:rPr>
      </w:pPr>
      <w:r>
        <w:rPr>
          <w:b/>
        </w:rPr>
        <w:t>Μυλωνόπουλος Χ</w:t>
      </w:r>
      <w:r w:rsidR="00C71080">
        <w:rPr>
          <w:b/>
        </w:rPr>
        <w:t>.,</w:t>
      </w:r>
      <w:r>
        <w:rPr>
          <w:b/>
        </w:rPr>
        <w:t xml:space="preserve"> </w:t>
      </w:r>
      <w:r>
        <w:t>Ο θεσμός της (ποινικής) διαπραγμάτευσης (</w:t>
      </w:r>
      <w:r>
        <w:rPr>
          <w:lang w:val="en-US"/>
        </w:rPr>
        <w:t>plea</w:t>
      </w:r>
      <w:r>
        <w:t xml:space="preserve"> </w:t>
      </w:r>
      <w:r>
        <w:rPr>
          <w:lang w:val="en-US"/>
        </w:rPr>
        <w:t>bargaining</w:t>
      </w:r>
      <w:r>
        <w:t xml:space="preserve">). Σκέψεις για τη θεωρητική θεμελίωση και την πρακτική λειτουργία του, ΠοινΧρ </w:t>
      </w:r>
      <w:proofErr w:type="spellStart"/>
      <w:r>
        <w:t>ΞΓ</w:t>
      </w:r>
      <w:proofErr w:type="spellEnd"/>
      <w:r>
        <w:t>’ (2013), 81 επ.</w:t>
      </w:r>
    </w:p>
    <w:p w14:paraId="1914B3D3" w14:textId="77777777" w:rsidR="004F4C2A" w:rsidRDefault="00457A80" w:rsidP="004F4C2A">
      <w:pPr>
        <w:jc w:val="both"/>
      </w:pPr>
      <w:r>
        <w:rPr>
          <w:b/>
          <w:bCs/>
        </w:rPr>
        <w:t>Μυλωνόπουλος Χ.</w:t>
      </w:r>
      <w:r w:rsidR="00C71080">
        <w:rPr>
          <w:b/>
          <w:bCs/>
        </w:rPr>
        <w:t>,</w:t>
      </w:r>
      <w:r>
        <w:rPr>
          <w:b/>
          <w:bCs/>
        </w:rPr>
        <w:t xml:space="preserve"> </w:t>
      </w:r>
      <w:r>
        <w:t>Εναλλακτικοί τρόποι περάτωσης της ποινικής δίκης στη Γερμανία (“παύση της ποινικής δίωξης”, “συνεννόηση”) και η σημασία τους για την ελληνική έννομη τάξη, ΠοινΔικ 2015, 433.</w:t>
      </w:r>
    </w:p>
    <w:p w14:paraId="45202B9E" w14:textId="639CFFF8" w:rsidR="004F4C2A" w:rsidRPr="009C366D" w:rsidRDefault="004F4C2A" w:rsidP="004F4C2A">
      <w:pPr>
        <w:jc w:val="both"/>
      </w:pPr>
      <w:r w:rsidRPr="004F4C2A">
        <w:rPr>
          <w:b/>
          <w:bCs/>
        </w:rPr>
        <w:t xml:space="preserve">Ορφανός Σ., </w:t>
      </w:r>
      <w:r w:rsidRPr="009C366D">
        <w:rPr>
          <w:i/>
          <w:iCs/>
        </w:rPr>
        <w:t>Ποινικ</w:t>
      </w:r>
      <w:r>
        <w:rPr>
          <w:i/>
          <w:iCs/>
        </w:rPr>
        <w:t>ή</w:t>
      </w:r>
      <w:r w:rsidRPr="009C366D">
        <w:rPr>
          <w:i/>
          <w:iCs/>
        </w:rPr>
        <w:t xml:space="preserve"> διαπραγμάτευση</w:t>
      </w:r>
      <w:r>
        <w:rPr>
          <w:i/>
          <w:iCs/>
        </w:rPr>
        <w:t>,</w:t>
      </w:r>
      <w:r w:rsidRPr="009C366D">
        <w:rPr>
          <w:i/>
          <w:iCs/>
        </w:rPr>
        <w:t xml:space="preserve"> 2023</w:t>
      </w:r>
    </w:p>
    <w:p w14:paraId="10A6CA4B" w14:textId="4A435A40" w:rsidR="00457A80" w:rsidRDefault="00457A80" w:rsidP="00E60808">
      <w:pPr>
        <w:jc w:val="both"/>
        <w:rPr>
          <w:b/>
          <w:bCs/>
        </w:rPr>
      </w:pPr>
      <w:proofErr w:type="spellStart"/>
      <w:r>
        <w:rPr>
          <w:b/>
          <w:bCs/>
        </w:rPr>
        <w:t>Παπαδημητράκης</w:t>
      </w:r>
      <w:proofErr w:type="spellEnd"/>
      <w:r>
        <w:rPr>
          <w:b/>
          <w:bCs/>
        </w:rPr>
        <w:t xml:space="preserve"> Γ</w:t>
      </w:r>
      <w:r w:rsidR="00C71080">
        <w:rPr>
          <w:b/>
          <w:bCs/>
        </w:rPr>
        <w:t>.,</w:t>
      </w:r>
      <w:r>
        <w:rPr>
          <w:b/>
          <w:bCs/>
        </w:rPr>
        <w:t xml:space="preserve"> </w:t>
      </w:r>
      <w:r>
        <w:t>Ο θεσμικός ρόλος της εισαγγελικής αρχής στις ΗΠΑ υπό το πρίσμα της αρχής της σκοπιμότητας, ΠοινΔικ 2011, 373 επ.</w:t>
      </w:r>
    </w:p>
    <w:p w14:paraId="69AB57AA" w14:textId="14D06E0E" w:rsidR="00457A80" w:rsidRDefault="00457A80" w:rsidP="00E60808">
      <w:pPr>
        <w:jc w:val="both"/>
        <w:rPr>
          <w:b/>
          <w:bCs/>
        </w:rPr>
      </w:pPr>
      <w:r>
        <w:rPr>
          <w:b/>
          <w:bCs/>
        </w:rPr>
        <w:t>Παπαδόπουλος Κ</w:t>
      </w:r>
      <w:r w:rsidR="00C71080">
        <w:rPr>
          <w:b/>
          <w:bCs/>
        </w:rPr>
        <w:t>.,</w:t>
      </w:r>
      <w:r>
        <w:rPr>
          <w:b/>
          <w:bCs/>
        </w:rPr>
        <w:t xml:space="preserve"> </w:t>
      </w:r>
      <w:r>
        <w:t xml:space="preserve">Η ποινική δίωξη στο γαλλικό δίκαιο, ΠοινΔικ 2010, 1050 επ.  </w:t>
      </w:r>
    </w:p>
    <w:p w14:paraId="6D4F0C57" w14:textId="2D23EE72" w:rsidR="00457A80" w:rsidRDefault="00457A80" w:rsidP="00E60808">
      <w:pPr>
        <w:jc w:val="both"/>
      </w:pPr>
      <w:r>
        <w:rPr>
          <w:b/>
          <w:bCs/>
        </w:rPr>
        <w:t>Παπαδόπουλος Κ</w:t>
      </w:r>
      <w:r w:rsidR="00C71080">
        <w:rPr>
          <w:b/>
          <w:bCs/>
        </w:rPr>
        <w:t>.,</w:t>
      </w:r>
      <w:r>
        <w:rPr>
          <w:b/>
          <w:bCs/>
        </w:rPr>
        <w:t xml:space="preserve"> </w:t>
      </w:r>
      <w:r>
        <w:t xml:space="preserve">Διαδικασίες ποινικής επιτάχυνσης στην ΕΕ και ο Ν. 3904/2010 για τον </w:t>
      </w:r>
      <w:proofErr w:type="spellStart"/>
      <w:r>
        <w:t>εξορθολογισμό</w:t>
      </w:r>
      <w:proofErr w:type="spellEnd"/>
      <w:r>
        <w:t xml:space="preserve"> της ποινικής δικαιοσύνης, ΠοινΔικ 2011, 73 επ.</w:t>
      </w:r>
    </w:p>
    <w:p w14:paraId="6F163053" w14:textId="069E3CC4" w:rsidR="00E60808" w:rsidRPr="00E60808" w:rsidRDefault="00E60808" w:rsidP="00E60808">
      <w:pPr>
        <w:jc w:val="both"/>
        <w:rPr>
          <w:bCs/>
        </w:rPr>
      </w:pPr>
      <w:r>
        <w:rPr>
          <w:b/>
        </w:rPr>
        <w:t>Παπαχαραλάμπους Χ</w:t>
      </w:r>
      <w:r w:rsidR="00C71080">
        <w:rPr>
          <w:b/>
        </w:rPr>
        <w:t>.,</w:t>
      </w:r>
      <w:r>
        <w:rPr>
          <w:b/>
        </w:rPr>
        <w:t xml:space="preserve"> </w:t>
      </w:r>
      <w:r>
        <w:rPr>
          <w:bCs/>
        </w:rPr>
        <w:t xml:space="preserve">Επανεκτιμώντας την ποινική συνδιαλλαγή. Μια ακόμη προσέγγιση για τη συμβατότητα του θεσμού με τη φύση της ποινικής δίκης, ΠοινΧρ. </w:t>
      </w:r>
      <w:proofErr w:type="spellStart"/>
      <w:r>
        <w:rPr>
          <w:bCs/>
        </w:rPr>
        <w:t>ΞΗ</w:t>
      </w:r>
      <w:proofErr w:type="spellEnd"/>
      <w:r>
        <w:rPr>
          <w:bCs/>
        </w:rPr>
        <w:t>’, 661.</w:t>
      </w:r>
    </w:p>
    <w:p w14:paraId="0C9961EA" w14:textId="378B0CD5" w:rsidR="00457A80" w:rsidRPr="004E7C06" w:rsidRDefault="00457A80" w:rsidP="00E60808">
      <w:pPr>
        <w:jc w:val="both"/>
        <w:rPr>
          <w:bCs/>
        </w:rPr>
      </w:pPr>
      <w:r>
        <w:rPr>
          <w:b/>
        </w:rPr>
        <w:t>Συμεωνίδου – Καστανίδου  Ε</w:t>
      </w:r>
      <w:r w:rsidR="00C71080">
        <w:rPr>
          <w:b/>
        </w:rPr>
        <w:t>.,</w:t>
      </w:r>
      <w:r>
        <w:rPr>
          <w:b/>
        </w:rPr>
        <w:t xml:space="preserve"> </w:t>
      </w:r>
      <w:r>
        <w:rPr>
          <w:lang w:val="en-US"/>
        </w:rPr>
        <w:t>H</w:t>
      </w:r>
      <w:r w:rsidRPr="004E7C06">
        <w:t xml:space="preserve"> </w:t>
      </w:r>
      <w:r>
        <w:t>ποινική διαπραγμάτευση (</w:t>
      </w:r>
      <w:r>
        <w:rPr>
          <w:lang w:val="en-US"/>
        </w:rPr>
        <w:t>plea</w:t>
      </w:r>
      <w:r w:rsidRPr="004E7C06">
        <w:t xml:space="preserve"> </w:t>
      </w:r>
      <w:r>
        <w:rPr>
          <w:lang w:val="en-US"/>
        </w:rPr>
        <w:t>bargaining</w:t>
      </w:r>
      <w:r w:rsidRPr="004E7C06">
        <w:t xml:space="preserve">), </w:t>
      </w:r>
      <w:r>
        <w:t>ΠοινΔικ 2016, 641.</w:t>
      </w:r>
    </w:p>
    <w:p w14:paraId="7CB236B5" w14:textId="0D22F7B9" w:rsidR="007445CA" w:rsidRDefault="007445CA" w:rsidP="00E60808">
      <w:pPr>
        <w:jc w:val="both"/>
        <w:rPr>
          <w:b/>
          <w:bCs/>
        </w:rPr>
      </w:pPr>
      <w:proofErr w:type="spellStart"/>
      <w:r w:rsidRPr="007445CA">
        <w:rPr>
          <w:b/>
          <w:bCs/>
          <w:i/>
          <w:iCs/>
        </w:rPr>
        <w:t>Τερτσίδης</w:t>
      </w:r>
      <w:proofErr w:type="spellEnd"/>
      <w:r w:rsidRPr="007445CA">
        <w:rPr>
          <w:b/>
          <w:bCs/>
          <w:i/>
          <w:iCs/>
        </w:rPr>
        <w:t xml:space="preserve"> Μ., </w:t>
      </w:r>
      <w:r w:rsidRPr="007445CA">
        <w:rPr>
          <w:b/>
          <w:bCs/>
        </w:rPr>
        <w:t>Δικαστικ</w:t>
      </w:r>
      <w:r>
        <w:rPr>
          <w:b/>
          <w:bCs/>
        </w:rPr>
        <w:t>ός</w:t>
      </w:r>
      <w:r w:rsidRPr="007445CA">
        <w:rPr>
          <w:b/>
          <w:bCs/>
        </w:rPr>
        <w:t xml:space="preserve"> έλεγχος τη</w:t>
      </w:r>
      <w:r>
        <w:rPr>
          <w:b/>
          <w:bCs/>
        </w:rPr>
        <w:t>ς</w:t>
      </w:r>
      <w:r w:rsidRPr="007445CA">
        <w:rPr>
          <w:b/>
          <w:bCs/>
        </w:rPr>
        <w:t xml:space="preserve"> νομικ</w:t>
      </w:r>
      <w:r>
        <w:rPr>
          <w:b/>
          <w:bCs/>
        </w:rPr>
        <w:t>ής</w:t>
      </w:r>
      <w:r w:rsidRPr="007445CA">
        <w:rPr>
          <w:b/>
          <w:bCs/>
        </w:rPr>
        <w:t xml:space="preserve"> και ουσιαστικής βασιμότητας τη</w:t>
      </w:r>
      <w:r>
        <w:rPr>
          <w:b/>
          <w:bCs/>
        </w:rPr>
        <w:t>ς</w:t>
      </w:r>
      <w:r w:rsidRPr="007445CA">
        <w:rPr>
          <w:b/>
          <w:bCs/>
        </w:rPr>
        <w:t xml:space="preserve"> συμφων</w:t>
      </w:r>
      <w:r>
        <w:rPr>
          <w:b/>
          <w:bCs/>
        </w:rPr>
        <w:t>ία</w:t>
      </w:r>
      <w:r w:rsidRPr="007445CA">
        <w:rPr>
          <w:b/>
          <w:bCs/>
        </w:rPr>
        <w:t>ς ποινικ</w:t>
      </w:r>
      <w:r>
        <w:rPr>
          <w:b/>
          <w:bCs/>
        </w:rPr>
        <w:t>ής</w:t>
      </w:r>
      <w:r w:rsidRPr="007445CA">
        <w:rPr>
          <w:b/>
          <w:bCs/>
        </w:rPr>
        <w:t xml:space="preserve"> διαπραγμάτευσης. Με αφορμή τη</w:t>
      </w:r>
      <w:r>
        <w:rPr>
          <w:b/>
          <w:bCs/>
        </w:rPr>
        <w:t xml:space="preserve">ν </w:t>
      </w:r>
      <w:r w:rsidRPr="007445CA">
        <w:rPr>
          <w:b/>
          <w:bCs/>
        </w:rPr>
        <w:t xml:space="preserve">ΑΠ 764/2022, ΠοινΔικ 2023, σελ. 35 επ. </w:t>
      </w:r>
      <w:r>
        <w:rPr>
          <w:b/>
          <w:bCs/>
        </w:rPr>
        <w:t>.</w:t>
      </w:r>
    </w:p>
    <w:p w14:paraId="262361EC" w14:textId="15736BB7" w:rsidR="005F4792" w:rsidRPr="005F4792" w:rsidRDefault="005F4792" w:rsidP="00E60808">
      <w:pPr>
        <w:jc w:val="both"/>
        <w:rPr>
          <w:b/>
          <w:bCs/>
        </w:rPr>
      </w:pPr>
      <w:proofErr w:type="spellStart"/>
      <w:r w:rsidRPr="007445CA">
        <w:rPr>
          <w:b/>
          <w:bCs/>
          <w:i/>
          <w:iCs/>
        </w:rPr>
        <w:t>Τερτσίδης</w:t>
      </w:r>
      <w:proofErr w:type="spellEnd"/>
      <w:r w:rsidRPr="007445CA">
        <w:rPr>
          <w:b/>
          <w:bCs/>
          <w:i/>
          <w:iCs/>
        </w:rPr>
        <w:t xml:space="preserve"> Μ.,</w:t>
      </w:r>
      <w:r>
        <w:rPr>
          <w:b/>
          <w:bCs/>
        </w:rPr>
        <w:t xml:space="preserve"> Οι τροποποιήσεις του Ν. 5090/2024 στο πεδίο της ποινικής διαπραγμάτευσης, ΠοινΔικ 2024, σελ. 509 επ.</w:t>
      </w:r>
    </w:p>
    <w:p w14:paraId="734E0EAB" w14:textId="1BBB54D5" w:rsidR="00457A80" w:rsidRDefault="00457A80" w:rsidP="00E60808">
      <w:pPr>
        <w:jc w:val="both"/>
      </w:pPr>
      <w:r>
        <w:rPr>
          <w:b/>
          <w:bCs/>
        </w:rPr>
        <w:t xml:space="preserve">Τζαννετής Α., </w:t>
      </w:r>
      <w:r>
        <w:t xml:space="preserve">Το </w:t>
      </w:r>
      <w:r>
        <w:rPr>
          <w:lang w:val="en-US"/>
        </w:rPr>
        <w:t>Plea</w:t>
      </w:r>
      <w:r w:rsidRPr="001971B7">
        <w:t xml:space="preserve"> </w:t>
      </w:r>
      <w:r>
        <w:rPr>
          <w:lang w:val="en-US"/>
        </w:rPr>
        <w:t>Bargaining</w:t>
      </w:r>
      <w:r w:rsidRPr="001971B7">
        <w:t xml:space="preserve"> </w:t>
      </w:r>
      <w:r>
        <w:t xml:space="preserve">και η αρχή της αναζήτησης της ουσιαστικής αλήθειας – Συνηγορία υπέρ το νέου θεσμού, ΠοινΧρ </w:t>
      </w:r>
      <w:proofErr w:type="spellStart"/>
      <w:r>
        <w:t>ΞΣΤ</w:t>
      </w:r>
      <w:proofErr w:type="spellEnd"/>
      <w:r>
        <w:t>' 14 επ.</w:t>
      </w:r>
    </w:p>
    <w:p w14:paraId="1495ACF6" w14:textId="07F80807" w:rsidR="00457A80" w:rsidRPr="00D521E2" w:rsidRDefault="00457A80" w:rsidP="00E60808">
      <w:pPr>
        <w:jc w:val="both"/>
      </w:pPr>
      <w:r>
        <w:rPr>
          <w:b/>
        </w:rPr>
        <w:t>Τζαννετής Α</w:t>
      </w:r>
      <w:r w:rsidR="00C71080">
        <w:rPr>
          <w:b/>
        </w:rPr>
        <w:t>.</w:t>
      </w:r>
      <w:r>
        <w:rPr>
          <w:b/>
        </w:rPr>
        <w:t xml:space="preserve">, </w:t>
      </w:r>
      <w:r>
        <w:t>Η μετεξέλιξη του παραδοσιακού υπερασπιστικού προτύπου – Ο νέος ρό</w:t>
      </w:r>
      <w:r w:rsidR="005F4792">
        <w:t>λ</w:t>
      </w:r>
      <w:r>
        <w:t>ος του συνηγόρου στην ποινική διαπραγμάτευση (</w:t>
      </w:r>
      <w:r>
        <w:rPr>
          <w:lang w:val="en-US"/>
        </w:rPr>
        <w:t>Plea</w:t>
      </w:r>
      <w:r w:rsidRPr="00D521E2">
        <w:t xml:space="preserve"> </w:t>
      </w:r>
      <w:r>
        <w:rPr>
          <w:lang w:val="en-US"/>
        </w:rPr>
        <w:t>bargaining</w:t>
      </w:r>
      <w:r w:rsidRPr="00D521E2">
        <w:t xml:space="preserve">), </w:t>
      </w:r>
      <w:r>
        <w:t xml:space="preserve">ΠοινΧρ </w:t>
      </w:r>
      <w:proofErr w:type="spellStart"/>
      <w:r>
        <w:t>ΞΖ</w:t>
      </w:r>
      <w:proofErr w:type="spellEnd"/>
      <w:r>
        <w:t xml:space="preserve">’, 13 επ. </w:t>
      </w:r>
    </w:p>
    <w:p w14:paraId="4D191024" w14:textId="5AEEE5C9" w:rsidR="00457A80" w:rsidRPr="001971B7" w:rsidRDefault="00457A80" w:rsidP="00E60808">
      <w:pPr>
        <w:jc w:val="both"/>
        <w:rPr>
          <w:lang w:val="de-DE"/>
        </w:rPr>
      </w:pPr>
      <w:r>
        <w:rPr>
          <w:b/>
          <w:lang w:val="de-DE"/>
        </w:rPr>
        <w:t xml:space="preserve">Tzannetis A., </w:t>
      </w:r>
      <w:r>
        <w:rPr>
          <w:lang w:val="de-DE"/>
        </w:rPr>
        <w:t xml:space="preserve">Zur Freiwilligkeit des abgesprochenen Geständnisses, ZIS 2016, 281 </w:t>
      </w:r>
      <w:r>
        <w:t>επ</w:t>
      </w:r>
      <w:r w:rsidRPr="001971B7">
        <w:rPr>
          <w:lang w:val="de-DE"/>
        </w:rPr>
        <w:t xml:space="preserve">, </w:t>
      </w:r>
      <w:r>
        <w:t>στην</w:t>
      </w:r>
      <w:r w:rsidRPr="001971B7">
        <w:rPr>
          <w:lang w:val="de-DE"/>
        </w:rPr>
        <w:t xml:space="preserve"> </w:t>
      </w:r>
      <w:r>
        <w:t>ηλεκτρονική</w:t>
      </w:r>
      <w:r w:rsidRPr="001971B7">
        <w:rPr>
          <w:lang w:val="de-DE"/>
        </w:rPr>
        <w:t xml:space="preserve"> </w:t>
      </w:r>
      <w:r>
        <w:t>διεύθυνση</w:t>
      </w:r>
      <w:r w:rsidRPr="001971B7">
        <w:rPr>
          <w:lang w:val="de-DE"/>
        </w:rPr>
        <w:t xml:space="preserve"> www.zis-online.com/dat/artikel/2016_5_1011.pdf</w:t>
      </w:r>
    </w:p>
    <w:p w14:paraId="558D0673" w14:textId="797EF720" w:rsidR="00457A80" w:rsidRDefault="00457A80" w:rsidP="00E60808">
      <w:pPr>
        <w:jc w:val="both"/>
        <w:rPr>
          <w:b/>
        </w:rPr>
      </w:pPr>
      <w:r>
        <w:rPr>
          <w:b/>
        </w:rPr>
        <w:t>Τριανταφύλλου Γ.</w:t>
      </w:r>
      <w:r w:rsidR="00C71080">
        <w:rPr>
          <w:b/>
        </w:rPr>
        <w:t>,</w:t>
      </w:r>
      <w:r>
        <w:rPr>
          <w:b/>
        </w:rPr>
        <w:t xml:space="preserve"> </w:t>
      </w:r>
      <w:r>
        <w:t xml:space="preserve">Δικονομικές συμφωνίες ως προς το αποτέλεσμα της ποινικής διαδικασίας: Δυνατότητες συνεννόησης μεταξύ του κατηγορουμένου ή του συνηγόρου του και των οργάνων απονομής της ποινικής δικαιοσύνης, Ελευθερία , Υπευθυνότητα, Κράτος Δικαίου, Σειρά ΠΟΙΝΙΚΑ </w:t>
      </w:r>
      <w:proofErr w:type="spellStart"/>
      <w:r>
        <w:t>αριθμ</w:t>
      </w:r>
      <w:proofErr w:type="spellEnd"/>
      <w:r>
        <w:t>. 82, σελ. 163 επ.</w:t>
      </w:r>
    </w:p>
    <w:p w14:paraId="1E3D4DA9" w14:textId="77777777" w:rsidR="00457A80" w:rsidRDefault="00457A80" w:rsidP="00E60808">
      <w:pPr>
        <w:jc w:val="both"/>
        <w:rPr>
          <w:b/>
        </w:rPr>
      </w:pPr>
      <w:r>
        <w:rPr>
          <w:b/>
        </w:rPr>
        <w:t xml:space="preserve">Τσόγκας Λ., </w:t>
      </w:r>
      <w:r>
        <w:t xml:space="preserve">Ο θεσμός του </w:t>
      </w:r>
      <w:r>
        <w:rPr>
          <w:lang w:val="en-US"/>
        </w:rPr>
        <w:t>plea</w:t>
      </w:r>
      <w:r>
        <w:t xml:space="preserve"> </w:t>
      </w:r>
      <w:r>
        <w:rPr>
          <w:lang w:val="en-US"/>
        </w:rPr>
        <w:t>bargaining</w:t>
      </w:r>
      <w:r>
        <w:t xml:space="preserve"> ή ποινικής συνδιαλλαγής συμβάλλει στην απονομή του δικαίου μέσα από τη δίκαιη δίκη ή όχι;, ΠοινΔικ 2014, 288 επ. </w:t>
      </w:r>
    </w:p>
    <w:p w14:paraId="30D904BE" w14:textId="7F433F96" w:rsidR="00457A80" w:rsidRPr="001971B7" w:rsidRDefault="00457A80" w:rsidP="00E60808">
      <w:pPr>
        <w:jc w:val="both"/>
        <w:rPr>
          <w:b/>
        </w:rPr>
      </w:pPr>
      <w:r>
        <w:rPr>
          <w:b/>
        </w:rPr>
        <w:t>Χαραλάμπους Θ.</w:t>
      </w:r>
      <w:r w:rsidR="00C71080">
        <w:rPr>
          <w:b/>
        </w:rPr>
        <w:t>,</w:t>
      </w:r>
      <w:r>
        <w:rPr>
          <w:b/>
        </w:rPr>
        <w:t xml:space="preserve"> </w:t>
      </w:r>
      <w:r>
        <w:t>Η συμβολή του συγκριτικού δικαίου στην προσπάθεια εισαγωγής του θεσμού της ποινικής διαπραγμάτευσης (“</w:t>
      </w:r>
      <w:proofErr w:type="spellStart"/>
      <w:r>
        <w:rPr>
          <w:lang w:val="de-DE"/>
        </w:rPr>
        <w:t>plea</w:t>
      </w:r>
      <w:proofErr w:type="spellEnd"/>
      <w:r w:rsidRPr="001971B7">
        <w:t xml:space="preserve"> </w:t>
      </w:r>
      <w:proofErr w:type="spellStart"/>
      <w:r>
        <w:rPr>
          <w:lang w:val="de-DE"/>
        </w:rPr>
        <w:t>bargaining</w:t>
      </w:r>
      <w:proofErr w:type="spellEnd"/>
      <w:r>
        <w:t>”</w:t>
      </w:r>
      <w:r w:rsidRPr="001971B7">
        <w:t xml:space="preserve">) </w:t>
      </w:r>
      <w:r>
        <w:t>στην ελληνική έννομη τάξη, ΠοινΔικ 2015, 84.</w:t>
      </w:r>
    </w:p>
    <w:p w14:paraId="1097B748" w14:textId="68DB96AD" w:rsidR="00457A80" w:rsidRPr="001971B7" w:rsidRDefault="00457A80" w:rsidP="00E60808">
      <w:pPr>
        <w:jc w:val="both"/>
        <w:rPr>
          <w:b/>
          <w:bCs/>
        </w:rPr>
      </w:pPr>
      <w:r>
        <w:rPr>
          <w:b/>
          <w:lang w:val="en-US"/>
        </w:rPr>
        <w:t>Hettinger</w:t>
      </w:r>
      <w:r>
        <w:rPr>
          <w:b/>
        </w:rPr>
        <w:t xml:space="preserve"> </w:t>
      </w:r>
      <w:r>
        <w:rPr>
          <w:b/>
          <w:lang w:val="en-US"/>
        </w:rPr>
        <w:t>M</w:t>
      </w:r>
      <w:r w:rsidR="00C71080">
        <w:rPr>
          <w:b/>
        </w:rPr>
        <w:t xml:space="preserve">., </w:t>
      </w:r>
      <w:r>
        <w:t xml:space="preserve">Οι δικονομικές συμφωνίες στην ποινική δίκη ως πρόβλημα του κράτους δικαίου, ΠοινΧρ </w:t>
      </w:r>
      <w:proofErr w:type="spellStart"/>
      <w:r>
        <w:t>ΞΑ</w:t>
      </w:r>
      <w:proofErr w:type="spellEnd"/>
      <w:r>
        <w:t xml:space="preserve">’, 401 επ. </w:t>
      </w:r>
    </w:p>
    <w:p w14:paraId="275EF8DC" w14:textId="137AAE66" w:rsidR="00457A80" w:rsidRDefault="00457A80" w:rsidP="00E60808">
      <w:pPr>
        <w:jc w:val="both"/>
      </w:pPr>
      <w:proofErr w:type="spellStart"/>
      <w:r>
        <w:rPr>
          <w:b/>
          <w:bCs/>
          <w:lang w:val="en-US"/>
        </w:rPr>
        <w:t>Weigend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Th</w:t>
      </w:r>
      <w:r w:rsidR="00C71080">
        <w:rPr>
          <w:b/>
          <w:bCs/>
        </w:rPr>
        <w:t>.,</w:t>
      </w:r>
      <w:r>
        <w:rPr>
          <w:b/>
          <w:bCs/>
        </w:rPr>
        <w:t xml:space="preserve"> </w:t>
      </w:r>
      <w:r>
        <w:t xml:space="preserve">Η κατάρρευση του εξεταστικού ιδεώδους. Οι δικονομικές διαπραγματεύσεις εισβάλλουν στη γερμανική ποινική δίκη, ΠοινΧρ </w:t>
      </w:r>
      <w:proofErr w:type="spellStart"/>
      <w:r>
        <w:t>ΞΑ</w:t>
      </w:r>
      <w:proofErr w:type="spellEnd"/>
      <w:r>
        <w:t xml:space="preserve">’, 167 επ. </w:t>
      </w:r>
    </w:p>
    <w:p w14:paraId="017DD024" w14:textId="77777777" w:rsidR="00457A80" w:rsidRDefault="00457A80" w:rsidP="00E60808">
      <w:pPr>
        <w:jc w:val="both"/>
      </w:pPr>
      <w:r>
        <w:t xml:space="preserve"> </w:t>
      </w:r>
    </w:p>
    <w:p w14:paraId="52A69BBE" w14:textId="77777777" w:rsidR="00457A80" w:rsidRDefault="00457A80" w:rsidP="00E60808">
      <w:pPr>
        <w:jc w:val="both"/>
      </w:pPr>
    </w:p>
    <w:p w14:paraId="5CB1975F" w14:textId="77777777" w:rsidR="00457A80" w:rsidRPr="001971B7" w:rsidRDefault="00457A80" w:rsidP="00E60808">
      <w:pPr>
        <w:jc w:val="both"/>
      </w:pPr>
      <w:r>
        <w:rPr>
          <w:b/>
          <w:bCs/>
        </w:rPr>
        <w:t xml:space="preserve">Νομολογία </w:t>
      </w:r>
      <w:proofErr w:type="spellStart"/>
      <w:r>
        <w:rPr>
          <w:b/>
          <w:bCs/>
        </w:rPr>
        <w:t>ΕΔΔΑ</w:t>
      </w:r>
      <w:proofErr w:type="spellEnd"/>
    </w:p>
    <w:p w14:paraId="24090A87" w14:textId="3FD11AB8" w:rsidR="00457A80" w:rsidRPr="00494912" w:rsidRDefault="00457A80" w:rsidP="00E60808">
      <w:pPr>
        <w:jc w:val="both"/>
      </w:pPr>
      <w:r>
        <w:rPr>
          <w:lang w:val="en-US"/>
        </w:rPr>
        <w:t>Natsvlishvili</w:t>
      </w:r>
      <w:r w:rsidRPr="00494912">
        <w:t xml:space="preserve"> </w:t>
      </w:r>
      <w:r>
        <w:rPr>
          <w:lang w:val="en-US"/>
        </w:rPr>
        <w:t>and</w:t>
      </w:r>
      <w:r w:rsidRPr="00494912">
        <w:t xml:space="preserve"> </w:t>
      </w:r>
      <w:r>
        <w:rPr>
          <w:lang w:val="en-US"/>
        </w:rPr>
        <w:t>Togonidze</w:t>
      </w:r>
      <w:r w:rsidRPr="00494912">
        <w:t xml:space="preserve"> </w:t>
      </w:r>
      <w:r>
        <w:rPr>
          <w:lang w:val="en-US"/>
        </w:rPr>
        <w:t>v</w:t>
      </w:r>
      <w:r w:rsidRPr="00494912">
        <w:t xml:space="preserve">. </w:t>
      </w:r>
      <w:r>
        <w:rPr>
          <w:lang w:val="en-US"/>
        </w:rPr>
        <w:t>Georgia</w:t>
      </w:r>
      <w:r w:rsidRPr="00494912">
        <w:t xml:space="preserve"> (29/4/2014) </w:t>
      </w:r>
    </w:p>
    <w:p w14:paraId="53FAD95D" w14:textId="6388A48B" w:rsidR="00935539" w:rsidRDefault="00935539" w:rsidP="00E60808">
      <w:pPr>
        <w:jc w:val="both"/>
      </w:pPr>
      <w:proofErr w:type="spellStart"/>
      <w:r>
        <w:rPr>
          <w:lang w:val="en-US"/>
        </w:rPr>
        <w:t>Deweer</w:t>
      </w:r>
      <w:proofErr w:type="spellEnd"/>
      <w:r w:rsidRPr="008263D3">
        <w:t xml:space="preserve"> </w:t>
      </w:r>
      <w:r>
        <w:rPr>
          <w:lang w:val="en-US"/>
        </w:rPr>
        <w:t>v</w:t>
      </w:r>
      <w:r w:rsidRPr="008263D3">
        <w:t xml:space="preserve">. </w:t>
      </w:r>
      <w:r>
        <w:rPr>
          <w:lang w:val="en-US"/>
        </w:rPr>
        <w:t>Belgium</w:t>
      </w:r>
      <w:r w:rsidRPr="008263D3">
        <w:t xml:space="preserve"> (27/2/1980)</w:t>
      </w:r>
    </w:p>
    <w:p w14:paraId="0C1D5765" w14:textId="744E0970" w:rsidR="00D33654" w:rsidRDefault="00D33654" w:rsidP="00E60808">
      <w:pPr>
        <w:jc w:val="both"/>
        <w:rPr>
          <w:bCs/>
        </w:rPr>
      </w:pPr>
      <w:proofErr w:type="spellStart"/>
      <w:r w:rsidRPr="00D33654">
        <w:rPr>
          <w:bCs/>
        </w:rPr>
        <w:t>Kadagishvili</w:t>
      </w:r>
      <w:proofErr w:type="spellEnd"/>
      <w:r w:rsidRPr="00D33654">
        <w:rPr>
          <w:bCs/>
        </w:rPr>
        <w:t xml:space="preserve"> κατά Γεωργίας της </w:t>
      </w:r>
      <w:proofErr w:type="spellStart"/>
      <w:r w:rsidRPr="00D33654">
        <w:rPr>
          <w:bCs/>
        </w:rPr>
        <w:t>14ης</w:t>
      </w:r>
      <w:proofErr w:type="spellEnd"/>
      <w:r w:rsidRPr="00D33654">
        <w:rPr>
          <w:bCs/>
        </w:rPr>
        <w:t xml:space="preserve"> Αυγούστου 2020</w:t>
      </w:r>
    </w:p>
    <w:p w14:paraId="73199D8F" w14:textId="56D100BA" w:rsidR="007D174A" w:rsidRPr="00D33654" w:rsidRDefault="007D174A" w:rsidP="00E60808">
      <w:pPr>
        <w:jc w:val="both"/>
        <w:rPr>
          <w:bCs/>
        </w:rPr>
      </w:pPr>
      <w:proofErr w:type="spellStart"/>
      <w:r w:rsidRPr="007D174A">
        <w:rPr>
          <w:bCs/>
        </w:rPr>
        <w:lastRenderedPageBreak/>
        <w:t>Mucha</w:t>
      </w:r>
      <w:proofErr w:type="spellEnd"/>
      <w:r w:rsidRPr="007D174A">
        <w:rPr>
          <w:bCs/>
        </w:rPr>
        <w:t xml:space="preserve"> κατά Σλοβακίας (25/11/2021)</w:t>
      </w:r>
    </w:p>
    <w:p w14:paraId="09E5AFEB" w14:textId="6142CEFB" w:rsidR="00457A80" w:rsidRPr="008263D3" w:rsidRDefault="00457A80" w:rsidP="00E60808">
      <w:pPr>
        <w:jc w:val="both"/>
        <w:rPr>
          <w:b/>
        </w:rPr>
      </w:pPr>
    </w:p>
    <w:p w14:paraId="5B0B67FF" w14:textId="1D1926C6" w:rsidR="00C933B9" w:rsidRPr="008263D3" w:rsidRDefault="00C933B9" w:rsidP="00E60808">
      <w:pPr>
        <w:jc w:val="both"/>
        <w:rPr>
          <w:b/>
        </w:rPr>
      </w:pPr>
      <w:r>
        <w:rPr>
          <w:b/>
        </w:rPr>
        <w:t>Νομολογία</w:t>
      </w:r>
      <w:r w:rsidRPr="008263D3">
        <w:rPr>
          <w:b/>
        </w:rPr>
        <w:t xml:space="preserve"> </w:t>
      </w:r>
      <w:r>
        <w:rPr>
          <w:b/>
        </w:rPr>
        <w:t>ΔΕΕ</w:t>
      </w:r>
    </w:p>
    <w:p w14:paraId="0AECCDA4" w14:textId="6F9DF5D6" w:rsidR="00C631A5" w:rsidRPr="008C53BD" w:rsidRDefault="00C631A5" w:rsidP="00E60808">
      <w:pPr>
        <w:jc w:val="both"/>
        <w:rPr>
          <w:bCs/>
        </w:rPr>
      </w:pPr>
      <w:bookmarkStart w:id="0" w:name="_Hlk54976763"/>
      <w:r>
        <w:rPr>
          <w:bCs/>
        </w:rPr>
        <w:t>ΔΕΕ</w:t>
      </w:r>
      <w:r w:rsidRPr="008C53BD">
        <w:rPr>
          <w:bCs/>
        </w:rPr>
        <w:t xml:space="preserve"> </w:t>
      </w:r>
      <w:r>
        <w:rPr>
          <w:bCs/>
        </w:rPr>
        <w:t>της</w:t>
      </w:r>
      <w:r w:rsidRPr="008C53BD">
        <w:rPr>
          <w:bCs/>
        </w:rPr>
        <w:t xml:space="preserve"> 5.9.2019 (</w:t>
      </w:r>
      <w:r w:rsidRPr="00C631A5">
        <w:rPr>
          <w:bCs/>
          <w:lang w:val="en-US"/>
        </w:rPr>
        <w:t>C</w:t>
      </w:r>
      <w:r w:rsidRPr="008C53BD">
        <w:rPr>
          <w:bCs/>
        </w:rPr>
        <w:t xml:space="preserve">-377/18) </w:t>
      </w:r>
      <w:r w:rsidRPr="00C631A5">
        <w:rPr>
          <w:bCs/>
          <w:lang w:val="en-US"/>
        </w:rPr>
        <w:t>AH</w:t>
      </w:r>
      <w:r w:rsidRPr="008C53BD">
        <w:rPr>
          <w:bCs/>
        </w:rPr>
        <w:t xml:space="preserve"> </w:t>
      </w:r>
      <w:r w:rsidRPr="00C631A5">
        <w:rPr>
          <w:bCs/>
          <w:lang w:val="en-US"/>
        </w:rPr>
        <w:t>and</w:t>
      </w:r>
      <w:r w:rsidRPr="008C53BD">
        <w:rPr>
          <w:bCs/>
        </w:rPr>
        <w:t xml:space="preserve"> </w:t>
      </w:r>
      <w:r w:rsidRPr="00C631A5">
        <w:rPr>
          <w:bCs/>
          <w:lang w:val="en-US"/>
        </w:rPr>
        <w:t>Others</w:t>
      </w:r>
    </w:p>
    <w:p w14:paraId="52105D39" w14:textId="0DA2CB2B" w:rsidR="00C933B9" w:rsidRDefault="00C933B9" w:rsidP="00E60808">
      <w:pPr>
        <w:jc w:val="both"/>
        <w:rPr>
          <w:bCs/>
        </w:rPr>
      </w:pPr>
      <w:r w:rsidRPr="00CF21A7">
        <w:rPr>
          <w:bCs/>
        </w:rPr>
        <w:t>ΔΕΕ</w:t>
      </w:r>
      <w:r w:rsidRPr="008263D3">
        <w:rPr>
          <w:bCs/>
        </w:rPr>
        <w:t xml:space="preserve"> </w:t>
      </w:r>
      <w:r w:rsidRPr="00CF21A7">
        <w:rPr>
          <w:bCs/>
        </w:rPr>
        <w:t>της</w:t>
      </w:r>
      <w:r w:rsidRPr="008263D3">
        <w:rPr>
          <w:bCs/>
        </w:rPr>
        <w:t xml:space="preserve"> 24.9.2019 </w:t>
      </w:r>
      <w:r w:rsidR="00CF21A7" w:rsidRPr="008263D3">
        <w:rPr>
          <w:bCs/>
        </w:rPr>
        <w:t xml:space="preserve"> (</w:t>
      </w:r>
      <w:r w:rsidR="00CF21A7" w:rsidRPr="00CF21A7">
        <w:rPr>
          <w:bCs/>
        </w:rPr>
        <w:t>Διάταξη</w:t>
      </w:r>
      <w:r w:rsidR="00CF21A7" w:rsidRPr="008263D3">
        <w:rPr>
          <w:bCs/>
        </w:rPr>
        <w:t xml:space="preserve">) </w:t>
      </w:r>
      <w:r w:rsidRPr="008263D3">
        <w:rPr>
          <w:bCs/>
        </w:rPr>
        <w:t>(</w:t>
      </w:r>
      <w:r w:rsidRPr="00CF21A7">
        <w:rPr>
          <w:bCs/>
          <w:lang w:val="en-US"/>
        </w:rPr>
        <w:t>C</w:t>
      </w:r>
      <w:r w:rsidRPr="008263D3">
        <w:rPr>
          <w:bCs/>
        </w:rPr>
        <w:t xml:space="preserve">‑467/19 </w:t>
      </w:r>
      <w:r w:rsidRPr="00CF21A7">
        <w:rPr>
          <w:bCs/>
          <w:lang w:val="en-US"/>
        </w:rPr>
        <w:t>PPU</w:t>
      </w:r>
      <w:r w:rsidRPr="008263D3">
        <w:rPr>
          <w:bCs/>
        </w:rPr>
        <w:t xml:space="preserve">) </w:t>
      </w:r>
      <w:proofErr w:type="spellStart"/>
      <w:r w:rsidRPr="00CF21A7">
        <w:rPr>
          <w:bCs/>
          <w:lang w:val="en-US"/>
        </w:rPr>
        <w:t>Spetsializirana</w:t>
      </w:r>
      <w:proofErr w:type="spellEnd"/>
      <w:r w:rsidRPr="008263D3">
        <w:rPr>
          <w:bCs/>
        </w:rPr>
        <w:t xml:space="preserve"> </w:t>
      </w:r>
      <w:proofErr w:type="spellStart"/>
      <w:r w:rsidRPr="00CF21A7">
        <w:rPr>
          <w:bCs/>
          <w:lang w:val="en-US"/>
        </w:rPr>
        <w:t>prokuratura</w:t>
      </w:r>
      <w:proofErr w:type="spellEnd"/>
      <w:r w:rsidRPr="008263D3">
        <w:rPr>
          <w:bCs/>
        </w:rPr>
        <w:t>,</w:t>
      </w:r>
    </w:p>
    <w:p w14:paraId="3958FB07" w14:textId="0E6F6308" w:rsidR="00C631A5" w:rsidRPr="00987F89" w:rsidRDefault="00C631A5" w:rsidP="00E60808">
      <w:pPr>
        <w:jc w:val="both"/>
        <w:rPr>
          <w:bCs/>
          <w:lang w:val="en-US"/>
        </w:rPr>
      </w:pPr>
      <w:r>
        <w:rPr>
          <w:bCs/>
        </w:rPr>
        <w:t>ΔΕΕ</w:t>
      </w:r>
      <w:r w:rsidRPr="00C631A5">
        <w:rPr>
          <w:bCs/>
          <w:lang w:val="en-US"/>
        </w:rPr>
        <w:t xml:space="preserve"> </w:t>
      </w:r>
      <w:r>
        <w:rPr>
          <w:bCs/>
        </w:rPr>
        <w:t>της</w:t>
      </w:r>
      <w:r w:rsidRPr="00C631A5">
        <w:rPr>
          <w:bCs/>
          <w:lang w:val="en-US"/>
        </w:rPr>
        <w:t xml:space="preserve"> 28.5.2020 (C-709/18) UL and </w:t>
      </w:r>
      <w:proofErr w:type="spellStart"/>
      <w:r w:rsidRPr="00C631A5">
        <w:rPr>
          <w:bCs/>
          <w:lang w:val="en-US"/>
        </w:rPr>
        <w:t>VM</w:t>
      </w:r>
      <w:proofErr w:type="spellEnd"/>
    </w:p>
    <w:p w14:paraId="0ADE11E8" w14:textId="3620527D" w:rsidR="00987F89" w:rsidRPr="005F4792" w:rsidRDefault="00987F89" w:rsidP="00E60808">
      <w:pPr>
        <w:jc w:val="both"/>
        <w:rPr>
          <w:bCs/>
        </w:rPr>
      </w:pPr>
      <w:r>
        <w:rPr>
          <w:bCs/>
        </w:rPr>
        <w:t xml:space="preserve">Προτάσεις του Γενικού Εισαγγελέα </w:t>
      </w:r>
      <w:r w:rsidRPr="005F4792">
        <w:rPr>
          <w:bCs/>
        </w:rPr>
        <w:t>(</w:t>
      </w:r>
      <w:r>
        <w:rPr>
          <w:bCs/>
          <w:lang w:val="en-US"/>
        </w:rPr>
        <w:t>C</w:t>
      </w:r>
      <w:r w:rsidRPr="005F4792">
        <w:rPr>
          <w:bCs/>
        </w:rPr>
        <w:t>432/22)</w:t>
      </w:r>
      <w:r>
        <w:rPr>
          <w:bCs/>
        </w:rPr>
        <w:t xml:space="preserve"> </w:t>
      </w:r>
      <w:r>
        <w:rPr>
          <w:bCs/>
          <w:lang w:val="en-US"/>
        </w:rPr>
        <w:t>PT</w:t>
      </w:r>
    </w:p>
    <w:bookmarkEnd w:id="0"/>
    <w:p w14:paraId="5E42407B" w14:textId="12EF104A" w:rsidR="00457A80" w:rsidRPr="005F4792" w:rsidRDefault="00457A80"/>
    <w:p w14:paraId="78509197" w14:textId="55840AD1" w:rsidR="008C53BD" w:rsidRPr="008C53BD" w:rsidRDefault="008C53BD">
      <w:pPr>
        <w:rPr>
          <w:b/>
          <w:bCs/>
        </w:rPr>
      </w:pPr>
      <w:r w:rsidRPr="008C53BD">
        <w:rPr>
          <w:b/>
          <w:bCs/>
        </w:rPr>
        <w:t xml:space="preserve">Ελληνική Νομολογία </w:t>
      </w:r>
    </w:p>
    <w:p w14:paraId="600633D3" w14:textId="7A755815" w:rsidR="005C0BC5" w:rsidRPr="00110CB9" w:rsidRDefault="005C0BC5">
      <w:r w:rsidRPr="00110CB9">
        <w:t>Α.Π. 634/2022</w:t>
      </w:r>
    </w:p>
    <w:p w14:paraId="459FC73F" w14:textId="4399029E" w:rsidR="008C53BD" w:rsidRPr="00110CB9" w:rsidRDefault="008C53BD">
      <w:r w:rsidRPr="00110CB9">
        <w:t>Α.Π. 764/2022</w:t>
      </w:r>
      <w:r w:rsidR="007445CA" w:rsidRPr="00110CB9">
        <w:t xml:space="preserve">. Βλ. επ’ αυτής και </w:t>
      </w:r>
      <w:r w:rsidR="007445CA" w:rsidRPr="00110CB9">
        <w:rPr>
          <w:i/>
          <w:iCs/>
        </w:rPr>
        <w:t xml:space="preserve">Μ. </w:t>
      </w:r>
      <w:proofErr w:type="spellStart"/>
      <w:r w:rsidR="007445CA" w:rsidRPr="00110CB9">
        <w:rPr>
          <w:i/>
          <w:iCs/>
        </w:rPr>
        <w:t>Τερτσίδη</w:t>
      </w:r>
      <w:proofErr w:type="spellEnd"/>
      <w:r w:rsidR="007445CA" w:rsidRPr="00110CB9">
        <w:rPr>
          <w:i/>
          <w:iCs/>
        </w:rPr>
        <w:t>,</w:t>
      </w:r>
      <w:r w:rsidR="007445CA" w:rsidRPr="00110CB9">
        <w:t xml:space="preserve"> ΠοινΔικ 2023, σελ. 35 επ. </w:t>
      </w:r>
    </w:p>
    <w:p w14:paraId="014E2AD9" w14:textId="4CB48E5C" w:rsidR="00110CB9" w:rsidRPr="00110CB9" w:rsidRDefault="00110CB9">
      <w:r w:rsidRPr="00110CB9">
        <w:t>Α.Π. 996/2022</w:t>
      </w:r>
    </w:p>
    <w:p w14:paraId="5D1D5C5A" w14:textId="0AD3FAEE" w:rsidR="004E55E1" w:rsidRDefault="004E55E1">
      <w:r w:rsidRPr="00110CB9">
        <w:t>Α.Π. 1581/2022</w:t>
      </w:r>
      <w:r w:rsidR="0083768C" w:rsidRPr="00110CB9">
        <w:t xml:space="preserve"> Βλ. επ’ αυτής και </w:t>
      </w:r>
      <w:proofErr w:type="spellStart"/>
      <w:r w:rsidR="0083768C" w:rsidRPr="00110CB9">
        <w:rPr>
          <w:i/>
          <w:iCs/>
        </w:rPr>
        <w:t>Χούρσογλου</w:t>
      </w:r>
      <w:proofErr w:type="spellEnd"/>
      <w:r w:rsidR="0083768C" w:rsidRPr="00110CB9">
        <w:rPr>
          <w:i/>
          <w:iCs/>
        </w:rPr>
        <w:t xml:space="preserve">, </w:t>
      </w:r>
      <w:proofErr w:type="spellStart"/>
      <w:r w:rsidR="0083768C" w:rsidRPr="00110CB9">
        <w:t>ΝοΒ</w:t>
      </w:r>
      <w:proofErr w:type="spellEnd"/>
      <w:r w:rsidR="0083768C" w:rsidRPr="00110CB9">
        <w:t xml:space="preserve"> 2023, σελ. 1141 επ.</w:t>
      </w:r>
    </w:p>
    <w:p w14:paraId="1A37C50C" w14:textId="7F83D2D3" w:rsidR="00AC5AB4" w:rsidRPr="00110CB9" w:rsidRDefault="00AC5AB4">
      <w:r>
        <w:t>Α.Π. 1111/2023 ΝΟΜΟΣ</w:t>
      </w:r>
    </w:p>
    <w:p w14:paraId="7350A45D" w14:textId="7F6DC21E" w:rsidR="00206879" w:rsidRPr="00110CB9" w:rsidRDefault="00206879">
      <w:proofErr w:type="spellStart"/>
      <w:r w:rsidRPr="00110CB9">
        <w:t>ΤριμΕφΚακ</w:t>
      </w:r>
      <w:proofErr w:type="spellEnd"/>
      <w:r w:rsidRPr="00110CB9">
        <w:t xml:space="preserve"> </w:t>
      </w:r>
      <w:proofErr w:type="spellStart"/>
      <w:r w:rsidRPr="00110CB9">
        <w:t>Δυτ</w:t>
      </w:r>
      <w:proofErr w:type="spellEnd"/>
      <w:r w:rsidRPr="00110CB9">
        <w:t xml:space="preserve">. Μακεδονίας 93/2022 με παρατ. </w:t>
      </w:r>
      <w:r w:rsidRPr="00110CB9">
        <w:rPr>
          <w:i/>
          <w:iCs/>
        </w:rPr>
        <w:t>Μ. Τσερτσίδη</w:t>
      </w:r>
      <w:r w:rsidR="00110CB9" w:rsidRPr="00110CB9">
        <w:rPr>
          <w:i/>
          <w:iCs/>
        </w:rPr>
        <w:t xml:space="preserve">, </w:t>
      </w:r>
      <w:r w:rsidR="00110CB9" w:rsidRPr="00110CB9">
        <w:t>ΠοινΔικ 2023 600</w:t>
      </w:r>
    </w:p>
    <w:p w14:paraId="548A9A31" w14:textId="44568FD6" w:rsidR="00110CB9" w:rsidRPr="00110CB9" w:rsidRDefault="00110CB9" w:rsidP="00110CB9">
      <w:proofErr w:type="spellStart"/>
      <w:r w:rsidRPr="00110CB9">
        <w:t>Μονομ</w:t>
      </w:r>
      <w:proofErr w:type="spellEnd"/>
      <w:r w:rsidRPr="00110CB9">
        <w:t xml:space="preserve">. </w:t>
      </w:r>
      <w:proofErr w:type="spellStart"/>
      <w:r w:rsidRPr="00110CB9">
        <w:t>Εφ</w:t>
      </w:r>
      <w:proofErr w:type="spellEnd"/>
      <w:r w:rsidRPr="00110CB9">
        <w:t xml:space="preserve">. Κακ. Ναυπλίου 294/2022: </w:t>
      </w:r>
      <w:proofErr w:type="spellStart"/>
      <w:r w:rsidRPr="00110CB9">
        <w:t>Ποιν.Χρ</w:t>
      </w:r>
      <w:proofErr w:type="spellEnd"/>
      <w:r w:rsidRPr="00110CB9">
        <w:t>. 2023/306.</w:t>
      </w:r>
    </w:p>
    <w:sectPr w:rsidR="00110CB9" w:rsidRPr="00110C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C36543"/>
    <w:multiLevelType w:val="multilevel"/>
    <w:tmpl w:val="253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27283388">
    <w:abstractNumId w:val="0"/>
  </w:num>
  <w:num w:numId="2" w16cid:durableId="3974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0"/>
    <w:rsid w:val="00110CB9"/>
    <w:rsid w:val="001A048D"/>
    <w:rsid w:val="002052BF"/>
    <w:rsid w:val="00206879"/>
    <w:rsid w:val="002840CB"/>
    <w:rsid w:val="002F0B1D"/>
    <w:rsid w:val="00457A80"/>
    <w:rsid w:val="00494912"/>
    <w:rsid w:val="004E55E1"/>
    <w:rsid w:val="004F4C2A"/>
    <w:rsid w:val="00555FFE"/>
    <w:rsid w:val="005C0BC5"/>
    <w:rsid w:val="005F4792"/>
    <w:rsid w:val="007445CA"/>
    <w:rsid w:val="007C6443"/>
    <w:rsid w:val="007D174A"/>
    <w:rsid w:val="008263D3"/>
    <w:rsid w:val="0083768C"/>
    <w:rsid w:val="008C53BD"/>
    <w:rsid w:val="00935539"/>
    <w:rsid w:val="00987F89"/>
    <w:rsid w:val="00A44892"/>
    <w:rsid w:val="00AC5AB4"/>
    <w:rsid w:val="00C3430A"/>
    <w:rsid w:val="00C631A5"/>
    <w:rsid w:val="00C71080"/>
    <w:rsid w:val="00C933B9"/>
    <w:rsid w:val="00CF21A7"/>
    <w:rsid w:val="00D21BAA"/>
    <w:rsid w:val="00D33654"/>
    <w:rsid w:val="00E54BDC"/>
    <w:rsid w:val="00E60808"/>
    <w:rsid w:val="00E7431A"/>
    <w:rsid w:val="00FB628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EE05"/>
  <w15:chartTrackingRefBased/>
  <w15:docId w15:val="{8DE111C8-083B-4CE0-9B6A-4372FE53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1">
    <w:name w:val="heading 1"/>
    <w:basedOn w:val="a"/>
    <w:next w:val="a0"/>
    <w:link w:val="1Char"/>
    <w:qFormat/>
    <w:rsid w:val="00D21BAA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Lucida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D21BAA"/>
    <w:rPr>
      <w:rFonts w:ascii="Liberation Sans" w:eastAsia="Microsoft YaHei" w:hAnsi="Liberation Sans" w:cs="Lucida Sans"/>
      <w:b/>
      <w:bCs/>
      <w:sz w:val="36"/>
      <w:szCs w:val="36"/>
      <w:lang w:val="el-GR" w:eastAsia="zh-CN"/>
    </w:rPr>
  </w:style>
  <w:style w:type="character" w:styleId="-">
    <w:name w:val="Hyperlink"/>
    <w:uiPriority w:val="99"/>
    <w:unhideWhenUsed/>
    <w:rsid w:val="00D21BAA"/>
    <w:rPr>
      <w:color w:val="0563C1"/>
      <w:u w:val="single"/>
    </w:rPr>
  </w:style>
  <w:style w:type="paragraph" w:styleId="a0">
    <w:name w:val="Body Text"/>
    <w:basedOn w:val="a"/>
    <w:link w:val="Char"/>
    <w:uiPriority w:val="99"/>
    <w:semiHidden/>
    <w:unhideWhenUsed/>
    <w:rsid w:val="00D21BAA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D21BAA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customStyle="1" w:styleId="a4">
    <w:name w:val="Προεπιλογή"/>
    <w:qFormat/>
    <w:rsid w:val="004F4C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artofcrime.gr/%CE%BF%CE%B9-%CF%83%CF%85%CE%BC%CF%86%CF%89%CE%BD%CE%AF%CE%B5%CF%82-%CE%B1%CE%BD%CE%B1%CF%83%CF%84%CE%B5%CE%BB%CE%BB%CF%8C%CE%BC%CE%B5%CE%BD%CE%B7%CF%82-%CE%B4%CE%AF%CF%89%CE%BE%CE%B7%CF%82-deferr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info@tzannetislaw.gr</dc:creator>
  <cp:keywords/>
  <dc:description/>
  <cp:lastModifiedBy>Alexandros Dimakis</cp:lastModifiedBy>
  <cp:revision>21</cp:revision>
  <cp:lastPrinted>2019-11-11T08:30:00Z</cp:lastPrinted>
  <dcterms:created xsi:type="dcterms:W3CDTF">2019-11-19T18:24:00Z</dcterms:created>
  <dcterms:modified xsi:type="dcterms:W3CDTF">2024-06-18T13:07:00Z</dcterms:modified>
</cp:coreProperties>
</file>