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1389" w14:textId="77777777" w:rsidR="009C366D" w:rsidRDefault="009C366D" w:rsidP="00276BC6">
      <w:pPr>
        <w:pStyle w:val="a0"/>
        <w:jc w:val="center"/>
        <w:rPr>
          <w:b/>
          <w:bCs/>
          <w:sz w:val="22"/>
          <w:szCs w:val="22"/>
        </w:rPr>
      </w:pPr>
    </w:p>
    <w:p w14:paraId="4C0965B8" w14:textId="73F783BB" w:rsidR="00276BC6" w:rsidRDefault="00276BC6" w:rsidP="00276BC6">
      <w:pPr>
        <w:pStyle w:val="a0"/>
        <w:jc w:val="center"/>
      </w:pPr>
      <w:r>
        <w:rPr>
          <w:b/>
          <w:bCs/>
          <w:sz w:val="22"/>
          <w:szCs w:val="22"/>
        </w:rPr>
        <w:t xml:space="preserve">ΘΕΜΑ: </w:t>
      </w:r>
      <w:r w:rsidR="006A2EA5">
        <w:rPr>
          <w:b/>
          <w:bCs/>
          <w:sz w:val="22"/>
          <w:szCs w:val="22"/>
          <w:u w:val="single"/>
        </w:rPr>
        <w:t>ΠΟΙΝΙΚΗ ΔΙΑΤΑΓΗ</w:t>
      </w:r>
    </w:p>
    <w:p w14:paraId="1F9034C3" w14:textId="77777777" w:rsidR="00276BC6" w:rsidRDefault="00276BC6" w:rsidP="00276BC6">
      <w:pPr>
        <w:pStyle w:val="a0"/>
        <w:jc w:val="both"/>
      </w:pPr>
    </w:p>
    <w:p w14:paraId="029BB8E1" w14:textId="1910C07F" w:rsidR="00A240B7" w:rsidRPr="008F6B51" w:rsidRDefault="00276BC6" w:rsidP="00A240B7">
      <w:pPr>
        <w:pStyle w:val="a0"/>
        <w:numPr>
          <w:ilvl w:val="0"/>
          <w:numId w:val="1"/>
        </w:numPr>
        <w:jc w:val="both"/>
      </w:pPr>
      <w:r w:rsidRPr="00A240B7">
        <w:rPr>
          <w:b/>
          <w:bCs/>
          <w:sz w:val="22"/>
          <w:szCs w:val="22"/>
        </w:rPr>
        <w:t>Δαγκλής Ν.,</w:t>
      </w:r>
      <w:r w:rsidRPr="00A240B7">
        <w:rPr>
          <w:sz w:val="22"/>
          <w:szCs w:val="22"/>
        </w:rPr>
        <w:t xml:space="preserve"> </w:t>
      </w:r>
      <w:r w:rsidRPr="00A240B7">
        <w:rPr>
          <w:i/>
          <w:iCs/>
          <w:sz w:val="22"/>
          <w:szCs w:val="22"/>
        </w:rPr>
        <w:t xml:space="preserve">Μορφές Συμβιβαστικής Περάτωσης της Ποινικής Δίκης, </w:t>
      </w:r>
      <w:r w:rsidRPr="00A240B7">
        <w:rPr>
          <w:i/>
          <w:iCs/>
          <w:sz w:val="22"/>
          <w:szCs w:val="22"/>
          <w:lang w:val="en-US"/>
        </w:rPr>
        <w:t>de</w:t>
      </w:r>
      <w:r w:rsidRPr="00A240B7">
        <w:rPr>
          <w:i/>
          <w:iCs/>
          <w:sz w:val="22"/>
          <w:szCs w:val="22"/>
        </w:rPr>
        <w:t xml:space="preserve"> </w:t>
      </w:r>
      <w:r w:rsidRPr="00A240B7">
        <w:rPr>
          <w:i/>
          <w:iCs/>
          <w:sz w:val="22"/>
          <w:szCs w:val="22"/>
          <w:lang w:val="en-US"/>
        </w:rPr>
        <w:t>lege</w:t>
      </w:r>
      <w:r w:rsidRPr="00A240B7">
        <w:rPr>
          <w:i/>
          <w:iCs/>
          <w:sz w:val="22"/>
          <w:szCs w:val="22"/>
        </w:rPr>
        <w:t xml:space="preserve"> </w:t>
      </w:r>
      <w:proofErr w:type="spellStart"/>
      <w:r w:rsidRPr="00A240B7">
        <w:rPr>
          <w:i/>
          <w:iCs/>
          <w:sz w:val="22"/>
          <w:szCs w:val="22"/>
          <w:lang w:val="en-US"/>
        </w:rPr>
        <w:t>lata</w:t>
      </w:r>
      <w:proofErr w:type="spellEnd"/>
      <w:r w:rsidRPr="00A240B7">
        <w:rPr>
          <w:i/>
          <w:iCs/>
          <w:sz w:val="22"/>
          <w:szCs w:val="22"/>
        </w:rPr>
        <w:t xml:space="preserve"> και </w:t>
      </w:r>
      <w:r w:rsidRPr="00A240B7">
        <w:rPr>
          <w:i/>
          <w:iCs/>
          <w:sz w:val="22"/>
          <w:szCs w:val="22"/>
          <w:lang w:val="en-US"/>
        </w:rPr>
        <w:t>de</w:t>
      </w:r>
      <w:r w:rsidRPr="00A240B7">
        <w:rPr>
          <w:i/>
          <w:iCs/>
          <w:sz w:val="22"/>
          <w:szCs w:val="22"/>
        </w:rPr>
        <w:t xml:space="preserve"> </w:t>
      </w:r>
      <w:r w:rsidRPr="00A240B7">
        <w:rPr>
          <w:i/>
          <w:iCs/>
          <w:sz w:val="22"/>
          <w:szCs w:val="22"/>
          <w:lang w:val="en-US"/>
        </w:rPr>
        <w:t>lege</w:t>
      </w:r>
      <w:r w:rsidRPr="00A240B7">
        <w:rPr>
          <w:i/>
          <w:iCs/>
          <w:sz w:val="22"/>
          <w:szCs w:val="22"/>
        </w:rPr>
        <w:t xml:space="preserve"> </w:t>
      </w:r>
      <w:r w:rsidRPr="00A240B7">
        <w:rPr>
          <w:i/>
          <w:iCs/>
          <w:sz w:val="22"/>
          <w:szCs w:val="22"/>
          <w:lang w:val="en-US"/>
        </w:rPr>
        <w:t>ferenda</w:t>
      </w:r>
      <w:r w:rsidRPr="00A240B7">
        <w:rPr>
          <w:i/>
          <w:iCs/>
          <w:sz w:val="22"/>
          <w:szCs w:val="22"/>
        </w:rPr>
        <w:t xml:space="preserve"> , </w:t>
      </w:r>
      <w:r w:rsidRPr="00A240B7">
        <w:rPr>
          <w:sz w:val="22"/>
          <w:szCs w:val="22"/>
        </w:rPr>
        <w:t xml:space="preserve">Εκδόσεις </w:t>
      </w:r>
      <w:proofErr w:type="spellStart"/>
      <w:r w:rsidRPr="00A240B7">
        <w:rPr>
          <w:sz w:val="22"/>
          <w:szCs w:val="22"/>
        </w:rPr>
        <w:t>Σάκκουλα</w:t>
      </w:r>
      <w:proofErr w:type="spellEnd"/>
      <w:r w:rsidRPr="00A240B7">
        <w:rPr>
          <w:sz w:val="22"/>
          <w:szCs w:val="22"/>
        </w:rPr>
        <w:t>,</w:t>
      </w:r>
      <w:r w:rsidRPr="00A240B7">
        <w:rPr>
          <w:i/>
          <w:iCs/>
          <w:sz w:val="22"/>
          <w:szCs w:val="22"/>
        </w:rPr>
        <w:t xml:space="preserve"> </w:t>
      </w:r>
      <w:r w:rsidRPr="00A240B7">
        <w:rPr>
          <w:sz w:val="22"/>
          <w:szCs w:val="22"/>
        </w:rPr>
        <w:t xml:space="preserve"> Αθήνα-Θεσσαλονίκη,  2016</w:t>
      </w:r>
    </w:p>
    <w:p w14:paraId="47C6EEC6" w14:textId="67AD55AD" w:rsidR="00EC5DFF" w:rsidRPr="00EC5DFF" w:rsidRDefault="00EC5DFF" w:rsidP="00A240B7">
      <w:pPr>
        <w:pStyle w:val="a0"/>
        <w:numPr>
          <w:ilvl w:val="0"/>
          <w:numId w:val="1"/>
        </w:numPr>
        <w:jc w:val="both"/>
      </w:pPr>
      <w:bookmarkStart w:id="0" w:name="_Hlk59033883"/>
      <w:r w:rsidRPr="008F6B51">
        <w:rPr>
          <w:b/>
          <w:bCs/>
          <w:i/>
          <w:iCs/>
        </w:rPr>
        <w:t>Δαγκλής Ν.,</w:t>
      </w:r>
      <w:r>
        <w:rPr>
          <w:b/>
          <w:bCs/>
          <w:i/>
          <w:iCs/>
        </w:rPr>
        <w:t xml:space="preserve"> </w:t>
      </w:r>
      <w:r w:rsidRPr="00EC5DFF">
        <w:t>Οι σ</w:t>
      </w:r>
      <w:r>
        <w:t>ύ</w:t>
      </w:r>
      <w:r w:rsidRPr="00EC5DFF">
        <w:t>γχρονοι δρ</w:t>
      </w:r>
      <w:r>
        <w:t>ό</w:t>
      </w:r>
      <w:r w:rsidRPr="00EC5DFF">
        <w:t>μοι του ποινικού συμβιβασμού, Ποιν</w:t>
      </w:r>
      <w:r>
        <w:t>Χ</w:t>
      </w:r>
      <w:r w:rsidRPr="00EC5DFF">
        <w:t>ρ. 2017, σελ. 412 επ.</w:t>
      </w:r>
    </w:p>
    <w:bookmarkEnd w:id="0"/>
    <w:p w14:paraId="32B5934A" w14:textId="40102E24" w:rsidR="008F6B51" w:rsidRDefault="008F6B51" w:rsidP="00A240B7">
      <w:pPr>
        <w:pStyle w:val="a0"/>
        <w:numPr>
          <w:ilvl w:val="0"/>
          <w:numId w:val="1"/>
        </w:numPr>
        <w:jc w:val="both"/>
      </w:pPr>
      <w:r w:rsidRPr="008F6B51">
        <w:rPr>
          <w:b/>
          <w:bCs/>
          <w:i/>
          <w:iCs/>
        </w:rPr>
        <w:t>Δαγκλής Ν.,</w:t>
      </w:r>
      <w:r w:rsidRPr="008F6B51">
        <w:t xml:space="preserve"> Η ποινική διαπραγμάτευση στον Κώδικα Ποινικής Δικονομίας, 2020</w:t>
      </w:r>
    </w:p>
    <w:p w14:paraId="03A17CA0" w14:textId="77777777" w:rsidR="008F4648" w:rsidRPr="008F4648" w:rsidRDefault="008F4648" w:rsidP="008F4648">
      <w:pPr>
        <w:pStyle w:val="a4"/>
        <w:numPr>
          <w:ilvl w:val="0"/>
          <w:numId w:val="1"/>
        </w:numPr>
        <w:jc w:val="both"/>
        <w:rPr>
          <w:bCs/>
          <w:lang w:val="el-GR"/>
        </w:rPr>
      </w:pPr>
      <w:r w:rsidRPr="008F4648">
        <w:rPr>
          <w:b/>
          <w:bCs/>
          <w:lang w:val="el-GR"/>
        </w:rPr>
        <w:t>Δαγκλής Ν.,</w:t>
      </w:r>
      <w:r w:rsidRPr="008F4648">
        <w:rPr>
          <w:lang w:val="el-GR"/>
        </w:rPr>
        <w:t xml:space="preserve"> Η λειτουργική διαπλοκή των εναλλακτικών ρυθμίσεων μεταξύ τους και με άλλες ουσιαστικές και δικονομικές ρυθμίσεις, ΠοινΔικ 2023, σελ. 1097 επ. </w:t>
      </w:r>
    </w:p>
    <w:p w14:paraId="13F0303A" w14:textId="1FEE3C97" w:rsidR="009C366D" w:rsidRPr="009C366D" w:rsidRDefault="009C366D" w:rsidP="00A240B7">
      <w:pPr>
        <w:pStyle w:val="a0"/>
        <w:numPr>
          <w:ilvl w:val="0"/>
          <w:numId w:val="1"/>
        </w:numPr>
        <w:jc w:val="both"/>
      </w:pPr>
      <w:bookmarkStart w:id="1" w:name="_Hlk148969089"/>
      <w:r>
        <w:rPr>
          <w:b/>
          <w:bCs/>
          <w:i/>
          <w:iCs/>
        </w:rPr>
        <w:t xml:space="preserve">Ορφανός Σ., </w:t>
      </w:r>
      <w:r w:rsidRPr="009C366D">
        <w:rPr>
          <w:i/>
          <w:iCs/>
        </w:rPr>
        <w:t>Ποινικ</w:t>
      </w:r>
      <w:r>
        <w:rPr>
          <w:i/>
          <w:iCs/>
        </w:rPr>
        <w:t>ή</w:t>
      </w:r>
      <w:r w:rsidRPr="009C366D">
        <w:rPr>
          <w:i/>
          <w:iCs/>
        </w:rPr>
        <w:t xml:space="preserve"> διαπραγμάτευση</w:t>
      </w:r>
      <w:r>
        <w:rPr>
          <w:i/>
          <w:iCs/>
        </w:rPr>
        <w:t>,</w:t>
      </w:r>
      <w:r w:rsidRPr="009C366D">
        <w:rPr>
          <w:i/>
          <w:iCs/>
        </w:rPr>
        <w:t xml:space="preserve"> 2023</w:t>
      </w:r>
    </w:p>
    <w:bookmarkEnd w:id="1"/>
    <w:p w14:paraId="6B59905C" w14:textId="455C57A9" w:rsidR="00A240B7" w:rsidRPr="008F6B51" w:rsidRDefault="00A240B7" w:rsidP="00A240B7">
      <w:pPr>
        <w:pStyle w:val="a0"/>
        <w:numPr>
          <w:ilvl w:val="0"/>
          <w:numId w:val="1"/>
        </w:numPr>
        <w:jc w:val="both"/>
      </w:pPr>
      <w:proofErr w:type="spellStart"/>
      <w:r w:rsidRPr="008F6B51">
        <w:rPr>
          <w:b/>
          <w:bCs/>
        </w:rPr>
        <w:t>ΕΔΔΑ</w:t>
      </w:r>
      <w:proofErr w:type="spellEnd"/>
      <w:r w:rsidRPr="008F6B51">
        <w:rPr>
          <w:b/>
          <w:bCs/>
        </w:rPr>
        <w:t xml:space="preserve"> </w:t>
      </w:r>
      <w:proofErr w:type="spellStart"/>
      <w:r w:rsidRPr="008F6B51">
        <w:rPr>
          <w:b/>
          <w:bCs/>
          <w:i/>
          <w:iCs/>
        </w:rPr>
        <w:t>Hennings</w:t>
      </w:r>
      <w:proofErr w:type="spellEnd"/>
      <w:r w:rsidRPr="008F6B51">
        <w:rPr>
          <w:b/>
          <w:bCs/>
          <w:i/>
          <w:iCs/>
        </w:rPr>
        <w:t xml:space="preserve"> κατά Γερμανίας</w:t>
      </w:r>
      <w:r w:rsidRPr="008F6B51">
        <w:t xml:space="preserve">, </w:t>
      </w:r>
      <w:r w:rsidRPr="008F6B51">
        <w:rPr>
          <w:b/>
          <w:bCs/>
        </w:rPr>
        <w:t xml:space="preserve">16.12.1992 </w:t>
      </w:r>
      <w:r w:rsidRPr="008F6B51">
        <w:t xml:space="preserve"> </w:t>
      </w:r>
    </w:p>
    <w:p w14:paraId="6A00A77C" w14:textId="461DFFCE" w:rsidR="00276BC6" w:rsidRPr="00276BC6" w:rsidRDefault="00276BC6" w:rsidP="006A2EA5">
      <w:pPr>
        <w:pStyle w:val="a0"/>
        <w:ind w:left="720"/>
        <w:jc w:val="both"/>
      </w:pPr>
    </w:p>
    <w:sectPr w:rsidR="00276BC6" w:rsidRPr="0027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36543"/>
    <w:multiLevelType w:val="multilevel"/>
    <w:tmpl w:val="253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97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C6"/>
    <w:rsid w:val="00276BC6"/>
    <w:rsid w:val="002E73E1"/>
    <w:rsid w:val="006A2EA5"/>
    <w:rsid w:val="00753392"/>
    <w:rsid w:val="008F4648"/>
    <w:rsid w:val="008F6B51"/>
    <w:rsid w:val="009B6C02"/>
    <w:rsid w:val="009C366D"/>
    <w:rsid w:val="00A240B7"/>
    <w:rsid w:val="00EC5DFF"/>
    <w:rsid w:val="00FC51E9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227"/>
  <w15:chartTrackingRefBased/>
  <w15:docId w15:val="{23045AF4-AAD4-49A0-9B8C-75E9ECD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link w:val="1Char"/>
    <w:rsid w:val="00276BC6"/>
    <w:pPr>
      <w:keepNext/>
      <w:outlineLvl w:val="0"/>
    </w:pPr>
    <w:rPr>
      <w:b/>
      <w:bCs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276BC6"/>
    <w:rPr>
      <w:rFonts w:ascii="Times New Roman" w:eastAsia="Times New Roman" w:hAnsi="Times New Roman" w:cs="Times New Roman"/>
      <w:b/>
      <w:bCs/>
      <w:color w:val="00000A"/>
      <w:sz w:val="28"/>
      <w:szCs w:val="24"/>
      <w:u w:val="single"/>
      <w:lang w:val="el-GR" w:eastAsia="el-GR"/>
    </w:rPr>
  </w:style>
  <w:style w:type="paragraph" w:customStyle="1" w:styleId="a0">
    <w:name w:val="Προεπιλογή"/>
    <w:qFormat/>
    <w:rsid w:val="00276B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8F6B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D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1"/>
    <w:link w:val="a5"/>
    <w:uiPriority w:val="99"/>
    <w:semiHidden/>
    <w:rsid w:val="00FD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42D6-D1B3-4EE5-888B-07DDF004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info@tzannetislaw.gr</dc:creator>
  <cp:keywords/>
  <dc:description/>
  <cp:lastModifiedBy>Alexandros Dimakis</cp:lastModifiedBy>
  <cp:revision>7</cp:revision>
  <dcterms:created xsi:type="dcterms:W3CDTF">2020-11-06T13:15:00Z</dcterms:created>
  <dcterms:modified xsi:type="dcterms:W3CDTF">2023-12-22T13:50:00Z</dcterms:modified>
</cp:coreProperties>
</file>