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70602" w14:textId="77777777" w:rsidR="00132E3A" w:rsidRPr="00EE5F10" w:rsidRDefault="00132E3A" w:rsidP="00EE5F10">
      <w:pPr>
        <w:spacing w:line="360" w:lineRule="auto"/>
        <w:rPr>
          <w:rFonts w:ascii="Times New Roman" w:hAnsi="Times New Roman" w:cs="Times New Roman"/>
          <w:b/>
        </w:rPr>
      </w:pPr>
      <w:r w:rsidRPr="00EE5F10">
        <w:rPr>
          <w:rFonts w:ascii="Times New Roman" w:hAnsi="Times New Roman" w:cs="Times New Roman"/>
          <w:b/>
        </w:rPr>
        <w:t>ΕΘΝΙΚΟ ΚΑΙ ΚΑΠΟΔΙΣΤΡΙΑΚΟ</w:t>
      </w:r>
    </w:p>
    <w:p w14:paraId="011E6FEB" w14:textId="77777777" w:rsidR="00132E3A" w:rsidRPr="00EE5F10" w:rsidRDefault="00132E3A" w:rsidP="00EE5F10">
      <w:pPr>
        <w:spacing w:line="360" w:lineRule="auto"/>
        <w:rPr>
          <w:rFonts w:ascii="Times New Roman" w:hAnsi="Times New Roman" w:cs="Times New Roman"/>
          <w:b/>
        </w:rPr>
      </w:pPr>
      <w:r w:rsidRPr="00EE5F10">
        <w:rPr>
          <w:rFonts w:ascii="Times New Roman" w:hAnsi="Times New Roman" w:cs="Times New Roman"/>
          <w:b/>
        </w:rPr>
        <w:t>ΠΑΝΕΠΙΣΤΗΜΙΟ ΑΘΗΝΩΝ</w:t>
      </w:r>
    </w:p>
    <w:p w14:paraId="07B84126" w14:textId="77777777" w:rsidR="00132E3A" w:rsidRPr="00EE5F10" w:rsidRDefault="00132E3A" w:rsidP="00EE5F10">
      <w:pPr>
        <w:spacing w:line="360" w:lineRule="auto"/>
        <w:rPr>
          <w:rFonts w:ascii="Times New Roman" w:hAnsi="Times New Roman" w:cs="Times New Roman"/>
          <w:b/>
        </w:rPr>
      </w:pPr>
      <w:r w:rsidRPr="00EE5F10">
        <w:rPr>
          <w:rFonts w:ascii="Times New Roman" w:hAnsi="Times New Roman" w:cs="Times New Roman"/>
          <w:b/>
        </w:rPr>
        <w:t xml:space="preserve">ΝΟΜΙΚΗ ΣΧΟΛΗ </w:t>
      </w:r>
    </w:p>
    <w:p w14:paraId="42A7F9D1" w14:textId="77777777" w:rsidR="00132E3A" w:rsidRPr="00EE5F10" w:rsidRDefault="00132E3A" w:rsidP="00EE5F10">
      <w:pPr>
        <w:spacing w:line="360" w:lineRule="auto"/>
        <w:rPr>
          <w:rFonts w:ascii="Times New Roman" w:hAnsi="Times New Roman" w:cs="Times New Roman"/>
          <w:b/>
        </w:rPr>
      </w:pPr>
      <w:r w:rsidRPr="00EE5F10">
        <w:rPr>
          <w:rFonts w:ascii="Times New Roman" w:hAnsi="Times New Roman" w:cs="Times New Roman"/>
          <w:b/>
        </w:rPr>
        <w:t>Π.Μ.Σ. «ΠΟΙΝΙΚΕΣ ΕΠΙΣΤΗΜΕΣ»</w:t>
      </w:r>
    </w:p>
    <w:p w14:paraId="41278FF2" w14:textId="77777777" w:rsidR="00132E3A" w:rsidRPr="00EE5F10" w:rsidRDefault="00132E3A" w:rsidP="00EE5F10">
      <w:pPr>
        <w:tabs>
          <w:tab w:val="left" w:pos="1560"/>
        </w:tabs>
        <w:spacing w:line="360" w:lineRule="auto"/>
        <w:rPr>
          <w:rFonts w:ascii="Times New Roman" w:hAnsi="Times New Roman" w:cs="Times New Roman"/>
          <w:b/>
        </w:rPr>
      </w:pPr>
      <w:r w:rsidRPr="00EE5F10">
        <w:rPr>
          <w:rFonts w:ascii="Times New Roman" w:hAnsi="Times New Roman" w:cs="Times New Roman"/>
          <w:b/>
        </w:rPr>
        <w:t xml:space="preserve">ΕΙΔΙΚΕΥΣΗ: </w:t>
      </w:r>
      <w:r w:rsidRPr="00EE5F10">
        <w:rPr>
          <w:rFonts w:ascii="Times New Roman" w:hAnsi="Times New Roman" w:cs="Times New Roman"/>
          <w:b/>
        </w:rPr>
        <w:tab/>
        <w:t>ΠΟΙΝΙΚΟ ΔΙΚΑΙΟ ΚΑΙ ΠΟΙΝΙΚΗ ΔΙΚΟΝΟΜΙΑ</w:t>
      </w:r>
    </w:p>
    <w:p w14:paraId="25C9FDF3" w14:textId="77777777" w:rsidR="00132E3A" w:rsidRPr="00EE5F10" w:rsidRDefault="00132E3A" w:rsidP="00EE5F10">
      <w:pPr>
        <w:tabs>
          <w:tab w:val="left" w:pos="1560"/>
        </w:tabs>
        <w:spacing w:line="360" w:lineRule="auto"/>
        <w:rPr>
          <w:rFonts w:ascii="Times New Roman" w:hAnsi="Times New Roman" w:cs="Times New Roman"/>
          <w:b/>
        </w:rPr>
      </w:pPr>
      <w:r w:rsidRPr="00EE5F10">
        <w:rPr>
          <w:rFonts w:ascii="Times New Roman" w:hAnsi="Times New Roman" w:cs="Times New Roman"/>
          <w:b/>
        </w:rPr>
        <w:t xml:space="preserve">ΜΑΘΗΜΑ: </w:t>
      </w:r>
      <w:r w:rsidRPr="00EE5F10">
        <w:rPr>
          <w:rFonts w:ascii="Times New Roman" w:hAnsi="Times New Roman" w:cs="Times New Roman"/>
          <w:b/>
        </w:rPr>
        <w:tab/>
        <w:t xml:space="preserve">ΠΟΙΝΙΚΗ ΔΙΚΟΝΟΜΙΑ ΚΑΙ </w:t>
      </w:r>
      <w:proofErr w:type="spellStart"/>
      <w:r w:rsidRPr="00EE5F10">
        <w:rPr>
          <w:rFonts w:ascii="Times New Roman" w:hAnsi="Times New Roman" w:cs="Times New Roman"/>
          <w:b/>
        </w:rPr>
        <w:t>ΕΣΔΑ</w:t>
      </w:r>
      <w:proofErr w:type="spellEnd"/>
      <w:r w:rsidRPr="00EE5F10">
        <w:rPr>
          <w:rFonts w:ascii="Times New Roman" w:hAnsi="Times New Roman" w:cs="Times New Roman"/>
          <w:b/>
        </w:rPr>
        <w:t xml:space="preserve"> - ΘΕΜΑΤΑ </w:t>
      </w:r>
    </w:p>
    <w:p w14:paraId="51200E3F" w14:textId="77777777" w:rsidR="00132E3A" w:rsidRPr="00EE5F10" w:rsidRDefault="00132E3A" w:rsidP="00EE5F10">
      <w:pPr>
        <w:spacing w:line="360" w:lineRule="auto"/>
        <w:ind w:left="1560" w:right="-341"/>
        <w:rPr>
          <w:rFonts w:ascii="Times New Roman" w:hAnsi="Times New Roman" w:cs="Times New Roman"/>
          <w:b/>
        </w:rPr>
      </w:pPr>
      <w:proofErr w:type="spellStart"/>
      <w:r w:rsidRPr="00EE5F10">
        <w:rPr>
          <w:rFonts w:ascii="Times New Roman" w:hAnsi="Times New Roman" w:cs="Times New Roman"/>
          <w:b/>
        </w:rPr>
        <w:t>ΕΥΡΩΠΑΪΚΟΥ</w:t>
      </w:r>
      <w:proofErr w:type="spellEnd"/>
      <w:r w:rsidRPr="00EE5F10">
        <w:rPr>
          <w:rFonts w:ascii="Times New Roman" w:hAnsi="Times New Roman" w:cs="Times New Roman"/>
          <w:b/>
        </w:rPr>
        <w:t xml:space="preserve"> ΠΟΙΝΙΚΟΥ ΔΙΚΟΝΟΜΙΚΟΥ ΔΙΚΑΙΟΥ</w:t>
      </w:r>
    </w:p>
    <w:p w14:paraId="55CF5EDA" w14:textId="77777777" w:rsidR="00132E3A" w:rsidRPr="00EE5F10" w:rsidRDefault="00132E3A" w:rsidP="00DD6C9E">
      <w:pPr>
        <w:tabs>
          <w:tab w:val="left" w:pos="1701"/>
        </w:tabs>
        <w:spacing w:line="360" w:lineRule="auto"/>
        <w:rPr>
          <w:rFonts w:ascii="Times New Roman" w:hAnsi="Times New Roman" w:cs="Times New Roman"/>
          <w:b/>
        </w:rPr>
      </w:pPr>
      <w:r w:rsidRPr="00EE5F10">
        <w:rPr>
          <w:rFonts w:ascii="Times New Roman" w:hAnsi="Times New Roman" w:cs="Times New Roman"/>
          <w:b/>
        </w:rPr>
        <w:t>ΔΙΔΑΣΚΟΝΤΕΣ</w:t>
      </w:r>
      <w:r w:rsidR="00DD6C9E">
        <w:rPr>
          <w:rFonts w:ascii="Times New Roman" w:hAnsi="Times New Roman" w:cs="Times New Roman"/>
          <w:b/>
        </w:rPr>
        <w:t xml:space="preserve">: Αν. Καθηγητής Αρ. Τζαννετής, </w:t>
      </w:r>
      <w:r w:rsidRPr="00EE5F10">
        <w:rPr>
          <w:rFonts w:ascii="Times New Roman" w:hAnsi="Times New Roman" w:cs="Times New Roman"/>
          <w:b/>
        </w:rPr>
        <w:t>Επ. Καθηγητής Αλ. Δημάκης</w:t>
      </w:r>
    </w:p>
    <w:p w14:paraId="0F76B47B" w14:textId="77777777" w:rsidR="00132E3A" w:rsidRPr="00EE5F10" w:rsidRDefault="00132E3A" w:rsidP="00EE5F10">
      <w:pPr>
        <w:spacing w:line="360" w:lineRule="auto"/>
        <w:rPr>
          <w:rFonts w:ascii="Times New Roman" w:hAnsi="Times New Roman" w:cs="Times New Roman"/>
          <w:b/>
        </w:rPr>
      </w:pPr>
    </w:p>
    <w:p w14:paraId="57F679A5" w14:textId="77777777" w:rsidR="00132E3A" w:rsidRPr="00EE5F10" w:rsidRDefault="00132E3A" w:rsidP="00EE5F10">
      <w:pPr>
        <w:spacing w:line="360" w:lineRule="auto"/>
        <w:jc w:val="center"/>
        <w:rPr>
          <w:rFonts w:ascii="Times New Roman" w:hAnsi="Times New Roman" w:cs="Times New Roman"/>
          <w:b/>
          <w:bCs/>
        </w:rPr>
      </w:pPr>
    </w:p>
    <w:p w14:paraId="25A59A2A" w14:textId="77777777" w:rsidR="00DD6C9E" w:rsidRPr="00D141D7" w:rsidRDefault="00DD6C9E" w:rsidP="00EE5F10">
      <w:pPr>
        <w:spacing w:line="360" w:lineRule="auto"/>
        <w:jc w:val="center"/>
        <w:rPr>
          <w:rFonts w:ascii="Times New Roman" w:hAnsi="Times New Roman" w:cs="Times New Roman"/>
          <w:b/>
          <w:bCs/>
        </w:rPr>
      </w:pPr>
    </w:p>
    <w:p w14:paraId="5D181453" w14:textId="77777777" w:rsidR="00D141D7" w:rsidRPr="005837B9" w:rsidRDefault="00D141D7" w:rsidP="00EE5F10">
      <w:pPr>
        <w:spacing w:line="360" w:lineRule="auto"/>
        <w:jc w:val="center"/>
        <w:rPr>
          <w:rFonts w:ascii="Times New Roman" w:hAnsi="Times New Roman" w:cs="Times New Roman"/>
          <w:b/>
          <w:bCs/>
        </w:rPr>
      </w:pPr>
    </w:p>
    <w:p w14:paraId="7FD09089" w14:textId="77777777" w:rsidR="00132E3A" w:rsidRPr="00EE5F10" w:rsidRDefault="00132E3A" w:rsidP="00EE5F10">
      <w:pPr>
        <w:spacing w:line="360" w:lineRule="auto"/>
        <w:jc w:val="center"/>
        <w:rPr>
          <w:rFonts w:ascii="Times New Roman" w:hAnsi="Times New Roman" w:cs="Times New Roman"/>
          <w:b/>
          <w:bCs/>
        </w:rPr>
      </w:pPr>
      <w:r w:rsidRPr="00EE5F10">
        <w:rPr>
          <w:rFonts w:ascii="Times New Roman" w:hAnsi="Times New Roman" w:cs="Times New Roman"/>
          <w:b/>
          <w:bCs/>
        </w:rPr>
        <w:t>ΕΡΓΑΣΙΑ με θέμα:</w:t>
      </w:r>
    </w:p>
    <w:p w14:paraId="7F45D68B" w14:textId="77777777" w:rsidR="00132E3A" w:rsidRPr="00EE5F10" w:rsidRDefault="00132E3A" w:rsidP="00EE5F10">
      <w:pPr>
        <w:spacing w:before="240" w:line="360" w:lineRule="auto"/>
        <w:jc w:val="center"/>
        <w:rPr>
          <w:rFonts w:ascii="Times New Roman" w:hAnsi="Times New Roman" w:cs="Times New Roman"/>
          <w:b/>
          <w:bCs/>
        </w:rPr>
      </w:pPr>
      <w:r w:rsidRPr="00EE5F10">
        <w:rPr>
          <w:rFonts w:ascii="Times New Roman" w:hAnsi="Times New Roman" w:cs="Times New Roman"/>
          <w:b/>
          <w:bCs/>
        </w:rPr>
        <w:t>«Η αρχή της αμεροληψίας κατά το α</w:t>
      </w:r>
      <w:r w:rsidR="004E7ECC" w:rsidRPr="00EE5F10">
        <w:rPr>
          <w:rFonts w:ascii="Times New Roman" w:hAnsi="Times New Roman" w:cs="Times New Roman"/>
          <w:b/>
          <w:bCs/>
        </w:rPr>
        <w:t>.</w:t>
      </w:r>
      <w:r w:rsidRPr="00EE5F10">
        <w:rPr>
          <w:rFonts w:ascii="Times New Roman" w:hAnsi="Times New Roman" w:cs="Times New Roman"/>
          <w:b/>
          <w:bCs/>
        </w:rPr>
        <w:t xml:space="preserve"> 6 παρ. 1 της </w:t>
      </w:r>
      <w:proofErr w:type="spellStart"/>
      <w:r w:rsidRPr="00EE5F10">
        <w:rPr>
          <w:rFonts w:ascii="Times New Roman" w:hAnsi="Times New Roman" w:cs="Times New Roman"/>
          <w:b/>
          <w:bCs/>
        </w:rPr>
        <w:t>ΕΣΔΑ</w:t>
      </w:r>
      <w:proofErr w:type="spellEnd"/>
    </w:p>
    <w:p w14:paraId="35449F96" w14:textId="77777777" w:rsidR="00132E3A" w:rsidRPr="00EE5F10" w:rsidRDefault="00132E3A" w:rsidP="00EE5F10">
      <w:pPr>
        <w:spacing w:line="360" w:lineRule="auto"/>
        <w:jc w:val="center"/>
        <w:rPr>
          <w:rFonts w:ascii="Times New Roman" w:hAnsi="Times New Roman" w:cs="Times New Roman"/>
          <w:b/>
          <w:bCs/>
        </w:rPr>
      </w:pPr>
      <w:r w:rsidRPr="00EE5F10">
        <w:rPr>
          <w:rFonts w:ascii="Times New Roman" w:hAnsi="Times New Roman" w:cs="Times New Roman"/>
          <w:b/>
          <w:bCs/>
        </w:rPr>
        <w:t>και η εξαίρεση των δικαστικών προσώπων»</w:t>
      </w:r>
    </w:p>
    <w:p w14:paraId="24AB1888" w14:textId="77777777" w:rsidR="00132E3A" w:rsidRPr="00EE5F10" w:rsidRDefault="00132E3A" w:rsidP="00EE5F10">
      <w:pPr>
        <w:spacing w:line="360" w:lineRule="auto"/>
        <w:rPr>
          <w:rFonts w:ascii="Times New Roman" w:hAnsi="Times New Roman" w:cs="Times New Roman"/>
          <w:b/>
          <w:bCs/>
        </w:rPr>
      </w:pPr>
    </w:p>
    <w:p w14:paraId="52D8E77B" w14:textId="77777777" w:rsidR="00132E3A" w:rsidRPr="00EE5F10" w:rsidRDefault="00132E3A" w:rsidP="00EE5F10">
      <w:pPr>
        <w:spacing w:line="360" w:lineRule="auto"/>
        <w:rPr>
          <w:rFonts w:ascii="Times New Roman" w:hAnsi="Times New Roman" w:cs="Times New Roman"/>
          <w:b/>
          <w:bCs/>
        </w:rPr>
      </w:pPr>
    </w:p>
    <w:p w14:paraId="66353DDC" w14:textId="77777777" w:rsidR="00DD6C9E" w:rsidRPr="00D141D7" w:rsidRDefault="00DD6C9E" w:rsidP="00EE5F10">
      <w:pPr>
        <w:spacing w:line="360" w:lineRule="auto"/>
        <w:rPr>
          <w:rFonts w:ascii="Times New Roman" w:hAnsi="Times New Roman" w:cs="Times New Roman"/>
          <w:b/>
          <w:bCs/>
        </w:rPr>
      </w:pPr>
    </w:p>
    <w:p w14:paraId="23931B82" w14:textId="77777777" w:rsidR="00132E3A" w:rsidRPr="00EE5F10" w:rsidRDefault="00132E3A" w:rsidP="00EE5F10">
      <w:pPr>
        <w:spacing w:line="360" w:lineRule="auto"/>
        <w:rPr>
          <w:rFonts w:ascii="Times New Roman" w:hAnsi="Times New Roman" w:cs="Times New Roman"/>
          <w:b/>
          <w:bCs/>
        </w:rPr>
      </w:pPr>
      <w:r w:rsidRPr="00EE5F10">
        <w:rPr>
          <w:rFonts w:ascii="Times New Roman" w:hAnsi="Times New Roman" w:cs="Times New Roman"/>
          <w:b/>
          <w:bCs/>
        </w:rPr>
        <w:t>Α΄ ΜΕΡΟΣ</w:t>
      </w:r>
    </w:p>
    <w:p w14:paraId="5D9303FF" w14:textId="77777777" w:rsidR="00132E3A" w:rsidRPr="00EE5F10" w:rsidRDefault="00132E3A" w:rsidP="00EE5F10">
      <w:pPr>
        <w:spacing w:line="360" w:lineRule="auto"/>
        <w:rPr>
          <w:rFonts w:ascii="Times New Roman" w:hAnsi="Times New Roman" w:cs="Times New Roman"/>
          <w:b/>
          <w:bCs/>
        </w:rPr>
      </w:pPr>
      <w:r w:rsidRPr="00EE5F10">
        <w:rPr>
          <w:rFonts w:ascii="Times New Roman" w:hAnsi="Times New Roman" w:cs="Times New Roman"/>
          <w:b/>
          <w:bCs/>
        </w:rPr>
        <w:t>Εισηγήτρι</w:t>
      </w:r>
      <w:r w:rsidR="00475765" w:rsidRPr="00EE5F10">
        <w:rPr>
          <w:rFonts w:ascii="Times New Roman" w:hAnsi="Times New Roman" w:cs="Times New Roman"/>
          <w:b/>
          <w:bCs/>
        </w:rPr>
        <w:t>α</w:t>
      </w:r>
      <w:r w:rsidRPr="00EE5F10">
        <w:rPr>
          <w:rFonts w:ascii="Times New Roman" w:hAnsi="Times New Roman" w:cs="Times New Roman"/>
          <w:b/>
          <w:bCs/>
        </w:rPr>
        <w:t xml:space="preserve">: Βασιλική Μιχάλη </w:t>
      </w:r>
    </w:p>
    <w:p w14:paraId="6C0D2932" w14:textId="77777777" w:rsidR="00132E3A" w:rsidRPr="00EE5F10" w:rsidRDefault="00132E3A" w:rsidP="00EE5F10">
      <w:pPr>
        <w:spacing w:line="360" w:lineRule="auto"/>
        <w:rPr>
          <w:rFonts w:ascii="Times New Roman" w:hAnsi="Times New Roman" w:cs="Times New Roman"/>
          <w:b/>
          <w:bCs/>
        </w:rPr>
      </w:pPr>
    </w:p>
    <w:p w14:paraId="4FF26204" w14:textId="77777777" w:rsidR="00132E3A" w:rsidRPr="00EE5F10" w:rsidRDefault="00132E3A" w:rsidP="00EE5F10">
      <w:pPr>
        <w:spacing w:line="360" w:lineRule="auto"/>
        <w:rPr>
          <w:rFonts w:ascii="Times New Roman" w:hAnsi="Times New Roman" w:cs="Times New Roman"/>
          <w:b/>
          <w:bCs/>
        </w:rPr>
      </w:pPr>
    </w:p>
    <w:p w14:paraId="20A7213A" w14:textId="77777777" w:rsidR="00132E3A" w:rsidRPr="00EE5F10" w:rsidRDefault="00132E3A" w:rsidP="00EE5F10">
      <w:pPr>
        <w:spacing w:line="360" w:lineRule="auto"/>
        <w:rPr>
          <w:rFonts w:ascii="Times New Roman" w:hAnsi="Times New Roman" w:cs="Times New Roman"/>
          <w:b/>
          <w:bCs/>
        </w:rPr>
      </w:pPr>
    </w:p>
    <w:p w14:paraId="46B26584" w14:textId="77777777" w:rsidR="00132E3A" w:rsidRPr="00EE5F10" w:rsidRDefault="00132E3A" w:rsidP="00EE5F10">
      <w:pPr>
        <w:spacing w:line="360" w:lineRule="auto"/>
        <w:rPr>
          <w:rFonts w:ascii="Times New Roman" w:hAnsi="Times New Roman" w:cs="Times New Roman"/>
          <w:b/>
          <w:bCs/>
        </w:rPr>
      </w:pPr>
    </w:p>
    <w:p w14:paraId="44ED62AD" w14:textId="77777777" w:rsidR="00132E3A" w:rsidRPr="00EE5F10" w:rsidRDefault="00132E3A" w:rsidP="00EE5F10">
      <w:pPr>
        <w:spacing w:line="360" w:lineRule="auto"/>
        <w:rPr>
          <w:rFonts w:ascii="Times New Roman" w:hAnsi="Times New Roman" w:cs="Times New Roman"/>
          <w:b/>
          <w:bCs/>
        </w:rPr>
      </w:pPr>
    </w:p>
    <w:p w14:paraId="61EF6C00" w14:textId="77777777" w:rsidR="00132E3A" w:rsidRPr="00EE5F10" w:rsidRDefault="00132E3A" w:rsidP="00EE5F10">
      <w:pPr>
        <w:spacing w:line="360" w:lineRule="auto"/>
        <w:jc w:val="center"/>
        <w:rPr>
          <w:rFonts w:ascii="Times New Roman" w:hAnsi="Times New Roman" w:cs="Times New Roman"/>
        </w:rPr>
      </w:pPr>
    </w:p>
    <w:p w14:paraId="390F1E15" w14:textId="77777777" w:rsidR="00132E3A" w:rsidRPr="00EE5F10" w:rsidRDefault="00132E3A" w:rsidP="00EE5F10">
      <w:pPr>
        <w:spacing w:line="360" w:lineRule="auto"/>
        <w:jc w:val="center"/>
        <w:rPr>
          <w:rFonts w:ascii="Times New Roman" w:hAnsi="Times New Roman" w:cs="Times New Roman"/>
        </w:rPr>
      </w:pPr>
    </w:p>
    <w:p w14:paraId="1401DC8E" w14:textId="77777777" w:rsidR="00132E3A" w:rsidRPr="00EE5F10" w:rsidRDefault="00132E3A" w:rsidP="00EE5F10">
      <w:pPr>
        <w:spacing w:before="240" w:line="360" w:lineRule="auto"/>
        <w:jc w:val="center"/>
        <w:rPr>
          <w:rFonts w:ascii="Times New Roman" w:hAnsi="Times New Roman" w:cs="Times New Roman"/>
        </w:rPr>
      </w:pPr>
      <w:r w:rsidRPr="00EE5F10">
        <w:rPr>
          <w:rFonts w:ascii="Times New Roman" w:hAnsi="Times New Roman" w:cs="Times New Roman"/>
        </w:rPr>
        <w:t>Αθήνα, Μάιος 2024</w:t>
      </w:r>
    </w:p>
    <w:p w14:paraId="2676EDA8" w14:textId="77777777" w:rsidR="00132E3A" w:rsidRPr="00EE5F10" w:rsidRDefault="00132E3A" w:rsidP="00EE5F10">
      <w:pPr>
        <w:spacing w:line="360" w:lineRule="auto"/>
        <w:jc w:val="left"/>
        <w:rPr>
          <w:rFonts w:ascii="Times New Roman" w:hAnsi="Times New Roman" w:cs="Times New Roman"/>
        </w:rPr>
      </w:pPr>
      <w:r w:rsidRPr="00EE5F10">
        <w:rPr>
          <w:rFonts w:ascii="Times New Roman" w:hAnsi="Times New Roman" w:cs="Times New Roman"/>
        </w:rPr>
        <w:br w:type="page"/>
      </w:r>
    </w:p>
    <w:p w14:paraId="3B88171B" w14:textId="77777777" w:rsidR="00132E3A" w:rsidRPr="00EE5F10" w:rsidRDefault="00132E3A" w:rsidP="00EE5F10">
      <w:pPr>
        <w:spacing w:line="360" w:lineRule="auto"/>
        <w:rPr>
          <w:rFonts w:ascii="Times New Roman" w:hAnsi="Times New Roman" w:cs="Times New Roman"/>
          <w:b/>
          <w:bCs/>
        </w:rPr>
      </w:pPr>
      <w:r w:rsidRPr="00EE5F10">
        <w:rPr>
          <w:rFonts w:ascii="Times New Roman" w:hAnsi="Times New Roman" w:cs="Times New Roman"/>
          <w:b/>
          <w:bCs/>
          <w:u w:val="single"/>
        </w:rPr>
        <w:lastRenderedPageBreak/>
        <w:t>ΠΕΡΙΕΧΟΜΕΝΑ</w:t>
      </w:r>
    </w:p>
    <w:p w14:paraId="6EEB2ED0" w14:textId="77777777" w:rsidR="004E7ECC" w:rsidRPr="00EE5F10" w:rsidRDefault="004E7ECC" w:rsidP="00EE5F10">
      <w:pPr>
        <w:spacing w:line="240" w:lineRule="auto"/>
        <w:rPr>
          <w:rFonts w:ascii="Times New Roman" w:hAnsi="Times New Roman" w:cs="Times New Roman"/>
          <w:b/>
          <w:bCs/>
        </w:rPr>
      </w:pPr>
    </w:p>
    <w:p w14:paraId="4F6FD0C1" w14:textId="77777777" w:rsidR="00132E3A" w:rsidRPr="00EE5F10" w:rsidRDefault="00132E3A" w:rsidP="00EE5F10">
      <w:pPr>
        <w:pStyle w:val="a4"/>
        <w:numPr>
          <w:ilvl w:val="0"/>
          <w:numId w:val="5"/>
        </w:numPr>
        <w:spacing w:line="360" w:lineRule="auto"/>
        <w:ind w:left="510" w:hanging="510"/>
        <w:rPr>
          <w:rFonts w:ascii="Times New Roman" w:hAnsi="Times New Roman" w:cs="Times New Roman"/>
          <w:b/>
          <w:bCs/>
        </w:rPr>
      </w:pPr>
      <w:r w:rsidRPr="00EE5F10">
        <w:rPr>
          <w:rFonts w:ascii="Times New Roman" w:hAnsi="Times New Roman" w:cs="Times New Roman"/>
          <w:b/>
          <w:bCs/>
        </w:rPr>
        <w:t>ΕΙΣΑΓΩΓΙΚΕΣ ΠΑΡΑΤΗΡΗΣΕΙΣ</w:t>
      </w:r>
    </w:p>
    <w:p w14:paraId="0FA86B3C" w14:textId="77777777" w:rsidR="00132E3A" w:rsidRPr="00EE5F10" w:rsidRDefault="00132E3A" w:rsidP="00EE5F10">
      <w:pPr>
        <w:pStyle w:val="a4"/>
        <w:numPr>
          <w:ilvl w:val="0"/>
          <w:numId w:val="5"/>
        </w:numPr>
        <w:spacing w:line="360" w:lineRule="auto"/>
        <w:ind w:left="510" w:hanging="510"/>
        <w:rPr>
          <w:rFonts w:ascii="Times New Roman" w:hAnsi="Times New Roman" w:cs="Times New Roman"/>
          <w:b/>
          <w:bCs/>
        </w:rPr>
      </w:pPr>
      <w:r w:rsidRPr="00EE5F10">
        <w:rPr>
          <w:rFonts w:ascii="Times New Roman" w:hAnsi="Times New Roman" w:cs="Times New Roman"/>
          <w:b/>
          <w:bCs/>
        </w:rPr>
        <w:t>ΕΝΝΟΙΑ ΤΗΣ ΑΡΧΗΣ ΤΗΣ ΑΜΕΡΟΛΗΨΙΑΣ</w:t>
      </w:r>
      <w:r w:rsidR="005837B9" w:rsidRPr="005837B9">
        <w:rPr>
          <w:rFonts w:ascii="Times New Roman" w:hAnsi="Times New Roman" w:cs="Times New Roman"/>
          <w:b/>
          <w:bCs/>
        </w:rPr>
        <w:t xml:space="preserve"> </w:t>
      </w:r>
      <w:r w:rsidRPr="00EE5F10">
        <w:rPr>
          <w:rFonts w:ascii="Times New Roman" w:hAnsi="Times New Roman" w:cs="Times New Roman"/>
          <w:b/>
          <w:bCs/>
        </w:rPr>
        <w:t>/ ΔΙΚΑΣΤΙΚΗΣ ΑΝΕΞΑΡΤΗΣΙΑΣ, ΝΟΜΙΚΗ ΘΕΜΕΛΙΩΣΗ ΚΑΙ ΔΙΑΚΡΙΣΗ ΣΕ ΑΝΤΙΚΕΙΜΕΝΙΚΗ ΚΑΙ ΥΠΟΚΕΙΜΕΝΙΚΗ ΑΜΕΡΟΛΗΨΙΑ.</w:t>
      </w:r>
    </w:p>
    <w:p w14:paraId="4B269E95" w14:textId="77777777" w:rsidR="00132E3A" w:rsidRPr="00EE5F10" w:rsidRDefault="00132E3A" w:rsidP="00EE5F10">
      <w:pPr>
        <w:pStyle w:val="a4"/>
        <w:numPr>
          <w:ilvl w:val="0"/>
          <w:numId w:val="5"/>
        </w:numPr>
        <w:spacing w:line="360" w:lineRule="auto"/>
        <w:ind w:left="510" w:hanging="510"/>
        <w:rPr>
          <w:rFonts w:ascii="Times New Roman" w:hAnsi="Times New Roman" w:cs="Times New Roman"/>
          <w:b/>
          <w:bCs/>
        </w:rPr>
      </w:pPr>
      <w:r w:rsidRPr="00EE5F10">
        <w:rPr>
          <w:rFonts w:ascii="Times New Roman" w:hAnsi="Times New Roman" w:cs="Times New Roman"/>
          <w:b/>
          <w:bCs/>
        </w:rPr>
        <w:t xml:space="preserve">Η ΔΙΚΑΣΤΙΚΗ ΑΝΕΞΑΡΤΗΣΙΑ ΚΑΤΑ ΤΗ </w:t>
      </w:r>
      <w:r w:rsidR="005837B9">
        <w:rPr>
          <w:rFonts w:ascii="Times New Roman" w:hAnsi="Times New Roman" w:cs="Times New Roman"/>
          <w:b/>
          <w:bCs/>
        </w:rPr>
        <w:t>ΝΟΜΟΛΟΓΙΑ ΤΟΥ ΔΕΕ</w:t>
      </w:r>
    </w:p>
    <w:p w14:paraId="239EA667" w14:textId="77777777" w:rsidR="00132E3A" w:rsidRPr="00EE5F10" w:rsidRDefault="004E7ECC" w:rsidP="00EE5F10">
      <w:pPr>
        <w:pStyle w:val="a4"/>
        <w:numPr>
          <w:ilvl w:val="0"/>
          <w:numId w:val="6"/>
        </w:numPr>
        <w:spacing w:line="360" w:lineRule="auto"/>
        <w:ind w:left="964" w:hanging="454"/>
        <w:rPr>
          <w:rFonts w:ascii="Times New Roman" w:hAnsi="Times New Roman" w:cs="Times New Roman"/>
          <w:b/>
          <w:bCs/>
        </w:rPr>
      </w:pPr>
      <w:r w:rsidRPr="00EE5F10">
        <w:rPr>
          <w:rFonts w:ascii="Times New Roman" w:hAnsi="Times New Roman" w:cs="Times New Roman"/>
          <w:b/>
          <w:bCs/>
        </w:rPr>
        <w:t>Δικαστική ανεξαρτησία και παραβίαση του Κράτους δικαίου.</w:t>
      </w:r>
    </w:p>
    <w:p w14:paraId="186282F4" w14:textId="77777777" w:rsidR="004E7ECC" w:rsidRPr="00EE5F10" w:rsidRDefault="004E7ECC" w:rsidP="00EE5F10">
      <w:pPr>
        <w:pStyle w:val="a4"/>
        <w:numPr>
          <w:ilvl w:val="0"/>
          <w:numId w:val="6"/>
        </w:numPr>
        <w:spacing w:line="360" w:lineRule="auto"/>
        <w:ind w:left="964" w:hanging="454"/>
        <w:rPr>
          <w:rFonts w:ascii="Times New Roman" w:hAnsi="Times New Roman" w:cs="Times New Roman"/>
          <w:b/>
          <w:bCs/>
        </w:rPr>
      </w:pPr>
      <w:r w:rsidRPr="00EE5F10">
        <w:rPr>
          <w:rFonts w:ascii="Times New Roman" w:hAnsi="Times New Roman" w:cs="Times New Roman"/>
          <w:b/>
          <w:bCs/>
        </w:rPr>
        <w:t>Δικαστική ανεξαρτησία και αρχή της αμοιβαίας αναγνώρισης.</w:t>
      </w:r>
    </w:p>
    <w:p w14:paraId="164693B3" w14:textId="77777777" w:rsidR="004E7ECC" w:rsidRPr="00EE5F10" w:rsidRDefault="004E7ECC" w:rsidP="00EE5F10">
      <w:pPr>
        <w:pStyle w:val="a4"/>
        <w:numPr>
          <w:ilvl w:val="0"/>
          <w:numId w:val="6"/>
        </w:numPr>
        <w:spacing w:line="360" w:lineRule="auto"/>
        <w:ind w:left="964" w:hanging="454"/>
        <w:rPr>
          <w:rFonts w:ascii="Times New Roman" w:hAnsi="Times New Roman" w:cs="Times New Roman"/>
          <w:b/>
          <w:bCs/>
        </w:rPr>
      </w:pPr>
      <w:r w:rsidRPr="00EE5F10">
        <w:rPr>
          <w:rFonts w:ascii="Times New Roman" w:hAnsi="Times New Roman" w:cs="Times New Roman"/>
          <w:b/>
          <w:bCs/>
        </w:rPr>
        <w:t>Ανεξαρτησία των Εισαγγελικών Αρχών στο στάδιο έκδοσης του ΕΕΣ.</w:t>
      </w:r>
    </w:p>
    <w:p w14:paraId="2C9CF153" w14:textId="77777777" w:rsidR="004E7ECC" w:rsidRPr="00EE5F10" w:rsidRDefault="004E7ECC" w:rsidP="00EE5F10">
      <w:pPr>
        <w:pStyle w:val="a4"/>
        <w:numPr>
          <w:ilvl w:val="0"/>
          <w:numId w:val="5"/>
        </w:numPr>
        <w:spacing w:line="360" w:lineRule="auto"/>
        <w:ind w:left="510" w:hanging="510"/>
        <w:rPr>
          <w:rFonts w:ascii="Times New Roman" w:hAnsi="Times New Roman" w:cs="Times New Roman"/>
          <w:b/>
          <w:bCs/>
        </w:rPr>
      </w:pPr>
      <w:r w:rsidRPr="00EE5F10">
        <w:rPr>
          <w:rFonts w:ascii="Times New Roman" w:hAnsi="Times New Roman" w:cs="Times New Roman"/>
          <w:b/>
          <w:bCs/>
        </w:rPr>
        <w:t xml:space="preserve">Η ΑΝΤΙΚΕΙΜΕΝΙΚΗ ΑΜΕΡΟΛΗΨΙΑ ΚΑΤ’ </w:t>
      </w:r>
      <w:proofErr w:type="spellStart"/>
      <w:r w:rsidRPr="00EE5F10">
        <w:rPr>
          <w:rFonts w:ascii="Times New Roman" w:hAnsi="Times New Roman" w:cs="Times New Roman"/>
          <w:b/>
          <w:bCs/>
        </w:rPr>
        <w:t>ΑΡΘΡΟΝ</w:t>
      </w:r>
      <w:proofErr w:type="spellEnd"/>
      <w:r w:rsidRPr="00EE5F10">
        <w:rPr>
          <w:rFonts w:ascii="Times New Roman" w:hAnsi="Times New Roman" w:cs="Times New Roman"/>
          <w:b/>
          <w:bCs/>
        </w:rPr>
        <w:t xml:space="preserve"> 6 ΠΑΡ. 1 </w:t>
      </w:r>
      <w:proofErr w:type="spellStart"/>
      <w:r w:rsidRPr="00EE5F10">
        <w:rPr>
          <w:rFonts w:ascii="Times New Roman" w:hAnsi="Times New Roman" w:cs="Times New Roman"/>
          <w:b/>
          <w:bCs/>
        </w:rPr>
        <w:t>ΕΣΔΑ</w:t>
      </w:r>
      <w:proofErr w:type="spellEnd"/>
      <w:r w:rsidRPr="00EE5F10">
        <w:rPr>
          <w:rFonts w:ascii="Times New Roman" w:hAnsi="Times New Roman" w:cs="Times New Roman"/>
          <w:b/>
          <w:bCs/>
        </w:rPr>
        <w:t xml:space="preserve"> ΚΑΙ ΣΤΟ ΠΛΑΙΣΙΟ ΤΗΣ ΕΛΛΗΝΙΚΗΣ ΕΝΝΟΜΗΣ ΤΑΞΗΣ ΚΑΤ’ </w:t>
      </w:r>
      <w:proofErr w:type="spellStart"/>
      <w:r w:rsidRPr="00EE5F10">
        <w:rPr>
          <w:rFonts w:ascii="Times New Roman" w:hAnsi="Times New Roman" w:cs="Times New Roman"/>
          <w:b/>
          <w:bCs/>
        </w:rPr>
        <w:t>ΑΡΘΡΟΝ</w:t>
      </w:r>
      <w:proofErr w:type="spellEnd"/>
      <w:r w:rsidRPr="00EE5F10">
        <w:rPr>
          <w:rFonts w:ascii="Times New Roman" w:hAnsi="Times New Roman" w:cs="Times New Roman"/>
          <w:b/>
          <w:bCs/>
        </w:rPr>
        <w:t xml:space="preserve"> 14 </w:t>
      </w:r>
      <w:proofErr w:type="spellStart"/>
      <w:r w:rsidRPr="00EE5F10">
        <w:rPr>
          <w:rFonts w:ascii="Times New Roman" w:hAnsi="Times New Roman" w:cs="Times New Roman"/>
          <w:b/>
          <w:bCs/>
        </w:rPr>
        <w:t>Κ.Π.Δ</w:t>
      </w:r>
      <w:proofErr w:type="spellEnd"/>
      <w:r w:rsidRPr="00EE5F10">
        <w:rPr>
          <w:rFonts w:ascii="Times New Roman" w:hAnsi="Times New Roman" w:cs="Times New Roman"/>
          <w:b/>
          <w:bCs/>
        </w:rPr>
        <w:t>.</w:t>
      </w:r>
    </w:p>
    <w:p w14:paraId="1BE2D8F1" w14:textId="77777777" w:rsidR="004E7ECC" w:rsidRPr="00EE5F10" w:rsidRDefault="004E7ECC" w:rsidP="00EE5F10">
      <w:pPr>
        <w:pStyle w:val="a4"/>
        <w:numPr>
          <w:ilvl w:val="0"/>
          <w:numId w:val="7"/>
        </w:numPr>
        <w:spacing w:line="360" w:lineRule="auto"/>
        <w:ind w:left="964" w:hanging="454"/>
        <w:rPr>
          <w:rFonts w:ascii="Times New Roman" w:hAnsi="Times New Roman" w:cs="Times New Roman"/>
          <w:b/>
          <w:bCs/>
        </w:rPr>
      </w:pPr>
      <w:r w:rsidRPr="00EE5F10">
        <w:rPr>
          <w:rFonts w:ascii="Times New Roman" w:hAnsi="Times New Roman" w:cs="Times New Roman"/>
          <w:b/>
          <w:bCs/>
        </w:rPr>
        <w:t>Συμμετοχή στη σύνθεση του δικαστηρίου του ανακριτή της υπόθεσης.</w:t>
      </w:r>
    </w:p>
    <w:p w14:paraId="68A95C95" w14:textId="77777777" w:rsidR="004E7ECC" w:rsidRPr="00EE5F10" w:rsidRDefault="004E7ECC" w:rsidP="00EE5F10">
      <w:pPr>
        <w:pStyle w:val="a4"/>
        <w:numPr>
          <w:ilvl w:val="0"/>
          <w:numId w:val="7"/>
        </w:numPr>
        <w:spacing w:line="360" w:lineRule="auto"/>
        <w:ind w:left="964" w:hanging="454"/>
        <w:rPr>
          <w:rFonts w:ascii="Times New Roman" w:hAnsi="Times New Roman" w:cs="Times New Roman"/>
          <w:b/>
          <w:bCs/>
        </w:rPr>
      </w:pPr>
      <w:r w:rsidRPr="00EE5F10">
        <w:rPr>
          <w:rFonts w:ascii="Times New Roman" w:hAnsi="Times New Roman" w:cs="Times New Roman"/>
          <w:b/>
          <w:bCs/>
        </w:rPr>
        <w:t>Συμμετοχή στη σύνθεση του δικαστηρίου δικαστών που είχαν δικάσει σε προγενέστερη δίκη τους συμμετόχους του προσφεύγοντος – ελληνική νομολογία αναφορικά με το ζήτημα της συμμετοχής του ίδιου δικαστή, τόσο στην πολιτική, όσο και στην ποιν</w:t>
      </w:r>
      <w:r w:rsidR="005837B9">
        <w:rPr>
          <w:rFonts w:ascii="Times New Roman" w:hAnsi="Times New Roman" w:cs="Times New Roman"/>
          <w:b/>
          <w:bCs/>
        </w:rPr>
        <w:t xml:space="preserve">ική δίκη επί της ιδίας υπόθεσης – ο Έλληνας Εισαγγελέας εμπίπτει στο άρθρο 14 </w:t>
      </w:r>
      <w:proofErr w:type="spellStart"/>
      <w:r w:rsidR="005837B9">
        <w:rPr>
          <w:rFonts w:ascii="Times New Roman" w:hAnsi="Times New Roman" w:cs="Times New Roman"/>
          <w:b/>
          <w:bCs/>
        </w:rPr>
        <w:t>παρ.3</w:t>
      </w:r>
      <w:proofErr w:type="spellEnd"/>
      <w:r w:rsidR="005837B9">
        <w:rPr>
          <w:rFonts w:ascii="Times New Roman" w:hAnsi="Times New Roman" w:cs="Times New Roman"/>
          <w:b/>
          <w:bCs/>
        </w:rPr>
        <w:t xml:space="preserve"> </w:t>
      </w:r>
      <w:proofErr w:type="spellStart"/>
      <w:r w:rsidR="005837B9">
        <w:rPr>
          <w:rFonts w:ascii="Times New Roman" w:hAnsi="Times New Roman" w:cs="Times New Roman"/>
          <w:b/>
          <w:bCs/>
        </w:rPr>
        <w:t>ΚΠΔ</w:t>
      </w:r>
      <w:proofErr w:type="spellEnd"/>
      <w:r w:rsidR="005837B9" w:rsidRPr="005837B9">
        <w:rPr>
          <w:rFonts w:ascii="Times New Roman" w:hAnsi="Times New Roman" w:cs="Times New Roman"/>
          <w:b/>
          <w:bCs/>
        </w:rPr>
        <w:t>;</w:t>
      </w:r>
    </w:p>
    <w:p w14:paraId="4451A176" w14:textId="77777777" w:rsidR="004E7ECC" w:rsidRPr="00EE5F10" w:rsidRDefault="005837B9" w:rsidP="00EE5F10">
      <w:pPr>
        <w:pStyle w:val="a4"/>
        <w:numPr>
          <w:ilvl w:val="0"/>
          <w:numId w:val="7"/>
        </w:numPr>
        <w:spacing w:line="360" w:lineRule="auto"/>
        <w:ind w:left="964" w:hanging="454"/>
        <w:rPr>
          <w:rFonts w:ascii="Times New Roman" w:hAnsi="Times New Roman" w:cs="Times New Roman"/>
          <w:b/>
          <w:bCs/>
          <w:lang w:val="it-IT"/>
        </w:rPr>
      </w:pPr>
      <w:r>
        <w:rPr>
          <w:rFonts w:ascii="Times New Roman" w:hAnsi="Times New Roman" w:cs="Times New Roman"/>
          <w:b/>
          <w:bCs/>
          <w:lang w:val="it-IT"/>
        </w:rPr>
        <w:t>“</w:t>
      </w:r>
      <w:proofErr w:type="spellStart"/>
      <w:r>
        <w:rPr>
          <w:rFonts w:ascii="Times New Roman" w:hAnsi="Times New Roman" w:cs="Times New Roman"/>
          <w:b/>
          <w:bCs/>
          <w:lang w:val="it-IT"/>
        </w:rPr>
        <w:t>nemo</w:t>
      </w:r>
      <w:proofErr w:type="spellEnd"/>
      <w:r>
        <w:rPr>
          <w:rFonts w:ascii="Times New Roman" w:hAnsi="Times New Roman" w:cs="Times New Roman"/>
          <w:b/>
          <w:bCs/>
          <w:lang w:val="it-IT"/>
        </w:rPr>
        <w:t xml:space="preserve"> cur</w:t>
      </w:r>
      <w:r w:rsidR="004E7ECC" w:rsidRPr="00EE5F10">
        <w:rPr>
          <w:rFonts w:ascii="Times New Roman" w:hAnsi="Times New Roman" w:cs="Times New Roman"/>
          <w:b/>
          <w:bCs/>
          <w:lang w:val="it-IT"/>
        </w:rPr>
        <w:t>ia in causa sua”.</w:t>
      </w:r>
    </w:p>
    <w:p w14:paraId="0AAC03D6" w14:textId="77777777" w:rsidR="004E7ECC" w:rsidRPr="00EE5F10" w:rsidRDefault="004E7ECC" w:rsidP="00EE5F10">
      <w:pPr>
        <w:pStyle w:val="a4"/>
        <w:numPr>
          <w:ilvl w:val="0"/>
          <w:numId w:val="7"/>
        </w:numPr>
        <w:spacing w:line="360" w:lineRule="auto"/>
        <w:ind w:left="964" w:hanging="454"/>
        <w:rPr>
          <w:rFonts w:ascii="Times New Roman" w:hAnsi="Times New Roman" w:cs="Times New Roman"/>
          <w:b/>
          <w:bCs/>
        </w:rPr>
      </w:pPr>
      <w:r w:rsidRPr="00EE5F10">
        <w:rPr>
          <w:rFonts w:ascii="Times New Roman" w:hAnsi="Times New Roman" w:cs="Times New Roman"/>
          <w:b/>
          <w:bCs/>
        </w:rPr>
        <w:t>Το ειδικότερο ζήτημα της αμεροληψίας των ενόρκων.</w:t>
      </w:r>
    </w:p>
    <w:p w14:paraId="041BE5AA" w14:textId="77777777" w:rsidR="00132E3A" w:rsidRPr="00EE5F10" w:rsidRDefault="00132E3A" w:rsidP="00EE5F10">
      <w:pPr>
        <w:pStyle w:val="a4"/>
        <w:numPr>
          <w:ilvl w:val="0"/>
          <w:numId w:val="5"/>
        </w:numPr>
        <w:spacing w:line="360" w:lineRule="auto"/>
        <w:ind w:left="510" w:hanging="510"/>
        <w:rPr>
          <w:rFonts w:ascii="Times New Roman" w:hAnsi="Times New Roman" w:cs="Times New Roman"/>
          <w:b/>
          <w:bCs/>
        </w:rPr>
      </w:pPr>
      <w:r w:rsidRPr="00EE5F10">
        <w:rPr>
          <w:rFonts w:ascii="Times New Roman" w:hAnsi="Times New Roman" w:cs="Times New Roman"/>
          <w:b/>
          <w:bCs/>
        </w:rPr>
        <w:t>ΣΥΜΠΕΡΑΣΜΑΤΙΚΕΣ ΠΑΡΑΤΗΡΗΣΕΙΣ</w:t>
      </w:r>
    </w:p>
    <w:p w14:paraId="3D4651B9" w14:textId="77777777" w:rsidR="004E7ECC" w:rsidRPr="00EE5F10" w:rsidRDefault="00EE5F10" w:rsidP="00EE5F10">
      <w:pPr>
        <w:spacing w:before="240" w:line="360" w:lineRule="auto"/>
        <w:rPr>
          <w:rFonts w:ascii="Times New Roman" w:hAnsi="Times New Roman" w:cs="Times New Roman"/>
          <w:b/>
          <w:bCs/>
        </w:rPr>
      </w:pPr>
      <w:r>
        <w:rPr>
          <w:rFonts w:ascii="Times New Roman" w:hAnsi="Times New Roman" w:cs="Times New Roman"/>
          <w:b/>
          <w:bCs/>
        </w:rPr>
        <w:t>ΒΙΒΛΙΟΓΡΑΦΙΑ</w:t>
      </w:r>
    </w:p>
    <w:p w14:paraId="4DB9EB11" w14:textId="77777777" w:rsidR="00EE5F10" w:rsidRDefault="00EE5F10">
      <w:pPr>
        <w:jc w:val="center"/>
        <w:rPr>
          <w:rFonts w:ascii="Times New Roman" w:hAnsi="Times New Roman" w:cs="Times New Roman"/>
          <w:b/>
          <w:bCs/>
        </w:rPr>
      </w:pPr>
      <w:r>
        <w:rPr>
          <w:rFonts w:ascii="Times New Roman" w:hAnsi="Times New Roman" w:cs="Times New Roman"/>
          <w:b/>
          <w:bCs/>
        </w:rPr>
        <w:br w:type="page"/>
      </w:r>
    </w:p>
    <w:p w14:paraId="707BC23D" w14:textId="77777777" w:rsidR="004E7ECC" w:rsidRPr="00EE5F10" w:rsidRDefault="004E7ECC" w:rsidP="00EE5F10">
      <w:pPr>
        <w:pStyle w:val="a4"/>
        <w:numPr>
          <w:ilvl w:val="0"/>
          <w:numId w:val="8"/>
        </w:numPr>
        <w:tabs>
          <w:tab w:val="left" w:pos="1276"/>
        </w:tabs>
        <w:spacing w:line="360" w:lineRule="auto"/>
        <w:ind w:left="0" w:firstLine="709"/>
        <w:rPr>
          <w:rFonts w:ascii="Times New Roman" w:hAnsi="Times New Roman" w:cs="Times New Roman"/>
          <w:b/>
          <w:bCs/>
        </w:rPr>
      </w:pPr>
      <w:r w:rsidRPr="00EE5F10">
        <w:rPr>
          <w:rFonts w:ascii="Times New Roman" w:hAnsi="Times New Roman" w:cs="Times New Roman"/>
          <w:b/>
          <w:bCs/>
        </w:rPr>
        <w:lastRenderedPageBreak/>
        <w:t>ΕΙΣΑΓΩΓΙΚΕΣ ΠΑΡΑΤΗΡΗΣΕΙΣ</w:t>
      </w:r>
    </w:p>
    <w:p w14:paraId="56D7A0E9" w14:textId="77777777" w:rsidR="003C3F8A" w:rsidRPr="00EE5F10" w:rsidRDefault="004E7ECC" w:rsidP="00EE5F10">
      <w:pPr>
        <w:spacing w:before="240" w:line="360" w:lineRule="auto"/>
        <w:ind w:firstLine="709"/>
        <w:rPr>
          <w:rFonts w:ascii="Times New Roman" w:hAnsi="Times New Roman" w:cs="Times New Roman"/>
          <w:bCs/>
        </w:rPr>
      </w:pPr>
      <w:r w:rsidRPr="00EE5F10">
        <w:rPr>
          <w:rFonts w:ascii="Times New Roman" w:hAnsi="Times New Roman" w:cs="Times New Roman"/>
          <w:bCs/>
        </w:rPr>
        <w:t>Η αρχή της δικαστικής αμεροληψίας</w:t>
      </w:r>
      <w:r w:rsidR="003C3F8A" w:rsidRPr="00EE5F10">
        <w:rPr>
          <w:rFonts w:ascii="Times New Roman" w:hAnsi="Times New Roman" w:cs="Times New Roman"/>
          <w:bCs/>
        </w:rPr>
        <w:t xml:space="preserve"> αποτελεί ειδικότερη έκφραση της αρχής του Κράτους Δικαίου, ενώ συνδέεται στενά με την αρχή της δικαστικής ανεξαρτησίας, καθώς και οι δύο αποτελούν πτυχές του ίδιου ζητουμένου της αντικειμενικότητας της διαδικασίας. Μάλιστα, δεν είναι πάντοτε δυνατή η σαφής διάκριση μεταξύ ανεξαρτησίας και αμεροληψίας αφού οι δύο έννοιες επικαλύπτονται μερικώς</w:t>
      </w:r>
      <w:r w:rsidR="003C3F8A" w:rsidRPr="00EE5F10">
        <w:rPr>
          <w:rStyle w:val="a5"/>
          <w:rFonts w:ascii="Times New Roman" w:hAnsi="Times New Roman" w:cs="Times New Roman"/>
          <w:b/>
          <w:bCs/>
        </w:rPr>
        <w:footnoteReference w:id="1"/>
      </w:r>
      <w:r w:rsidR="003C3F8A" w:rsidRPr="00EE5F10">
        <w:rPr>
          <w:rFonts w:ascii="Times New Roman" w:hAnsi="Times New Roman" w:cs="Times New Roman"/>
          <w:bCs/>
        </w:rPr>
        <w:t xml:space="preserve">. </w:t>
      </w:r>
    </w:p>
    <w:p w14:paraId="2944E323" w14:textId="77777777" w:rsidR="004E7ECC" w:rsidRPr="00EE5F10" w:rsidRDefault="003C3F8A" w:rsidP="00EE5F10">
      <w:pPr>
        <w:spacing w:line="360" w:lineRule="auto"/>
        <w:ind w:firstLine="709"/>
        <w:rPr>
          <w:rFonts w:ascii="Times New Roman" w:hAnsi="Times New Roman" w:cs="Times New Roman"/>
          <w:bCs/>
        </w:rPr>
      </w:pPr>
      <w:r w:rsidRPr="00EE5F10">
        <w:rPr>
          <w:rFonts w:ascii="Times New Roman" w:hAnsi="Times New Roman" w:cs="Times New Roman"/>
          <w:bCs/>
        </w:rPr>
        <w:t xml:space="preserve">Η αρχή της δικαστικής αμεροληψίας αποτελεί μια πανανθρώπινη αξία στα σύγχρονα δημοκρατικά πολιτεύματα και έχει την έννοια ότι ο δικαστικός λειτουργός, έναντι του όποιου ενδιαφερομένου </w:t>
      </w:r>
      <w:r w:rsidRPr="00EE5F10">
        <w:rPr>
          <w:rFonts w:ascii="Times New Roman" w:hAnsi="Times New Roman" w:cs="Times New Roman"/>
          <w:b/>
          <w:bCs/>
        </w:rPr>
        <w:t xml:space="preserve">πρέπει να είναι, αλλά και να φαίνεται, </w:t>
      </w:r>
      <w:r w:rsidRPr="00EE5F10">
        <w:rPr>
          <w:rFonts w:ascii="Times New Roman" w:hAnsi="Times New Roman" w:cs="Times New Roman"/>
          <w:bCs/>
        </w:rPr>
        <w:t>κατά την άσκηση</w:t>
      </w:r>
      <w:r w:rsidR="00643994">
        <w:rPr>
          <w:rFonts w:ascii="Times New Roman" w:hAnsi="Times New Roman" w:cs="Times New Roman"/>
          <w:bCs/>
        </w:rPr>
        <w:t xml:space="preserve"> των καθηκόντων του απαλλαγμένος</w:t>
      </w:r>
      <w:r w:rsidRPr="00EE5F10">
        <w:rPr>
          <w:rFonts w:ascii="Times New Roman" w:hAnsi="Times New Roman" w:cs="Times New Roman"/>
          <w:bCs/>
        </w:rPr>
        <w:t xml:space="preserve"> από κάθε εσωτερική ή εξωτερική επιρροή, η οποία θα μπορούσε να νοθεύσει την κρίση του κατά την άσκηση εξουσίας και θα είχε ως απώτερο σκοπό τη βλάβη ή την ωφέλεια κάποιου από τους διαδίκους. Άλλωστε, </w:t>
      </w:r>
      <w:r w:rsidR="00BD5B93" w:rsidRPr="00EE5F10">
        <w:rPr>
          <w:rFonts w:ascii="Times New Roman" w:hAnsi="Times New Roman" w:cs="Times New Roman"/>
          <w:bCs/>
        </w:rPr>
        <w:t xml:space="preserve">δεν είναι τυχαίο ότι το άρθρο 10 της </w:t>
      </w:r>
      <w:proofErr w:type="spellStart"/>
      <w:r w:rsidR="00BD5B93" w:rsidRPr="00EE5F10">
        <w:rPr>
          <w:rFonts w:ascii="Times New Roman" w:hAnsi="Times New Roman" w:cs="Times New Roman"/>
          <w:bCs/>
        </w:rPr>
        <w:t>ΕΣΔΑ</w:t>
      </w:r>
      <w:proofErr w:type="spellEnd"/>
      <w:r w:rsidR="00BD5B93" w:rsidRPr="00EE5F10">
        <w:rPr>
          <w:rFonts w:ascii="Times New Roman" w:hAnsi="Times New Roman" w:cs="Times New Roman"/>
          <w:bCs/>
        </w:rPr>
        <w:t>, το οποίο κατοχυρώνει την ελευθερία έκφρασης, ειδικά ως προς τα δικαστικά πρόσωπα περιορίζει το δικαίωμα αυτό, όταν η εξώδικη</w:t>
      </w:r>
      <w:r w:rsidR="00643994">
        <w:rPr>
          <w:rFonts w:ascii="Times New Roman" w:hAnsi="Times New Roman" w:cs="Times New Roman"/>
          <w:bCs/>
        </w:rPr>
        <w:t xml:space="preserve"> </w:t>
      </w:r>
      <w:r w:rsidR="00BD5B93" w:rsidRPr="00EE5F10">
        <w:rPr>
          <w:rFonts w:ascii="Times New Roman" w:hAnsi="Times New Roman" w:cs="Times New Roman"/>
          <w:bCs/>
        </w:rPr>
        <w:t>έκφραση γνώμης συναρτάται με συγκεκριμένη υπόθεση που δικάζουν, οπότε και γεννάται ο κίνδυνος της αμφισβήτησης του κύρους και της αυθεντίας της δικαιοσύνης</w:t>
      </w:r>
      <w:r w:rsidR="00BD5B93" w:rsidRPr="00EE5F10">
        <w:rPr>
          <w:rStyle w:val="a5"/>
          <w:rFonts w:ascii="Times New Roman" w:hAnsi="Times New Roman" w:cs="Times New Roman"/>
          <w:b/>
          <w:bCs/>
        </w:rPr>
        <w:footnoteReference w:id="2"/>
      </w:r>
      <w:r w:rsidR="00BD5B93" w:rsidRPr="00EE5F10">
        <w:rPr>
          <w:rFonts w:ascii="Times New Roman" w:hAnsi="Times New Roman" w:cs="Times New Roman"/>
          <w:bCs/>
        </w:rPr>
        <w:t>.</w:t>
      </w:r>
    </w:p>
    <w:p w14:paraId="52CA7D0C" w14:textId="77777777" w:rsidR="001E5845" w:rsidRPr="00EE5F10" w:rsidRDefault="001E5845" w:rsidP="00EE5F10">
      <w:pPr>
        <w:spacing w:line="360" w:lineRule="auto"/>
        <w:jc w:val="center"/>
        <w:rPr>
          <w:rFonts w:ascii="Times New Roman" w:hAnsi="Times New Roman" w:cs="Times New Roman"/>
          <w:b/>
          <w:bCs/>
        </w:rPr>
      </w:pPr>
      <w:r w:rsidRPr="00EE5F10">
        <w:rPr>
          <w:rFonts w:ascii="Times New Roman" w:hAnsi="Times New Roman" w:cs="Times New Roman"/>
          <w:b/>
          <w:bCs/>
        </w:rPr>
        <w:br w:type="page"/>
      </w:r>
    </w:p>
    <w:p w14:paraId="3D2C0C34" w14:textId="77777777" w:rsidR="004E7ECC" w:rsidRPr="00EE5F10" w:rsidRDefault="004E7ECC" w:rsidP="00EE5F10">
      <w:pPr>
        <w:pStyle w:val="a4"/>
        <w:numPr>
          <w:ilvl w:val="0"/>
          <w:numId w:val="8"/>
        </w:numPr>
        <w:tabs>
          <w:tab w:val="left" w:pos="1276"/>
        </w:tabs>
        <w:spacing w:line="360" w:lineRule="auto"/>
        <w:ind w:left="0" w:firstLine="709"/>
        <w:rPr>
          <w:rFonts w:ascii="Times New Roman" w:hAnsi="Times New Roman" w:cs="Times New Roman"/>
          <w:b/>
          <w:bCs/>
        </w:rPr>
      </w:pPr>
      <w:r w:rsidRPr="00EE5F10">
        <w:rPr>
          <w:rFonts w:ascii="Times New Roman" w:hAnsi="Times New Roman" w:cs="Times New Roman"/>
          <w:b/>
          <w:bCs/>
        </w:rPr>
        <w:lastRenderedPageBreak/>
        <w:t>ΕΝΝΟΙΑ ΤΗΣ ΑΡΧΗΣ ΤΗΣ ΑΜΕΡΟΛΗΨΙΑΣ</w:t>
      </w:r>
      <w:r w:rsidR="00643994">
        <w:rPr>
          <w:rFonts w:ascii="Times New Roman" w:hAnsi="Times New Roman" w:cs="Times New Roman"/>
          <w:b/>
          <w:bCs/>
        </w:rPr>
        <w:t xml:space="preserve"> </w:t>
      </w:r>
      <w:r w:rsidRPr="00EE5F10">
        <w:rPr>
          <w:rFonts w:ascii="Times New Roman" w:hAnsi="Times New Roman" w:cs="Times New Roman"/>
          <w:b/>
          <w:bCs/>
        </w:rPr>
        <w:t>/ ΔΙΚΑΣΤΙΚΗΣ ΑΝΕΞΑΡΤΗΣΙΑΣ, ΝΟΜΙΚΗ ΘΕΜΕΛΙΩΣΗ ΚΑΙ ΔΙΑΚΡΙΣΗ ΣΕ ΑΝΤΙΚΕΙΜΕΝΙΚΗ ΚΑΙ ΥΠΟΚΕΙΜΕΝΙΚΗ ΑΜΕΡΟΛΗΨΙΑ.</w:t>
      </w:r>
    </w:p>
    <w:p w14:paraId="5DDCEE5F" w14:textId="77777777" w:rsidR="001E5845" w:rsidRPr="00EE5F10" w:rsidRDefault="001E5845" w:rsidP="00EE5F10">
      <w:pPr>
        <w:spacing w:line="360" w:lineRule="auto"/>
        <w:ind w:firstLine="709"/>
        <w:rPr>
          <w:rFonts w:ascii="Times New Roman" w:hAnsi="Times New Roman" w:cs="Times New Roman"/>
          <w:bCs/>
        </w:rPr>
      </w:pPr>
      <w:r w:rsidRPr="00EE5F10">
        <w:rPr>
          <w:rFonts w:ascii="Times New Roman" w:hAnsi="Times New Roman" w:cs="Times New Roman"/>
          <w:bCs/>
        </w:rPr>
        <w:t>Η αρχή της δικαστικής αμεροληψίας συνάγεται ερμηνευτικά από το Σύνταγμα, και ειδικότερα από τη συστατική της δικαστικής εξουσίας αρχή της ανεξαρτησίας της δικαιοσύνης (α. 87 § 2 Σ)</w:t>
      </w:r>
      <w:r w:rsidRPr="00EE5F10">
        <w:rPr>
          <w:rStyle w:val="a5"/>
          <w:rFonts w:ascii="Times New Roman" w:hAnsi="Times New Roman" w:cs="Times New Roman"/>
          <w:b/>
          <w:bCs/>
        </w:rPr>
        <w:footnoteReference w:id="3"/>
      </w:r>
      <w:r w:rsidRPr="00EE5F10">
        <w:rPr>
          <w:rFonts w:ascii="Times New Roman" w:hAnsi="Times New Roman" w:cs="Times New Roman"/>
          <w:bCs/>
        </w:rPr>
        <w:t xml:space="preserve">. Σε υπερεθνικό επίπεδο κατοχυρώνεται στα άρθρα 6 παρ. 1 </w:t>
      </w:r>
      <w:proofErr w:type="spellStart"/>
      <w:r w:rsidRPr="00EE5F10">
        <w:rPr>
          <w:rFonts w:ascii="Times New Roman" w:hAnsi="Times New Roman" w:cs="Times New Roman"/>
          <w:bCs/>
        </w:rPr>
        <w:t>ΕΣΔΑ</w:t>
      </w:r>
      <w:proofErr w:type="spellEnd"/>
      <w:r w:rsidRPr="00EE5F10">
        <w:rPr>
          <w:rFonts w:ascii="Times New Roman" w:hAnsi="Times New Roman" w:cs="Times New Roman"/>
          <w:bCs/>
        </w:rPr>
        <w:t xml:space="preserve">, </w:t>
      </w:r>
      <w:r w:rsidR="00643994">
        <w:rPr>
          <w:rFonts w:ascii="Times New Roman" w:hAnsi="Times New Roman" w:cs="Times New Roman"/>
          <w:bCs/>
        </w:rPr>
        <w:t>14 παρ. 1 εδ. β</w:t>
      </w:r>
      <w:r w:rsidRPr="00EE5F10">
        <w:rPr>
          <w:rFonts w:ascii="Times New Roman" w:hAnsi="Times New Roman" w:cs="Times New Roman"/>
          <w:bCs/>
        </w:rPr>
        <w:t xml:space="preserve">΄ του Διεθνούς Συμφώνου για τα Ατομικά και Πολιτικά Δικαιώματα και στο άρθρο 47 του Χάρτη Θεμελιωδών Δικαιωμάτων και Ελευθεριών (α. 6 § 1 </w:t>
      </w:r>
      <w:proofErr w:type="spellStart"/>
      <w:r w:rsidRPr="00EE5F10">
        <w:rPr>
          <w:rFonts w:ascii="Times New Roman" w:hAnsi="Times New Roman" w:cs="Times New Roman"/>
          <w:bCs/>
        </w:rPr>
        <w:t>ΣΕΕ</w:t>
      </w:r>
      <w:proofErr w:type="spellEnd"/>
      <w:r w:rsidRPr="00EE5F10">
        <w:rPr>
          <w:rFonts w:ascii="Times New Roman" w:hAnsi="Times New Roman" w:cs="Times New Roman"/>
          <w:bCs/>
        </w:rPr>
        <w:t xml:space="preserve">), ενώ σε επίπεδο εθνικού </w:t>
      </w:r>
      <w:proofErr w:type="spellStart"/>
      <w:r w:rsidRPr="00EE5F10">
        <w:rPr>
          <w:rFonts w:ascii="Times New Roman" w:hAnsi="Times New Roman" w:cs="Times New Roman"/>
          <w:bCs/>
        </w:rPr>
        <w:t>ποινικοδικονομικού</w:t>
      </w:r>
      <w:proofErr w:type="spellEnd"/>
      <w:r w:rsidRPr="00EE5F10">
        <w:rPr>
          <w:rFonts w:ascii="Times New Roman" w:hAnsi="Times New Roman" w:cs="Times New Roman"/>
          <w:bCs/>
        </w:rPr>
        <w:t xml:space="preserve"> δικαίου σχετικά είναι τα άρθρα 14-26 </w:t>
      </w:r>
      <w:proofErr w:type="spellStart"/>
      <w:r w:rsidRPr="00EE5F10">
        <w:rPr>
          <w:rFonts w:ascii="Times New Roman" w:hAnsi="Times New Roman" w:cs="Times New Roman"/>
          <w:bCs/>
        </w:rPr>
        <w:t>Κ.Π.Δ</w:t>
      </w:r>
      <w:proofErr w:type="spellEnd"/>
      <w:r w:rsidRPr="00EE5F10">
        <w:rPr>
          <w:rFonts w:ascii="Times New Roman" w:hAnsi="Times New Roman" w:cs="Times New Roman"/>
          <w:bCs/>
        </w:rPr>
        <w:t>.</w:t>
      </w:r>
    </w:p>
    <w:p w14:paraId="7FB19749" w14:textId="77777777" w:rsidR="001E5845" w:rsidRPr="00EE5F10" w:rsidRDefault="001E5845" w:rsidP="00EE5F10">
      <w:pPr>
        <w:spacing w:line="360" w:lineRule="auto"/>
        <w:ind w:firstLine="709"/>
        <w:rPr>
          <w:rFonts w:ascii="Times New Roman" w:hAnsi="Times New Roman" w:cs="Times New Roman"/>
          <w:bCs/>
        </w:rPr>
      </w:pPr>
      <w:r w:rsidRPr="00EE5F10">
        <w:rPr>
          <w:rFonts w:ascii="Times New Roman" w:hAnsi="Times New Roman" w:cs="Times New Roman"/>
          <w:bCs/>
        </w:rPr>
        <w:t xml:space="preserve">Εννοιολογικά η δικαστική αμεροληψία ορίζεται, τόσο ως απουσία συνειδητής εύνοιας για κάποιον από τους διαδίκους (μεροληψία), όσο και ως απουσία εξωδικαστικά σχηματισμένης πεποίθησης για μια συγκεκριμένη υπόθεση (προκατάληψη). Το </w:t>
      </w:r>
      <w:proofErr w:type="spellStart"/>
      <w:r w:rsidRPr="00EE5F10">
        <w:rPr>
          <w:rFonts w:ascii="Times New Roman" w:hAnsi="Times New Roman" w:cs="Times New Roman"/>
          <w:bCs/>
        </w:rPr>
        <w:t>ΕΔΔΑ</w:t>
      </w:r>
      <w:proofErr w:type="spellEnd"/>
      <w:r w:rsidRPr="00EE5F10">
        <w:rPr>
          <w:rFonts w:ascii="Times New Roman" w:hAnsi="Times New Roman" w:cs="Times New Roman"/>
          <w:bCs/>
        </w:rPr>
        <w:t>, οριοθετεί εννοιολογικά την αμεροληψία ως ακολούθως: “</w:t>
      </w:r>
      <w:r w:rsidRPr="00EE5F10">
        <w:rPr>
          <w:rFonts w:ascii="Times New Roman" w:hAnsi="Times New Roman" w:cs="Times New Roman"/>
          <w:bCs/>
          <w:lang w:val="en-US"/>
        </w:rPr>
        <w:t>the</w:t>
      </w:r>
      <w:r w:rsidR="00643994">
        <w:rPr>
          <w:rFonts w:ascii="Times New Roman" w:hAnsi="Times New Roman" w:cs="Times New Roman"/>
          <w:bCs/>
        </w:rPr>
        <w:t xml:space="preserve"> </w:t>
      </w:r>
      <w:r w:rsidRPr="00EE5F10">
        <w:rPr>
          <w:rFonts w:ascii="Times New Roman" w:hAnsi="Times New Roman" w:cs="Times New Roman"/>
          <w:bCs/>
          <w:lang w:val="en-US"/>
        </w:rPr>
        <w:t>absence</w:t>
      </w:r>
      <w:r w:rsidR="00643994">
        <w:rPr>
          <w:rFonts w:ascii="Times New Roman" w:hAnsi="Times New Roman" w:cs="Times New Roman"/>
          <w:bCs/>
        </w:rPr>
        <w:t xml:space="preserve"> </w:t>
      </w:r>
      <w:r w:rsidRPr="00EE5F10">
        <w:rPr>
          <w:rFonts w:ascii="Times New Roman" w:hAnsi="Times New Roman" w:cs="Times New Roman"/>
          <w:bCs/>
          <w:lang w:val="en-US"/>
        </w:rPr>
        <w:t>of</w:t>
      </w:r>
      <w:r w:rsidR="00643994">
        <w:rPr>
          <w:rFonts w:ascii="Times New Roman" w:hAnsi="Times New Roman" w:cs="Times New Roman"/>
          <w:bCs/>
        </w:rPr>
        <w:t xml:space="preserve"> </w:t>
      </w:r>
      <w:r w:rsidRPr="00EE5F10">
        <w:rPr>
          <w:rFonts w:ascii="Times New Roman" w:hAnsi="Times New Roman" w:cs="Times New Roman"/>
          <w:bCs/>
          <w:lang w:val="en-US"/>
        </w:rPr>
        <w:t>prejudice</w:t>
      </w:r>
      <w:r w:rsidR="00643994">
        <w:rPr>
          <w:rFonts w:ascii="Times New Roman" w:hAnsi="Times New Roman" w:cs="Times New Roman"/>
          <w:bCs/>
        </w:rPr>
        <w:t xml:space="preserve"> </w:t>
      </w:r>
      <w:r w:rsidR="00643994">
        <w:rPr>
          <w:rFonts w:ascii="Times New Roman" w:hAnsi="Times New Roman" w:cs="Times New Roman"/>
          <w:bCs/>
          <w:lang w:val="en-US"/>
        </w:rPr>
        <w:t>or</w:t>
      </w:r>
      <w:r w:rsidR="00643994" w:rsidRPr="00643994">
        <w:rPr>
          <w:rFonts w:ascii="Times New Roman" w:hAnsi="Times New Roman" w:cs="Times New Roman"/>
          <w:bCs/>
        </w:rPr>
        <w:t xml:space="preserve"> </w:t>
      </w:r>
      <w:r w:rsidRPr="00EE5F10">
        <w:rPr>
          <w:rFonts w:ascii="Times New Roman" w:hAnsi="Times New Roman" w:cs="Times New Roman"/>
          <w:bCs/>
          <w:lang w:val="en-US"/>
        </w:rPr>
        <w:t>bias</w:t>
      </w:r>
      <w:r w:rsidRPr="00EE5F10">
        <w:rPr>
          <w:rFonts w:ascii="Times New Roman" w:hAnsi="Times New Roman" w:cs="Times New Roman"/>
          <w:bCs/>
        </w:rPr>
        <w:t>”. Ως εκ τούτου, καθίσταται σαφές ότι νοείται με διττή έκφανση: την υποκειμενική και την αντικειμενική. Η πρώτη αναφέρεται σε κάθε μέρος του δικαστικού σώματος ατομικά, και στην ικανότητά του να μην επηρεάζεται από εξωγενείς αλλά και ενδογενείς παράγοντες στην προσωπική κρίση που διαμορφώνει, ενώ η δεύτερη, στη γενική εικόνα που δίνει το Δικαστήριο ως σώμα (</w:t>
      </w:r>
      <w:r w:rsidRPr="00EE5F10">
        <w:rPr>
          <w:rFonts w:ascii="Times New Roman" w:hAnsi="Times New Roman" w:cs="Times New Roman"/>
          <w:b/>
          <w:bCs/>
        </w:rPr>
        <w:t>η Δικαιοσύνη ως θεσμός</w:t>
      </w:r>
      <w:r w:rsidRPr="00EE5F10">
        <w:rPr>
          <w:rFonts w:ascii="Times New Roman" w:hAnsi="Times New Roman" w:cs="Times New Roman"/>
          <w:bCs/>
        </w:rPr>
        <w:t xml:space="preserve">), σε σχέση με την αμεροληψία του, η οποία ταυτόχρονα συνδέεται με την κρίση εάν, εξαιτίας </w:t>
      </w:r>
      <w:r w:rsidR="00DD66A0">
        <w:rPr>
          <w:rFonts w:ascii="Times New Roman" w:hAnsi="Times New Roman" w:cs="Times New Roman"/>
          <w:bCs/>
        </w:rPr>
        <w:t>της θέσης ενός δικαστικού οργάνου</w:t>
      </w:r>
      <w:r w:rsidRPr="00EE5F10">
        <w:rPr>
          <w:rFonts w:ascii="Times New Roman" w:hAnsi="Times New Roman" w:cs="Times New Roman"/>
          <w:bCs/>
        </w:rPr>
        <w:t xml:space="preserve"> στο οργανωτικό πλαίσιο της δικαιοσύνης ή της σχέσης του με τους διαδίκους, είναι δυνατό να δημιουργηθούν εύλογες αμφιβολίες για την αμεροληψία του</w:t>
      </w:r>
      <w:r w:rsidR="00725D32" w:rsidRPr="00EE5F10">
        <w:rPr>
          <w:rStyle w:val="a5"/>
          <w:rFonts w:ascii="Times New Roman" w:hAnsi="Times New Roman" w:cs="Times New Roman"/>
          <w:b/>
          <w:bCs/>
        </w:rPr>
        <w:footnoteReference w:id="4"/>
      </w:r>
      <w:r w:rsidRPr="00EE5F10">
        <w:rPr>
          <w:rFonts w:ascii="Times New Roman" w:hAnsi="Times New Roman" w:cs="Times New Roman"/>
          <w:bCs/>
        </w:rPr>
        <w:t>.</w:t>
      </w:r>
    </w:p>
    <w:p w14:paraId="5B05D77C" w14:textId="77777777" w:rsidR="00725D32" w:rsidRPr="00EE5F10" w:rsidRDefault="00725D32" w:rsidP="00EE5F10">
      <w:pPr>
        <w:spacing w:line="360" w:lineRule="auto"/>
        <w:ind w:firstLine="709"/>
        <w:rPr>
          <w:rFonts w:ascii="Times New Roman" w:hAnsi="Times New Roman" w:cs="Times New Roman"/>
          <w:bCs/>
        </w:rPr>
      </w:pPr>
      <w:r w:rsidRPr="00EE5F10">
        <w:rPr>
          <w:rFonts w:ascii="Times New Roman" w:hAnsi="Times New Roman" w:cs="Times New Roman"/>
          <w:bCs/>
        </w:rPr>
        <w:t xml:space="preserve">Ήδη, από την εισαγωγή </w:t>
      </w:r>
      <w:r w:rsidR="00C44EFC" w:rsidRPr="00EE5F10">
        <w:rPr>
          <w:rFonts w:ascii="Times New Roman" w:hAnsi="Times New Roman" w:cs="Times New Roman"/>
          <w:bCs/>
        </w:rPr>
        <w:t xml:space="preserve">της παρούσας εργασίας επισημάνθηκε ότι η δικαστική ανεξαρτησία αποβλέπει στην κατοχύρωση της αντικειμενικότητας του δικαστή, έτσι ώστε να ενισχυθεί η πεποίθηση των κοινωνών του δικαίου ότι η δικαστική εξουσία είναι αμερόληπτη. Άλλωστε, για να διασφαλισθεί μια δίκαιη δίκη, η υπηρεσιακή κατάσταση των δικαστικών λειτουργών δεν πρέπει να επηρεάζεται από αυθαίρετες νομοθετικές ή διοικητικές παρεμβάσεις. Το ισχύον </w:t>
      </w:r>
      <w:r w:rsidR="00DD66A0">
        <w:rPr>
          <w:rFonts w:ascii="Times New Roman" w:hAnsi="Times New Roman" w:cs="Times New Roman"/>
          <w:bCs/>
        </w:rPr>
        <w:lastRenderedPageBreak/>
        <w:t>Σύνταγμα, διασφαλίζοντα</w:t>
      </w:r>
      <w:r w:rsidR="00C44EFC" w:rsidRPr="00EE5F10">
        <w:rPr>
          <w:rFonts w:ascii="Times New Roman" w:hAnsi="Times New Roman" w:cs="Times New Roman"/>
          <w:bCs/>
        </w:rPr>
        <w:t>ς την προσωπική και λειτουργική ανεξαρτησία των δικαστών, παρέχει τις αναγκαίες εγγυήσεις για την αμεροληψία τους, ως καθολική προϋπόθεση κατά την άσκηση του έργου τους</w:t>
      </w:r>
      <w:r w:rsidR="00C44EFC" w:rsidRPr="00EE5F10">
        <w:rPr>
          <w:rStyle w:val="a5"/>
          <w:rFonts w:ascii="Times New Roman" w:hAnsi="Times New Roman" w:cs="Times New Roman"/>
          <w:bCs/>
        </w:rPr>
        <w:footnoteReference w:id="5"/>
      </w:r>
      <w:r w:rsidR="00C44EFC" w:rsidRPr="00EE5F10">
        <w:rPr>
          <w:rFonts w:ascii="Times New Roman" w:hAnsi="Times New Roman" w:cs="Times New Roman"/>
          <w:bCs/>
        </w:rPr>
        <w:t xml:space="preserve">.  </w:t>
      </w:r>
    </w:p>
    <w:p w14:paraId="0A289594" w14:textId="77777777" w:rsidR="001E5845" w:rsidRPr="00EE5F10" w:rsidRDefault="001E5845" w:rsidP="00EE5F10">
      <w:pPr>
        <w:spacing w:line="360" w:lineRule="auto"/>
        <w:ind w:firstLine="709"/>
        <w:rPr>
          <w:rFonts w:ascii="Times New Roman" w:hAnsi="Times New Roman" w:cs="Times New Roman"/>
          <w:b/>
          <w:bCs/>
        </w:rPr>
      </w:pPr>
    </w:p>
    <w:p w14:paraId="51FF06F6" w14:textId="77777777" w:rsidR="001E5845" w:rsidRPr="00EE5F10" w:rsidRDefault="001E5845" w:rsidP="00EE5F10">
      <w:pPr>
        <w:tabs>
          <w:tab w:val="left" w:pos="1276"/>
        </w:tabs>
        <w:spacing w:line="360" w:lineRule="auto"/>
        <w:rPr>
          <w:rFonts w:ascii="Times New Roman" w:hAnsi="Times New Roman" w:cs="Times New Roman"/>
          <w:b/>
          <w:bCs/>
        </w:rPr>
      </w:pPr>
    </w:p>
    <w:p w14:paraId="3FBAEE0C" w14:textId="77777777" w:rsidR="001E5845" w:rsidRPr="00EE5F10" w:rsidRDefault="001E5845" w:rsidP="00EE5F10">
      <w:pPr>
        <w:tabs>
          <w:tab w:val="left" w:pos="1276"/>
        </w:tabs>
        <w:spacing w:line="360" w:lineRule="auto"/>
        <w:rPr>
          <w:rFonts w:ascii="Times New Roman" w:hAnsi="Times New Roman" w:cs="Times New Roman"/>
          <w:b/>
          <w:bCs/>
        </w:rPr>
      </w:pPr>
    </w:p>
    <w:p w14:paraId="014B24AB" w14:textId="77777777" w:rsidR="001E5845" w:rsidRPr="00EE5F10" w:rsidRDefault="001E5845" w:rsidP="00EE5F10">
      <w:pPr>
        <w:tabs>
          <w:tab w:val="left" w:pos="1276"/>
        </w:tabs>
        <w:spacing w:line="360" w:lineRule="auto"/>
        <w:rPr>
          <w:rFonts w:ascii="Times New Roman" w:hAnsi="Times New Roman" w:cs="Times New Roman"/>
          <w:b/>
          <w:bCs/>
        </w:rPr>
      </w:pPr>
    </w:p>
    <w:p w14:paraId="3ACA7396" w14:textId="77777777" w:rsidR="00C44EFC" w:rsidRPr="00EE5F10" w:rsidRDefault="00C44EFC" w:rsidP="00EE5F10">
      <w:pPr>
        <w:spacing w:line="360" w:lineRule="auto"/>
        <w:jc w:val="center"/>
        <w:rPr>
          <w:rFonts w:ascii="Times New Roman" w:hAnsi="Times New Roman" w:cs="Times New Roman"/>
          <w:b/>
          <w:bCs/>
        </w:rPr>
      </w:pPr>
      <w:r w:rsidRPr="00EE5F10">
        <w:rPr>
          <w:rFonts w:ascii="Times New Roman" w:hAnsi="Times New Roman" w:cs="Times New Roman"/>
          <w:b/>
          <w:bCs/>
        </w:rPr>
        <w:br w:type="page"/>
      </w:r>
    </w:p>
    <w:p w14:paraId="03C11591" w14:textId="77777777" w:rsidR="004E7ECC" w:rsidRPr="00EE5F10" w:rsidRDefault="004E7ECC" w:rsidP="00EE5F10">
      <w:pPr>
        <w:pStyle w:val="a4"/>
        <w:numPr>
          <w:ilvl w:val="0"/>
          <w:numId w:val="8"/>
        </w:numPr>
        <w:tabs>
          <w:tab w:val="left" w:pos="1276"/>
        </w:tabs>
        <w:spacing w:line="360" w:lineRule="auto"/>
        <w:ind w:left="0" w:firstLine="709"/>
        <w:rPr>
          <w:rFonts w:ascii="Times New Roman" w:hAnsi="Times New Roman" w:cs="Times New Roman"/>
          <w:b/>
          <w:bCs/>
        </w:rPr>
      </w:pPr>
      <w:r w:rsidRPr="00EE5F10">
        <w:rPr>
          <w:rFonts w:ascii="Times New Roman" w:hAnsi="Times New Roman" w:cs="Times New Roman"/>
          <w:b/>
          <w:bCs/>
        </w:rPr>
        <w:lastRenderedPageBreak/>
        <w:t>Η ΔΙΚΑΣΤΙΚΗ ΑΝΕΞ</w:t>
      </w:r>
      <w:r w:rsidR="00DD66A0">
        <w:rPr>
          <w:rFonts w:ascii="Times New Roman" w:hAnsi="Times New Roman" w:cs="Times New Roman"/>
          <w:b/>
          <w:bCs/>
        </w:rPr>
        <w:t>ΑΡΤΗΣΙΑ ΚΑΤΑ ΤΗ ΝΟΜΟΛΟΓΙΑ ΤΟΥ ΔΕΕ</w:t>
      </w:r>
    </w:p>
    <w:p w14:paraId="216512FA" w14:textId="77777777" w:rsidR="00C44EFC" w:rsidRPr="00EE5F10" w:rsidRDefault="00C44EFC" w:rsidP="00EE5F10">
      <w:pPr>
        <w:spacing w:before="240" w:line="360" w:lineRule="auto"/>
        <w:ind w:firstLine="709"/>
        <w:rPr>
          <w:rFonts w:ascii="Times New Roman" w:hAnsi="Times New Roman" w:cs="Times New Roman"/>
          <w:bCs/>
        </w:rPr>
      </w:pPr>
      <w:r w:rsidRPr="00EE5F10">
        <w:rPr>
          <w:rFonts w:ascii="Times New Roman" w:hAnsi="Times New Roman" w:cs="Times New Roman"/>
          <w:bCs/>
        </w:rPr>
        <w:t xml:space="preserve">Η δικαστική ανεξαρτησία επιβάλλεται να θωρακισθεί σε επίπεδο ενωσιακού δικαίου, όχι μόνο γιατί αποτελεί αναπόσπαστο συστατικό στοιχείο της κατοχυρωμένης στο άρθρο 2 </w:t>
      </w:r>
      <w:proofErr w:type="spellStart"/>
      <w:r w:rsidRPr="00EE5F10">
        <w:rPr>
          <w:rFonts w:ascii="Times New Roman" w:hAnsi="Times New Roman" w:cs="Times New Roman"/>
          <w:bCs/>
        </w:rPr>
        <w:t>ΣΕΕ</w:t>
      </w:r>
      <w:proofErr w:type="spellEnd"/>
      <w:r w:rsidRPr="00EE5F10">
        <w:rPr>
          <w:rFonts w:ascii="Times New Roman" w:hAnsi="Times New Roman" w:cs="Times New Roman"/>
          <w:bCs/>
        </w:rPr>
        <w:t xml:space="preserve"> αρχής του κράτους δικαίου, αλλά και για τον πρόσθετο λόγο </w:t>
      </w:r>
      <w:r w:rsidR="008807EB" w:rsidRPr="00EE5F10">
        <w:rPr>
          <w:rFonts w:ascii="Times New Roman" w:hAnsi="Times New Roman" w:cs="Times New Roman"/>
          <w:bCs/>
        </w:rPr>
        <w:t>ότι εντός του Ενιαίου Χώρου Ελευθερίας, Ασφάλειας και Δικαιοσύνης (</w:t>
      </w:r>
      <w:proofErr w:type="spellStart"/>
      <w:r w:rsidR="008807EB" w:rsidRPr="00EE5F10">
        <w:rPr>
          <w:rFonts w:ascii="Times New Roman" w:hAnsi="Times New Roman" w:cs="Times New Roman"/>
          <w:bCs/>
        </w:rPr>
        <w:t>ΧΕΑΔ</w:t>
      </w:r>
      <w:proofErr w:type="spellEnd"/>
      <w:r w:rsidR="008807EB" w:rsidRPr="00EE5F10">
        <w:rPr>
          <w:rFonts w:ascii="Times New Roman" w:hAnsi="Times New Roman" w:cs="Times New Roman"/>
          <w:bCs/>
        </w:rPr>
        <w:t xml:space="preserve">) τα εθνικά συστήματα δικαιοσύνης </w:t>
      </w:r>
      <w:proofErr w:type="spellStart"/>
      <w:r w:rsidR="008807EB" w:rsidRPr="00EE5F10">
        <w:rPr>
          <w:rFonts w:ascii="Times New Roman" w:hAnsi="Times New Roman" w:cs="Times New Roman"/>
          <w:bCs/>
        </w:rPr>
        <w:t>αλληλεπιδρούν</w:t>
      </w:r>
      <w:proofErr w:type="spellEnd"/>
      <w:r w:rsidR="008807EB" w:rsidRPr="00EE5F10">
        <w:rPr>
          <w:rFonts w:ascii="Times New Roman" w:hAnsi="Times New Roman" w:cs="Times New Roman"/>
          <w:bCs/>
        </w:rPr>
        <w:t xml:space="preserve"> και δεν είναι αποκομμένα μεταξύ τους. Συγκεκριμένα, η διαδικασία υποβολής προδικαστικών ερωτημάτων από τα εθνικά δικα</w:t>
      </w:r>
      <w:r w:rsidR="000F3B28">
        <w:rPr>
          <w:rFonts w:ascii="Times New Roman" w:hAnsi="Times New Roman" w:cs="Times New Roman"/>
          <w:bCs/>
        </w:rPr>
        <w:t xml:space="preserve">στήρια προς το ΔΕΕ (άρθρο 267 </w:t>
      </w:r>
      <w:proofErr w:type="spellStart"/>
      <w:r w:rsidR="000F3B28">
        <w:rPr>
          <w:rFonts w:ascii="Times New Roman" w:hAnsi="Times New Roman" w:cs="Times New Roman"/>
          <w:bCs/>
        </w:rPr>
        <w:t>ΣΛ</w:t>
      </w:r>
      <w:r w:rsidR="008807EB" w:rsidRPr="00EE5F10">
        <w:rPr>
          <w:rFonts w:ascii="Times New Roman" w:hAnsi="Times New Roman" w:cs="Times New Roman"/>
          <w:bCs/>
        </w:rPr>
        <w:t>ΕΕ</w:t>
      </w:r>
      <w:proofErr w:type="spellEnd"/>
      <w:r w:rsidR="008807EB" w:rsidRPr="00EE5F10">
        <w:rPr>
          <w:rFonts w:ascii="Times New Roman" w:hAnsi="Times New Roman" w:cs="Times New Roman"/>
          <w:bCs/>
        </w:rPr>
        <w:t xml:space="preserve">) σε συνδυασμό με την εξουσία των εθνικών δικαστηρίων να ερμηνεύουν και να εφαρμόζουν </w:t>
      </w:r>
      <w:proofErr w:type="spellStart"/>
      <w:r w:rsidR="008807EB" w:rsidRPr="00EE5F10">
        <w:rPr>
          <w:rFonts w:ascii="Times New Roman" w:hAnsi="Times New Roman" w:cs="Times New Roman"/>
          <w:bCs/>
        </w:rPr>
        <w:t>ενωσιακό</w:t>
      </w:r>
      <w:proofErr w:type="spellEnd"/>
      <w:r w:rsidR="008807EB" w:rsidRPr="00EE5F10">
        <w:rPr>
          <w:rFonts w:ascii="Times New Roman" w:hAnsi="Times New Roman" w:cs="Times New Roman"/>
          <w:bCs/>
        </w:rPr>
        <w:t xml:space="preserve"> δίκαιο δικαιολογούν το ενδιαφέρον της </w:t>
      </w:r>
      <w:proofErr w:type="spellStart"/>
      <w:r w:rsidR="008807EB" w:rsidRPr="00EE5F10">
        <w:rPr>
          <w:rFonts w:ascii="Times New Roman" w:hAnsi="Times New Roman" w:cs="Times New Roman"/>
          <w:bCs/>
        </w:rPr>
        <w:t>ενωσιακής</w:t>
      </w:r>
      <w:proofErr w:type="spellEnd"/>
      <w:r w:rsidR="008807EB" w:rsidRPr="00EE5F10">
        <w:rPr>
          <w:rFonts w:ascii="Times New Roman" w:hAnsi="Times New Roman" w:cs="Times New Roman"/>
          <w:bCs/>
        </w:rPr>
        <w:t xml:space="preserve"> έννομης τάξης για την κατοχύρωση της ανεξαρτησίας των δικαστών των κρατών – μελών, ειδικά κατά την άσκηση των καθηκόντων τους ως Ευρωπαίων δικαστών. Αφορμή για την ενασχόληση του ΔΕΕ με το ζήτημα αυτό, αποτελέσαν τόσο οι οργανωτικές μεταβολές του δικαστικού συστήμ</w:t>
      </w:r>
      <w:r w:rsidR="000F3B28">
        <w:rPr>
          <w:rFonts w:ascii="Times New Roman" w:hAnsi="Times New Roman" w:cs="Times New Roman"/>
          <w:bCs/>
        </w:rPr>
        <w:t>ατος της Πολωνίας, όσο και οι μισ</w:t>
      </w:r>
      <w:r w:rsidR="008807EB" w:rsidRPr="00EE5F10">
        <w:rPr>
          <w:rFonts w:ascii="Times New Roman" w:hAnsi="Times New Roman" w:cs="Times New Roman"/>
          <w:bCs/>
        </w:rPr>
        <w:t>θολογικές μειώσεις των Πορτογάλων δικαστών στο πλούσιο λήψης μέτρων δημοσιονομικής πολιτικής</w:t>
      </w:r>
      <w:r w:rsidR="008807EB" w:rsidRPr="00EE5F10">
        <w:rPr>
          <w:rStyle w:val="a5"/>
          <w:rFonts w:ascii="Times New Roman" w:hAnsi="Times New Roman" w:cs="Times New Roman"/>
          <w:b/>
          <w:bCs/>
        </w:rPr>
        <w:footnoteReference w:id="6"/>
      </w:r>
      <w:r w:rsidR="008807EB" w:rsidRPr="00EE5F10">
        <w:rPr>
          <w:rFonts w:ascii="Times New Roman" w:hAnsi="Times New Roman" w:cs="Times New Roman"/>
          <w:bCs/>
        </w:rPr>
        <w:t xml:space="preserve">. </w:t>
      </w:r>
    </w:p>
    <w:p w14:paraId="3D95B63F" w14:textId="77777777" w:rsidR="00C44EFC" w:rsidRPr="00EE5F10" w:rsidRDefault="00C44EFC" w:rsidP="00EE5F10">
      <w:pPr>
        <w:spacing w:line="360" w:lineRule="auto"/>
        <w:ind w:firstLine="709"/>
        <w:rPr>
          <w:rFonts w:ascii="Times New Roman" w:hAnsi="Times New Roman" w:cs="Times New Roman"/>
          <w:b/>
          <w:bCs/>
        </w:rPr>
      </w:pPr>
    </w:p>
    <w:p w14:paraId="337D55EB" w14:textId="77777777" w:rsidR="004E7ECC" w:rsidRPr="00EE5F10" w:rsidRDefault="004E7ECC" w:rsidP="00EE5F10">
      <w:pPr>
        <w:pStyle w:val="a4"/>
        <w:numPr>
          <w:ilvl w:val="0"/>
          <w:numId w:val="9"/>
        </w:numPr>
        <w:tabs>
          <w:tab w:val="left" w:pos="1276"/>
        </w:tabs>
        <w:spacing w:line="360" w:lineRule="auto"/>
        <w:ind w:left="0" w:firstLine="709"/>
        <w:rPr>
          <w:rFonts w:ascii="Times New Roman" w:hAnsi="Times New Roman" w:cs="Times New Roman"/>
          <w:b/>
          <w:bCs/>
        </w:rPr>
      </w:pPr>
      <w:r w:rsidRPr="00EE5F10">
        <w:rPr>
          <w:rFonts w:ascii="Times New Roman" w:hAnsi="Times New Roman" w:cs="Times New Roman"/>
          <w:b/>
          <w:bCs/>
        </w:rPr>
        <w:t>Δικαστική ανεξαρτησία και παραβίαση του Κράτους δικαίου.</w:t>
      </w:r>
    </w:p>
    <w:p w14:paraId="6A55F9B3" w14:textId="77777777" w:rsidR="008807EB" w:rsidRPr="00EE5F10" w:rsidRDefault="008807EB" w:rsidP="00EE5F10">
      <w:pPr>
        <w:spacing w:line="360" w:lineRule="auto"/>
        <w:ind w:firstLine="709"/>
        <w:rPr>
          <w:rFonts w:ascii="Times New Roman" w:hAnsi="Times New Roman" w:cs="Times New Roman"/>
          <w:bCs/>
        </w:rPr>
      </w:pPr>
      <w:r w:rsidRPr="00EE5F10">
        <w:rPr>
          <w:rFonts w:ascii="Times New Roman" w:hAnsi="Times New Roman" w:cs="Times New Roman"/>
          <w:bCs/>
        </w:rPr>
        <w:t>Η</w:t>
      </w:r>
      <w:r w:rsidR="00DD66A0">
        <w:rPr>
          <w:rFonts w:ascii="Times New Roman" w:hAnsi="Times New Roman" w:cs="Times New Roman"/>
          <w:bCs/>
        </w:rPr>
        <w:t xml:space="preserve"> </w:t>
      </w:r>
      <w:r w:rsidRPr="00EE5F10">
        <w:rPr>
          <w:rFonts w:ascii="Times New Roman" w:hAnsi="Times New Roman" w:cs="Times New Roman"/>
          <w:bCs/>
        </w:rPr>
        <w:t>απόφαση</w:t>
      </w:r>
      <w:r w:rsidR="00DD66A0">
        <w:rPr>
          <w:rFonts w:ascii="Times New Roman" w:hAnsi="Times New Roman" w:cs="Times New Roman"/>
          <w:bCs/>
        </w:rPr>
        <w:t xml:space="preserve"> </w:t>
      </w:r>
      <w:r w:rsidRPr="00EE5F10">
        <w:rPr>
          <w:rFonts w:ascii="Times New Roman" w:hAnsi="Times New Roman" w:cs="Times New Roman"/>
          <w:bCs/>
        </w:rPr>
        <w:t>του</w:t>
      </w:r>
      <w:r w:rsidR="00DD66A0">
        <w:rPr>
          <w:rFonts w:ascii="Times New Roman" w:hAnsi="Times New Roman" w:cs="Times New Roman"/>
          <w:bCs/>
        </w:rPr>
        <w:t xml:space="preserve"> </w:t>
      </w:r>
      <w:r w:rsidRPr="00EE5F10">
        <w:rPr>
          <w:rFonts w:ascii="Times New Roman" w:hAnsi="Times New Roman" w:cs="Times New Roman"/>
          <w:bCs/>
        </w:rPr>
        <w:t>ΔΕΕ</w:t>
      </w:r>
      <w:r w:rsidR="00DD66A0">
        <w:rPr>
          <w:rFonts w:ascii="Times New Roman" w:hAnsi="Times New Roman" w:cs="Times New Roman"/>
          <w:bCs/>
        </w:rPr>
        <w:t xml:space="preserve"> </w:t>
      </w:r>
      <w:proofErr w:type="spellStart"/>
      <w:r w:rsidRPr="00EE5F10">
        <w:rPr>
          <w:rFonts w:ascii="Times New Roman" w:hAnsi="Times New Roman" w:cs="Times New Roman"/>
          <w:bCs/>
          <w:lang w:val="fr-FR"/>
        </w:rPr>
        <w:t>Associac</w:t>
      </w:r>
      <w:proofErr w:type="spellEnd"/>
      <w:r w:rsidRPr="00CE7381">
        <w:rPr>
          <w:rFonts w:ascii="Times New Roman" w:hAnsi="Times New Roman" w:cs="Times New Roman"/>
          <w:bCs/>
        </w:rPr>
        <w:t>ã</w:t>
      </w:r>
      <w:r w:rsidRPr="00EE5F10">
        <w:rPr>
          <w:rFonts w:ascii="Times New Roman" w:hAnsi="Times New Roman" w:cs="Times New Roman"/>
          <w:bCs/>
          <w:lang w:val="fr-FR"/>
        </w:rPr>
        <w:t>o</w:t>
      </w:r>
      <w:r w:rsidR="00DD66A0">
        <w:rPr>
          <w:rFonts w:ascii="Times New Roman" w:hAnsi="Times New Roman" w:cs="Times New Roman"/>
          <w:bCs/>
        </w:rPr>
        <w:t xml:space="preserve"> </w:t>
      </w:r>
      <w:proofErr w:type="spellStart"/>
      <w:r w:rsidRPr="00EE5F10">
        <w:rPr>
          <w:rFonts w:ascii="Times New Roman" w:hAnsi="Times New Roman" w:cs="Times New Roman"/>
          <w:bCs/>
          <w:lang w:val="fr-FR"/>
        </w:rPr>
        <w:t>Sindical</w:t>
      </w:r>
      <w:proofErr w:type="spellEnd"/>
      <w:r w:rsidRPr="00CE7381">
        <w:rPr>
          <w:rFonts w:ascii="Times New Roman" w:hAnsi="Times New Roman" w:cs="Times New Roman"/>
          <w:bCs/>
        </w:rPr>
        <w:t xml:space="preserve"> </w:t>
      </w:r>
      <w:r w:rsidRPr="00EE5F10">
        <w:rPr>
          <w:rFonts w:ascii="Times New Roman" w:hAnsi="Times New Roman" w:cs="Times New Roman"/>
          <w:bCs/>
          <w:lang w:val="fr-FR"/>
        </w:rPr>
        <w:t>dos</w:t>
      </w:r>
      <w:r w:rsidRPr="00CE7381">
        <w:rPr>
          <w:rFonts w:ascii="Times New Roman" w:hAnsi="Times New Roman" w:cs="Times New Roman"/>
          <w:bCs/>
        </w:rPr>
        <w:t xml:space="preserve"> </w:t>
      </w:r>
      <w:proofErr w:type="spellStart"/>
      <w:r w:rsidRPr="00EE5F10">
        <w:rPr>
          <w:rFonts w:ascii="Times New Roman" w:hAnsi="Times New Roman" w:cs="Times New Roman"/>
          <w:bCs/>
          <w:lang w:val="fr-FR"/>
        </w:rPr>
        <w:t>Juizes</w:t>
      </w:r>
      <w:proofErr w:type="spellEnd"/>
      <w:r w:rsidR="00DD66A0">
        <w:rPr>
          <w:rFonts w:ascii="Times New Roman" w:hAnsi="Times New Roman" w:cs="Times New Roman"/>
          <w:bCs/>
        </w:rPr>
        <w:t xml:space="preserve"> </w:t>
      </w:r>
      <w:proofErr w:type="spellStart"/>
      <w:r w:rsidRPr="00EE5F10">
        <w:rPr>
          <w:rFonts w:ascii="Times New Roman" w:hAnsi="Times New Roman" w:cs="Times New Roman"/>
          <w:bCs/>
          <w:lang w:val="fr-FR"/>
        </w:rPr>
        <w:t>Portugueses</w:t>
      </w:r>
      <w:proofErr w:type="spellEnd"/>
      <w:r w:rsidRPr="00CE7381">
        <w:rPr>
          <w:rFonts w:ascii="Times New Roman" w:hAnsi="Times New Roman" w:cs="Times New Roman"/>
          <w:bCs/>
        </w:rPr>
        <w:t xml:space="preserve"> (</w:t>
      </w:r>
      <w:proofErr w:type="spellStart"/>
      <w:r w:rsidRPr="00EE5F10">
        <w:rPr>
          <w:rFonts w:ascii="Times New Roman" w:hAnsi="Times New Roman" w:cs="Times New Roman"/>
          <w:bCs/>
          <w:lang w:val="fr-FR"/>
        </w:rPr>
        <w:t>ASJP</w:t>
      </w:r>
      <w:proofErr w:type="spellEnd"/>
      <w:r w:rsidRPr="00CE7381">
        <w:rPr>
          <w:rFonts w:ascii="Times New Roman" w:hAnsi="Times New Roman" w:cs="Times New Roman"/>
          <w:bCs/>
        </w:rPr>
        <w:t xml:space="preserve">) </w:t>
      </w:r>
      <w:r w:rsidRPr="00EE5F10">
        <w:rPr>
          <w:rFonts w:ascii="Times New Roman" w:hAnsi="Times New Roman" w:cs="Times New Roman"/>
          <w:bCs/>
        </w:rPr>
        <w:t>της</w:t>
      </w:r>
      <w:r w:rsidRPr="00CE7381">
        <w:rPr>
          <w:rFonts w:ascii="Times New Roman" w:hAnsi="Times New Roman" w:cs="Times New Roman"/>
          <w:bCs/>
        </w:rPr>
        <w:t xml:space="preserve"> 27.2.2018 (</w:t>
      </w:r>
      <w:proofErr w:type="spellStart"/>
      <w:r w:rsidRPr="00EE5F10">
        <w:rPr>
          <w:rFonts w:ascii="Times New Roman" w:hAnsi="Times New Roman" w:cs="Times New Roman"/>
          <w:bCs/>
        </w:rPr>
        <w:t>Τμ</w:t>
      </w:r>
      <w:proofErr w:type="spellEnd"/>
      <w:r w:rsidRPr="00CE7381">
        <w:rPr>
          <w:rFonts w:ascii="Times New Roman" w:hAnsi="Times New Roman" w:cs="Times New Roman"/>
          <w:bCs/>
        </w:rPr>
        <w:t xml:space="preserve">. </w:t>
      </w:r>
      <w:r w:rsidR="00DD66A0">
        <w:rPr>
          <w:rFonts w:ascii="Times New Roman" w:hAnsi="Times New Roman" w:cs="Times New Roman"/>
          <w:bCs/>
        </w:rPr>
        <w:t>Μείζονος Συνθέσεως</w:t>
      </w:r>
      <w:r w:rsidRPr="00EE5F10">
        <w:rPr>
          <w:rFonts w:ascii="Times New Roman" w:hAnsi="Times New Roman" w:cs="Times New Roman"/>
          <w:bCs/>
        </w:rPr>
        <w:t>)</w:t>
      </w:r>
      <w:r w:rsidRPr="00EE5F10">
        <w:rPr>
          <w:rStyle w:val="a5"/>
          <w:rFonts w:ascii="Times New Roman" w:hAnsi="Times New Roman" w:cs="Times New Roman"/>
          <w:b/>
          <w:bCs/>
        </w:rPr>
        <w:footnoteReference w:id="7"/>
      </w:r>
      <w:r w:rsidRPr="00EE5F10">
        <w:rPr>
          <w:rFonts w:ascii="Times New Roman" w:hAnsi="Times New Roman" w:cs="Times New Roman"/>
          <w:bCs/>
        </w:rPr>
        <w:t>δεν είναι τυχαία η</w:t>
      </w:r>
      <w:r w:rsidR="00DD66A0">
        <w:rPr>
          <w:rFonts w:ascii="Times New Roman" w:hAnsi="Times New Roman" w:cs="Times New Roman"/>
          <w:bCs/>
        </w:rPr>
        <w:t xml:space="preserve"> </w:t>
      </w:r>
      <w:r w:rsidR="00DD66A0">
        <w:rPr>
          <w:rFonts w:ascii="Times New Roman" w:hAnsi="Times New Roman" w:cs="Times New Roman"/>
          <w:bCs/>
          <w:lang w:val="en-US"/>
        </w:rPr>
        <w:t>l</w:t>
      </w:r>
      <w:r w:rsidR="00C77C1C" w:rsidRPr="00EE5F10">
        <w:rPr>
          <w:rFonts w:ascii="Times New Roman" w:hAnsi="Times New Roman" w:cs="Times New Roman"/>
          <w:bCs/>
          <w:lang w:val="en-US"/>
        </w:rPr>
        <w:t>eading</w:t>
      </w:r>
      <w:r w:rsidR="00DD66A0" w:rsidRPr="00DD66A0">
        <w:rPr>
          <w:rFonts w:ascii="Times New Roman" w:hAnsi="Times New Roman" w:cs="Times New Roman"/>
          <w:bCs/>
        </w:rPr>
        <w:t xml:space="preserve"> </w:t>
      </w:r>
      <w:r w:rsidR="00C77C1C" w:rsidRPr="00EE5F10">
        <w:rPr>
          <w:rFonts w:ascii="Times New Roman" w:hAnsi="Times New Roman" w:cs="Times New Roman"/>
          <w:bCs/>
          <w:lang w:val="en-US"/>
        </w:rPr>
        <w:t>case</w:t>
      </w:r>
      <w:r w:rsidR="00C77C1C" w:rsidRPr="00EE5F10">
        <w:rPr>
          <w:rFonts w:ascii="Times New Roman" w:hAnsi="Times New Roman" w:cs="Times New Roman"/>
          <w:bCs/>
        </w:rPr>
        <w:t xml:space="preserve"> στη σχετική νομολογία του Δικαστηρίου. Όπως ορθά επισημαίνεται, το Δ</w:t>
      </w:r>
      <w:r w:rsidR="000F3B28">
        <w:rPr>
          <w:rFonts w:ascii="Times New Roman" w:hAnsi="Times New Roman" w:cs="Times New Roman"/>
          <w:bCs/>
        </w:rPr>
        <w:t>ΕΕ στην ανωτέρω απόφαση υπερέβη</w:t>
      </w:r>
      <w:r w:rsidR="00C77C1C" w:rsidRPr="00EE5F10">
        <w:rPr>
          <w:rFonts w:ascii="Times New Roman" w:hAnsi="Times New Roman" w:cs="Times New Roman"/>
          <w:bCs/>
        </w:rPr>
        <w:t xml:space="preserve"> συνειδητά το πλαίσιο του υποβληθέντος προδικαστικού ερωτήματος, που αφορούσε τον έλεγχο μέτρων δημοσιονομικής προσαρμογής, προκειμ</w:t>
      </w:r>
      <w:r w:rsidR="00DD66A0">
        <w:rPr>
          <w:rFonts w:ascii="Times New Roman" w:hAnsi="Times New Roman" w:cs="Times New Roman"/>
          <w:bCs/>
        </w:rPr>
        <w:t>ένου να προετοιμάσει νομολογιακά</w:t>
      </w:r>
      <w:r w:rsidR="00C77C1C" w:rsidRPr="00EE5F10">
        <w:rPr>
          <w:rFonts w:ascii="Times New Roman" w:hAnsi="Times New Roman" w:cs="Times New Roman"/>
          <w:bCs/>
        </w:rPr>
        <w:t xml:space="preserve"> το έδαφος για τη διαπίστωση της κατάλυσης της δικαστικής ανεξαρτησίας στην Πολωνία</w:t>
      </w:r>
      <w:r w:rsidR="00C77C1C" w:rsidRPr="00EE5F10">
        <w:rPr>
          <w:rStyle w:val="a5"/>
          <w:rFonts w:ascii="Times New Roman" w:hAnsi="Times New Roman" w:cs="Times New Roman"/>
          <w:b/>
          <w:bCs/>
        </w:rPr>
        <w:footnoteReference w:id="8"/>
      </w:r>
      <w:r w:rsidR="00C77C1C" w:rsidRPr="00EE5F10">
        <w:rPr>
          <w:rFonts w:ascii="Times New Roman" w:hAnsi="Times New Roman" w:cs="Times New Roman"/>
          <w:bCs/>
        </w:rPr>
        <w:t xml:space="preserve">. Έτσι, αρχικά στην απόφαση </w:t>
      </w:r>
      <w:proofErr w:type="spellStart"/>
      <w:r w:rsidR="00C77C1C" w:rsidRPr="00EE5F10">
        <w:rPr>
          <w:rFonts w:ascii="Times New Roman" w:hAnsi="Times New Roman" w:cs="Times New Roman"/>
          <w:bCs/>
          <w:lang w:val="fr-FR"/>
        </w:rPr>
        <w:t>ASJP</w:t>
      </w:r>
      <w:proofErr w:type="spellEnd"/>
      <w:r w:rsidR="00C77C1C" w:rsidRPr="00EE5F10">
        <w:rPr>
          <w:rFonts w:ascii="Times New Roman" w:hAnsi="Times New Roman" w:cs="Times New Roman"/>
          <w:bCs/>
        </w:rPr>
        <w:t xml:space="preserve"> και εν συνεχεία στις αποφάσεις «Ευρωπαϊκή Επιτροπή κατά </w:t>
      </w:r>
      <w:r w:rsidR="00C77C1C" w:rsidRPr="00EE5F10">
        <w:rPr>
          <w:rFonts w:ascii="Times New Roman" w:hAnsi="Times New Roman" w:cs="Times New Roman"/>
          <w:bCs/>
        </w:rPr>
        <w:lastRenderedPageBreak/>
        <w:t xml:space="preserve">Πολωνίας Ι και </w:t>
      </w:r>
      <w:proofErr w:type="spellStart"/>
      <w:r w:rsidR="00C77C1C" w:rsidRPr="00EE5F10">
        <w:rPr>
          <w:rFonts w:ascii="Times New Roman" w:hAnsi="Times New Roman" w:cs="Times New Roman"/>
          <w:bCs/>
        </w:rPr>
        <w:t>ΙΙ</w:t>
      </w:r>
      <w:proofErr w:type="spellEnd"/>
      <w:r w:rsidR="00C77C1C" w:rsidRPr="00EE5F10">
        <w:rPr>
          <w:rFonts w:ascii="Times New Roman" w:hAnsi="Times New Roman" w:cs="Times New Roman"/>
          <w:bCs/>
        </w:rPr>
        <w:t xml:space="preserve">» το Δικαστήριο δέχτηκε ότι η νομική βάση της </w:t>
      </w:r>
      <w:proofErr w:type="spellStart"/>
      <w:r w:rsidR="00C77C1C" w:rsidRPr="00EE5F10">
        <w:rPr>
          <w:rFonts w:ascii="Times New Roman" w:hAnsi="Times New Roman" w:cs="Times New Roman"/>
          <w:bCs/>
        </w:rPr>
        <w:t>ενωσιακής</w:t>
      </w:r>
      <w:proofErr w:type="spellEnd"/>
      <w:r w:rsidR="00C77C1C" w:rsidRPr="00EE5F10">
        <w:rPr>
          <w:rFonts w:ascii="Times New Roman" w:hAnsi="Times New Roman" w:cs="Times New Roman"/>
          <w:bCs/>
        </w:rPr>
        <w:t xml:space="preserve"> </w:t>
      </w:r>
      <w:r w:rsidR="00A17F0A">
        <w:rPr>
          <w:rFonts w:ascii="Times New Roman" w:hAnsi="Times New Roman" w:cs="Times New Roman"/>
          <w:bCs/>
        </w:rPr>
        <w:t>δικαστικής ανεξαρτησίας είναι όχ</w:t>
      </w:r>
      <w:r w:rsidR="000F3B28">
        <w:rPr>
          <w:rFonts w:ascii="Times New Roman" w:hAnsi="Times New Roman" w:cs="Times New Roman"/>
          <w:bCs/>
        </w:rPr>
        <w:t>ι το άρθρο 47 εδ. β</w:t>
      </w:r>
      <w:r w:rsidR="00C77C1C" w:rsidRPr="00EE5F10">
        <w:rPr>
          <w:rFonts w:ascii="Times New Roman" w:hAnsi="Times New Roman" w:cs="Times New Roman"/>
          <w:bCs/>
        </w:rPr>
        <w:t>΄ του Χάρτη, στο οποίο ρητά αναφέρ</w:t>
      </w:r>
      <w:r w:rsidR="000F3B28">
        <w:rPr>
          <w:rFonts w:ascii="Times New Roman" w:hAnsi="Times New Roman" w:cs="Times New Roman"/>
          <w:bCs/>
        </w:rPr>
        <w:t>εται, αλλά το άρθρο 19 § 1 εδ. β’</w:t>
      </w:r>
      <w:r w:rsidR="00C77C1C" w:rsidRPr="00EE5F10">
        <w:rPr>
          <w:rFonts w:ascii="Times New Roman" w:hAnsi="Times New Roman" w:cs="Times New Roman"/>
          <w:bCs/>
        </w:rPr>
        <w:t xml:space="preserve"> </w:t>
      </w:r>
      <w:proofErr w:type="spellStart"/>
      <w:r w:rsidR="00C77C1C" w:rsidRPr="00EE5F10">
        <w:rPr>
          <w:rFonts w:ascii="Times New Roman" w:hAnsi="Times New Roman" w:cs="Times New Roman"/>
          <w:bCs/>
        </w:rPr>
        <w:t>ΣΕΕ</w:t>
      </w:r>
      <w:proofErr w:type="spellEnd"/>
      <w:r w:rsidR="00C77C1C" w:rsidRPr="00EE5F10">
        <w:rPr>
          <w:rFonts w:ascii="Times New Roman" w:hAnsi="Times New Roman" w:cs="Times New Roman"/>
          <w:bCs/>
        </w:rPr>
        <w:t xml:space="preserve">, το οποίο επιβάλει στα κράτη – μέλη την υποχρέωση </w:t>
      </w:r>
      <w:r w:rsidR="004B3C3E" w:rsidRPr="00EE5F10">
        <w:rPr>
          <w:rFonts w:ascii="Times New Roman" w:hAnsi="Times New Roman" w:cs="Times New Roman"/>
          <w:bCs/>
        </w:rPr>
        <w:t>να προβλέψουν στο εθνικό δίκαιο ένδικα βοηθήματα ικανά να διασφαλίσουν τον αποτελεσματικό δικαστικό έλεγχο</w:t>
      </w:r>
      <w:r w:rsidR="004235F0" w:rsidRPr="00EE5F10">
        <w:rPr>
          <w:rStyle w:val="a5"/>
          <w:rFonts w:ascii="Times New Roman" w:hAnsi="Times New Roman" w:cs="Times New Roman"/>
          <w:b/>
          <w:bCs/>
        </w:rPr>
        <w:footnoteReference w:id="9"/>
      </w:r>
      <w:r w:rsidR="004B3C3E" w:rsidRPr="00EE5F10">
        <w:rPr>
          <w:rFonts w:ascii="Times New Roman" w:hAnsi="Times New Roman" w:cs="Times New Roman"/>
          <w:bCs/>
        </w:rPr>
        <w:t>.</w:t>
      </w:r>
    </w:p>
    <w:p w14:paraId="7F59465A" w14:textId="77777777" w:rsidR="001F6F7B" w:rsidRPr="00EE5F10" w:rsidRDefault="004B3C3E" w:rsidP="00EE5F10">
      <w:pPr>
        <w:spacing w:line="360" w:lineRule="auto"/>
        <w:ind w:firstLine="709"/>
        <w:rPr>
          <w:rFonts w:ascii="Times New Roman" w:hAnsi="Times New Roman" w:cs="Times New Roman"/>
          <w:bCs/>
        </w:rPr>
      </w:pPr>
      <w:r w:rsidRPr="00EE5F10">
        <w:rPr>
          <w:rFonts w:ascii="Times New Roman" w:hAnsi="Times New Roman" w:cs="Times New Roman"/>
          <w:bCs/>
        </w:rPr>
        <w:t>Το κρίσιμο ερώτημα είναι αν η οργάνωση των εθνικών συστημάτων δικαιοσύνης συνιστά «εφαρμογή» ενωσιακού δικαίου κατά την έννοια του άρθρου 51 παρ. 1 του Χάρτη, διότι μόνο υπό αυτήν την προϋπόθεση τα κράτη – μέλη δεσμεύονται ευθέως από το άρθρο 47 Χάρτη. Το ΔΕΕ, προκειμένου</w:t>
      </w:r>
      <w:r w:rsidR="00D864D0" w:rsidRPr="00EE5F10">
        <w:rPr>
          <w:rFonts w:ascii="Times New Roman" w:hAnsi="Times New Roman" w:cs="Times New Roman"/>
          <w:bCs/>
        </w:rPr>
        <w:t xml:space="preserve"> να αποφύγει τον σκόπελο της απόδειξης, κάθε φορά, ότι τα ελεγχόμενα εθνικά μέτρα, που φέρονται να περιορίζουν τη δικαστική ανεξαρτησία (μισθολογικές περικοπές, οργανωτικές αλλαγές), συνιστούν </w:t>
      </w:r>
      <w:r w:rsidR="00D864D0" w:rsidRPr="00EE5F10">
        <w:rPr>
          <w:rFonts w:ascii="Times New Roman" w:hAnsi="Times New Roman" w:cs="Times New Roman"/>
          <w:bCs/>
          <w:lang w:val="en-US"/>
        </w:rPr>
        <w:t>in</w:t>
      </w:r>
      <w:r w:rsidR="00A17F0A">
        <w:rPr>
          <w:rFonts w:ascii="Times New Roman" w:hAnsi="Times New Roman" w:cs="Times New Roman"/>
          <w:bCs/>
        </w:rPr>
        <w:t xml:space="preserve"> </w:t>
      </w:r>
      <w:proofErr w:type="spellStart"/>
      <w:r w:rsidR="00D864D0" w:rsidRPr="00EE5F10">
        <w:rPr>
          <w:rFonts w:ascii="Times New Roman" w:hAnsi="Times New Roman" w:cs="Times New Roman"/>
          <w:bCs/>
          <w:lang w:val="en-US"/>
        </w:rPr>
        <w:t>conc</w:t>
      </w:r>
      <w:r w:rsidR="00EE5F10">
        <w:rPr>
          <w:rFonts w:ascii="Times New Roman" w:hAnsi="Times New Roman" w:cs="Times New Roman"/>
          <w:bCs/>
          <w:lang w:val="en-US"/>
        </w:rPr>
        <w:t>r</w:t>
      </w:r>
      <w:r w:rsidR="00D864D0" w:rsidRPr="00EE5F10">
        <w:rPr>
          <w:rFonts w:ascii="Times New Roman" w:hAnsi="Times New Roman" w:cs="Times New Roman"/>
          <w:bCs/>
          <w:lang w:val="en-US"/>
        </w:rPr>
        <w:t>eto</w:t>
      </w:r>
      <w:proofErr w:type="spellEnd"/>
      <w:r w:rsidR="00D864D0" w:rsidRPr="00EE5F10">
        <w:rPr>
          <w:rFonts w:ascii="Times New Roman" w:hAnsi="Times New Roman" w:cs="Times New Roman"/>
          <w:bCs/>
        </w:rPr>
        <w:t xml:space="preserve"> εφαρμογή ενωσιακού δικαίου, διέλαβε ότι η υποχρέωση των κρατών – μελών να εξασφαλίσουν την ανεξαρτησία των εθνικών δικαστών θεμελιώνεται </w:t>
      </w:r>
      <w:r w:rsidR="001F6F7B" w:rsidRPr="00EE5F10">
        <w:rPr>
          <w:rFonts w:ascii="Times New Roman" w:hAnsi="Times New Roman" w:cs="Times New Roman"/>
          <w:bCs/>
        </w:rPr>
        <w:t xml:space="preserve">αποκλειστικά στο άρθρο 19 παρ. 1 εδ. β΄ </w:t>
      </w:r>
      <w:proofErr w:type="spellStart"/>
      <w:r w:rsidR="001F6F7B" w:rsidRPr="00EE5F10">
        <w:rPr>
          <w:rFonts w:ascii="Times New Roman" w:hAnsi="Times New Roman" w:cs="Times New Roman"/>
          <w:bCs/>
        </w:rPr>
        <w:t>ΣΕΕ</w:t>
      </w:r>
      <w:proofErr w:type="spellEnd"/>
      <w:r w:rsidR="001F6F7B" w:rsidRPr="00EE5F10">
        <w:rPr>
          <w:rFonts w:ascii="Times New Roman" w:hAnsi="Times New Roman" w:cs="Times New Roman"/>
          <w:bCs/>
        </w:rPr>
        <w:t xml:space="preserve">, στο οποίο προσδίδει ευρύτερη ρυθμιστική εμβέλεια σε σύγκριση με το α 47 εδ. β΄ Χάρτη. Συγκεκριμένα, δέχεται ότι το άρθρο 19 παρ. 1 εδ. β΄ </w:t>
      </w:r>
      <w:proofErr w:type="spellStart"/>
      <w:r w:rsidR="001F6F7B" w:rsidRPr="00EE5F10">
        <w:rPr>
          <w:rFonts w:ascii="Times New Roman" w:hAnsi="Times New Roman" w:cs="Times New Roman"/>
          <w:bCs/>
        </w:rPr>
        <w:t>ΣΕΕ</w:t>
      </w:r>
      <w:proofErr w:type="spellEnd"/>
      <w:r w:rsidR="001F6F7B" w:rsidRPr="00EE5F10">
        <w:rPr>
          <w:rFonts w:ascii="Times New Roman" w:hAnsi="Times New Roman" w:cs="Times New Roman"/>
          <w:bCs/>
        </w:rPr>
        <w:t xml:space="preserve"> εφαρμόζεται σε όλες τις περιπτώσεις οι οποίες, όπως προκύπτει από το γράμμα του, απλώς «διέπονται» από το </w:t>
      </w:r>
      <w:proofErr w:type="spellStart"/>
      <w:r w:rsidR="001F6F7B" w:rsidRPr="00EE5F10">
        <w:rPr>
          <w:rFonts w:ascii="Times New Roman" w:hAnsi="Times New Roman" w:cs="Times New Roman"/>
          <w:bCs/>
        </w:rPr>
        <w:t>ενωσιακό</w:t>
      </w:r>
      <w:proofErr w:type="spellEnd"/>
      <w:r w:rsidR="001F6F7B" w:rsidRPr="00EE5F10">
        <w:rPr>
          <w:rFonts w:ascii="Times New Roman" w:hAnsi="Times New Roman" w:cs="Times New Roman"/>
          <w:bCs/>
        </w:rPr>
        <w:t xml:space="preserve"> δίκαιο και όχι μόνο σε εκείνες, που συνιστούν «εφαρμογή» του ενωσιακού δικαίου κατά την έννοια του α. 51 παρ. 1 Χάρτη, επί τω</w:t>
      </w:r>
      <w:r w:rsidR="00A17F0A">
        <w:rPr>
          <w:rFonts w:ascii="Times New Roman" w:hAnsi="Times New Roman" w:cs="Times New Roman"/>
          <w:bCs/>
        </w:rPr>
        <w:t>ν οποίων και μόνο το α. 47 εδ. β</w:t>
      </w:r>
      <w:r w:rsidR="001F6F7B" w:rsidRPr="00EE5F10">
        <w:rPr>
          <w:rFonts w:ascii="Times New Roman" w:hAnsi="Times New Roman" w:cs="Times New Roman"/>
          <w:bCs/>
        </w:rPr>
        <w:t>΄ Χάρτη δεσμεύει τα κράτη – μέλη.</w:t>
      </w:r>
    </w:p>
    <w:p w14:paraId="1EECF457" w14:textId="77777777" w:rsidR="004235F0" w:rsidRPr="00EE5F10" w:rsidRDefault="001F6F7B" w:rsidP="00EE5F10">
      <w:pPr>
        <w:spacing w:line="360" w:lineRule="auto"/>
        <w:ind w:firstLine="709"/>
        <w:rPr>
          <w:rFonts w:ascii="Times New Roman" w:hAnsi="Times New Roman" w:cs="Times New Roman"/>
          <w:bCs/>
        </w:rPr>
      </w:pPr>
      <w:r w:rsidRPr="00EE5F10">
        <w:rPr>
          <w:rFonts w:ascii="Times New Roman" w:hAnsi="Times New Roman" w:cs="Times New Roman"/>
          <w:bCs/>
        </w:rPr>
        <w:t xml:space="preserve">Εκ των ανωτέρω, καθίσταται σαφές </w:t>
      </w:r>
      <w:r w:rsidR="004235F0" w:rsidRPr="00EE5F10">
        <w:rPr>
          <w:rFonts w:ascii="Times New Roman" w:hAnsi="Times New Roman" w:cs="Times New Roman"/>
          <w:bCs/>
        </w:rPr>
        <w:t>ότι το α. 47 εδ. β΄ Χάρτη είναι ανεπαρκές ως νομική βάση για την αντιμετώπιση των συστημικών προσβολών της δικαστικής ανεξαρτησίας· αφενός διότι οι οργανωτικές μεταβολές των εθνικών δικαστικών συστημάτων, συνιστούν ενάσκηση της εθνικής κρατικής εξουσίας και δεν αποτελούν άνευ άλλου «εφαρμογή» του ενωσιακού δικαίου υπό την έννοια του άρθρου 51 του Χάρτη και αφετέρου διότι το α. 47 εδ. β΄ Χάρτη δεν θεσπίζει υποχρέωση των κρατών – μελών να εξασφαλίσουν την ανεξαρτησία των εθνικών δικαστών, αλλά απλώς κατοχυρώνει το αντίστοιχο δικαίωμα του πολίτη για την εκδίκαση της υπόθεσής του από ανεξάρτητο και αμερόληπτο δικαστήριο</w:t>
      </w:r>
      <w:r w:rsidR="004235F0" w:rsidRPr="00EE5F10">
        <w:rPr>
          <w:rStyle w:val="a5"/>
          <w:rFonts w:ascii="Times New Roman" w:hAnsi="Times New Roman" w:cs="Times New Roman"/>
          <w:bCs/>
        </w:rPr>
        <w:footnoteReference w:id="10"/>
      </w:r>
      <w:r w:rsidR="004235F0" w:rsidRPr="00EE5F10">
        <w:rPr>
          <w:rFonts w:ascii="Times New Roman" w:hAnsi="Times New Roman" w:cs="Times New Roman"/>
          <w:bCs/>
        </w:rPr>
        <w:t xml:space="preserve">. </w:t>
      </w:r>
    </w:p>
    <w:p w14:paraId="03667B03" w14:textId="77777777" w:rsidR="00423675" w:rsidRPr="00EE5F10" w:rsidRDefault="004235F0" w:rsidP="00EE5F10">
      <w:pPr>
        <w:spacing w:line="360" w:lineRule="auto"/>
        <w:ind w:firstLine="709"/>
        <w:rPr>
          <w:rFonts w:ascii="Times New Roman" w:hAnsi="Times New Roman" w:cs="Times New Roman"/>
          <w:bCs/>
        </w:rPr>
      </w:pPr>
      <w:r w:rsidRPr="00EE5F10">
        <w:rPr>
          <w:rFonts w:ascii="Times New Roman" w:hAnsi="Times New Roman" w:cs="Times New Roman"/>
          <w:bCs/>
        </w:rPr>
        <w:lastRenderedPageBreak/>
        <w:t xml:space="preserve">Ακολούθησε η απόφαση του ΔΕΕ «Ευρωπαϊκή Επιτροπή κατά Δημοκρατίας της Πολωνίας </w:t>
      </w:r>
      <w:proofErr w:type="spellStart"/>
      <w:r w:rsidRPr="00EE5F10">
        <w:rPr>
          <w:rFonts w:ascii="Times New Roman" w:hAnsi="Times New Roman" w:cs="Times New Roman"/>
          <w:bCs/>
        </w:rPr>
        <w:t>ΙΙΙ</w:t>
      </w:r>
      <w:proofErr w:type="spellEnd"/>
      <w:r w:rsidRPr="00EE5F10">
        <w:rPr>
          <w:rFonts w:ascii="Times New Roman" w:hAnsi="Times New Roman" w:cs="Times New Roman"/>
          <w:bCs/>
        </w:rPr>
        <w:t>» της 15-7-2022 (</w:t>
      </w:r>
      <w:proofErr w:type="spellStart"/>
      <w:r w:rsidRPr="00EE5F10">
        <w:rPr>
          <w:rFonts w:ascii="Times New Roman" w:hAnsi="Times New Roman" w:cs="Times New Roman"/>
          <w:bCs/>
        </w:rPr>
        <w:t>Τμ</w:t>
      </w:r>
      <w:proofErr w:type="spellEnd"/>
      <w:r w:rsidRPr="00EE5F10">
        <w:rPr>
          <w:rFonts w:ascii="Times New Roman" w:hAnsi="Times New Roman" w:cs="Times New Roman"/>
          <w:bCs/>
        </w:rPr>
        <w:t>. Μείζονος Συνθέσεως)</w:t>
      </w:r>
      <w:r w:rsidRPr="00EE5F10">
        <w:rPr>
          <w:rStyle w:val="a5"/>
          <w:rFonts w:ascii="Times New Roman" w:hAnsi="Times New Roman" w:cs="Times New Roman"/>
          <w:b/>
          <w:bCs/>
        </w:rPr>
        <w:footnoteReference w:id="11"/>
      </w:r>
      <w:r w:rsidRPr="00EE5F10">
        <w:rPr>
          <w:rFonts w:ascii="Times New Roman" w:hAnsi="Times New Roman" w:cs="Times New Roman"/>
          <w:bCs/>
        </w:rPr>
        <w:t xml:space="preserve">, στην οποία το Δικαστήριο δέχθηκε επίσης παραβίαση του α. 19 παρ. 1 εδ. β </w:t>
      </w:r>
      <w:proofErr w:type="spellStart"/>
      <w:r w:rsidRPr="00EE5F10">
        <w:rPr>
          <w:rFonts w:ascii="Times New Roman" w:hAnsi="Times New Roman" w:cs="Times New Roman"/>
          <w:bCs/>
        </w:rPr>
        <w:t>ΣΕΕ</w:t>
      </w:r>
      <w:proofErr w:type="spellEnd"/>
      <w:r w:rsidR="00A17F0A">
        <w:rPr>
          <w:rFonts w:ascii="Times New Roman" w:hAnsi="Times New Roman" w:cs="Times New Roman"/>
          <w:bCs/>
        </w:rPr>
        <w:t xml:space="preserve"> </w:t>
      </w:r>
      <w:r w:rsidR="00BF0653" w:rsidRPr="00EE5F10">
        <w:rPr>
          <w:rFonts w:ascii="Times New Roman" w:hAnsi="Times New Roman" w:cs="Times New Roman"/>
          <w:bCs/>
        </w:rPr>
        <w:t xml:space="preserve">και επί των τεσσάρων αιτιάσεων της Επιτροπής. Ειδικότερα, ως προς το ζήτημα του επιτρεπτού της στοιχειοθέτησης πειθαρχικής </w:t>
      </w:r>
      <w:r w:rsidR="00C83371" w:rsidRPr="00EE5F10">
        <w:rPr>
          <w:rFonts w:ascii="Times New Roman" w:hAnsi="Times New Roman" w:cs="Times New Roman"/>
          <w:bCs/>
        </w:rPr>
        <w:t>ε</w:t>
      </w:r>
      <w:r w:rsidR="00BF0653" w:rsidRPr="00EE5F10">
        <w:rPr>
          <w:rFonts w:ascii="Times New Roman" w:hAnsi="Times New Roman" w:cs="Times New Roman"/>
          <w:bCs/>
        </w:rPr>
        <w:t xml:space="preserve">υθύνης των δικαστών λόγω του περιεχομένου των </w:t>
      </w:r>
      <w:r w:rsidR="00C83371" w:rsidRPr="00EE5F10">
        <w:rPr>
          <w:rFonts w:ascii="Times New Roman" w:hAnsi="Times New Roman" w:cs="Times New Roman"/>
          <w:bCs/>
        </w:rPr>
        <w:t>δικαστικών</w:t>
      </w:r>
      <w:r w:rsidR="00BF0653" w:rsidRPr="00EE5F10">
        <w:rPr>
          <w:rFonts w:ascii="Times New Roman" w:hAnsi="Times New Roman" w:cs="Times New Roman"/>
          <w:bCs/>
        </w:rPr>
        <w:t xml:space="preserve"> τους αποφάσεων, εκκινεί από την παραδοχή ότι, μολονότι, η οργάνωση της δικαιοσύνης εμπίπτει στην αρμοδιότητα των κρατών – μελών, εντούτοις, κατά την άσκηση της αρμοδιότητας αυτής, τα κράτη – μέλη οφείλουν να τηρούν τις υποχρεώσεις που υπέχουν από το δίκαιο της Ένωσης και</w:t>
      </w:r>
      <w:r w:rsidR="00A17F0A">
        <w:rPr>
          <w:rFonts w:ascii="Times New Roman" w:hAnsi="Times New Roman" w:cs="Times New Roman"/>
          <w:bCs/>
        </w:rPr>
        <w:t xml:space="preserve"> δη από το άρθρο 19 παρ. 1 εδ. β</w:t>
      </w:r>
      <w:r w:rsidR="00BF0653" w:rsidRPr="00EE5F10">
        <w:rPr>
          <w:rFonts w:ascii="Times New Roman" w:hAnsi="Times New Roman" w:cs="Times New Roman"/>
          <w:bCs/>
        </w:rPr>
        <w:t xml:space="preserve">΄ </w:t>
      </w:r>
      <w:proofErr w:type="spellStart"/>
      <w:r w:rsidR="00BF0653" w:rsidRPr="00EE5F10">
        <w:rPr>
          <w:rFonts w:ascii="Times New Roman" w:hAnsi="Times New Roman" w:cs="Times New Roman"/>
          <w:bCs/>
        </w:rPr>
        <w:t>ΣΕΕ</w:t>
      </w:r>
      <w:proofErr w:type="spellEnd"/>
      <w:r w:rsidR="00BF0653" w:rsidRPr="00EE5F10">
        <w:rPr>
          <w:rFonts w:ascii="Times New Roman" w:hAnsi="Times New Roman" w:cs="Times New Roman"/>
          <w:bCs/>
        </w:rPr>
        <w:t xml:space="preserve"> (παρ. 56). Υπογραμμίζει επιπλέον, ότι κατά πάγια νομολογία του Δικαστηρίου, οι εγγυήσεις περί ανεξαρτησίας και αμεροληψίας απαιτούν την ύπαρξη κανόνων, ιδίως όσον αφορά την σύνθεση του οργάνου, τον διορισμό των μελών του, τη διάρκεια της </w:t>
      </w:r>
      <w:r w:rsidR="00D77C3B" w:rsidRPr="00EE5F10">
        <w:rPr>
          <w:rFonts w:ascii="Times New Roman" w:hAnsi="Times New Roman" w:cs="Times New Roman"/>
          <w:bCs/>
        </w:rPr>
        <w:t xml:space="preserve">θητείας τους και τους λόγους εξαιρέσεως ή παύσεώς τους, ώστε οι πολίτες να μην έχουν καμία εύλογη αμφιβολία ως προς την ουδετερότητα του εν λόγω οργάνου έναντι των </w:t>
      </w:r>
      <w:r w:rsidR="00EE5F10" w:rsidRPr="00EE5F10">
        <w:rPr>
          <w:rFonts w:ascii="Times New Roman" w:hAnsi="Times New Roman" w:cs="Times New Roman"/>
          <w:bCs/>
        </w:rPr>
        <w:t>αντιπαρατιθέμενων</w:t>
      </w:r>
      <w:r w:rsidR="00D77C3B" w:rsidRPr="00EE5F10">
        <w:rPr>
          <w:rFonts w:ascii="Times New Roman" w:hAnsi="Times New Roman" w:cs="Times New Roman"/>
          <w:bCs/>
        </w:rPr>
        <w:t xml:space="preserve"> συμφερόντων. Συναφώς, επιβάλλεται οι δικαστές να προφυλάσσονται από εξωτερικές παρεμβάσεις, ή πιέσεις δυνάμενες να θέσουν σε κίνδυνο την ανεξαρτησία τους. </w:t>
      </w:r>
      <w:r w:rsidR="00D77C3B" w:rsidRPr="00EE5F10">
        <w:rPr>
          <w:rFonts w:ascii="Times New Roman" w:hAnsi="Times New Roman" w:cs="Times New Roman"/>
          <w:b/>
          <w:bCs/>
        </w:rPr>
        <w:t xml:space="preserve">Όσον αφορά ειδικότερα τους κανόνες που διέπουν το ισχύον για τους δικαστές πειθαρχικό καθεστώς, η απαίτηση περί ανεξαρτησίας, που απορρέει </w:t>
      </w:r>
      <w:r w:rsidR="000F3B28">
        <w:rPr>
          <w:rFonts w:ascii="Times New Roman" w:hAnsi="Times New Roman" w:cs="Times New Roman"/>
          <w:b/>
          <w:bCs/>
        </w:rPr>
        <w:t>από το α. 19 § 1 εδ. β’</w:t>
      </w:r>
      <w:r w:rsidR="00D77C3B" w:rsidRPr="00EE5F10">
        <w:rPr>
          <w:rFonts w:ascii="Times New Roman" w:hAnsi="Times New Roman" w:cs="Times New Roman"/>
          <w:b/>
          <w:bCs/>
        </w:rPr>
        <w:t xml:space="preserve"> </w:t>
      </w:r>
      <w:proofErr w:type="spellStart"/>
      <w:r w:rsidR="00D77C3B" w:rsidRPr="00EE5F10">
        <w:rPr>
          <w:rFonts w:ascii="Times New Roman" w:hAnsi="Times New Roman" w:cs="Times New Roman"/>
          <w:b/>
          <w:bCs/>
        </w:rPr>
        <w:t>ΣΕΕ</w:t>
      </w:r>
      <w:proofErr w:type="spellEnd"/>
      <w:r w:rsidR="00D77C3B" w:rsidRPr="00EE5F10">
        <w:rPr>
          <w:rFonts w:ascii="Times New Roman" w:hAnsi="Times New Roman" w:cs="Times New Roman"/>
          <w:b/>
          <w:bCs/>
        </w:rPr>
        <w:t xml:space="preserve">, επιτάσσει, κατά πάγια νομολογία, να παρέχει το καθεστώς αυτό τις αναγκαίες εγγυήσεις ώστε να αποτρέπεται κάθε κίνδυνος </w:t>
      </w:r>
      <w:proofErr w:type="spellStart"/>
      <w:r w:rsidR="00D77C3B" w:rsidRPr="00EE5F10">
        <w:rPr>
          <w:rFonts w:ascii="Times New Roman" w:hAnsi="Times New Roman" w:cs="Times New Roman"/>
          <w:b/>
          <w:bCs/>
        </w:rPr>
        <w:t>χρήσεώς</w:t>
      </w:r>
      <w:proofErr w:type="spellEnd"/>
      <w:r w:rsidR="00D77C3B" w:rsidRPr="00EE5F10">
        <w:rPr>
          <w:rFonts w:ascii="Times New Roman" w:hAnsi="Times New Roman" w:cs="Times New Roman"/>
          <w:b/>
          <w:bCs/>
        </w:rPr>
        <w:t xml:space="preserve"> του ως συστήματος πολιτικού ελέγχου του περιεχομένου των δικαστικών αποφάσεων (παρ. 59, 60, 61). Περαιτέρω, επισημαίνεται ότι η στοιχειοθέτηση της πειθαρχικής ευθύνης δικαστή λόγω δικ</w:t>
      </w:r>
      <w:r w:rsidR="000F3B28">
        <w:rPr>
          <w:rFonts w:ascii="Times New Roman" w:hAnsi="Times New Roman" w:cs="Times New Roman"/>
          <w:b/>
          <w:bCs/>
        </w:rPr>
        <w:t xml:space="preserve">αστικής αποφάσεως πρέπει να </w:t>
      </w:r>
      <w:proofErr w:type="spellStart"/>
      <w:r w:rsidR="000F3B28">
        <w:rPr>
          <w:rFonts w:ascii="Times New Roman" w:hAnsi="Times New Roman" w:cs="Times New Roman"/>
          <w:b/>
          <w:bCs/>
        </w:rPr>
        <w:t>περορίζεται</w:t>
      </w:r>
      <w:proofErr w:type="spellEnd"/>
      <w:r w:rsidR="000F3B28">
        <w:rPr>
          <w:rFonts w:ascii="Times New Roman" w:hAnsi="Times New Roman" w:cs="Times New Roman"/>
          <w:b/>
          <w:bCs/>
        </w:rPr>
        <w:t xml:space="preserve"> σε όλω</w:t>
      </w:r>
      <w:r w:rsidR="00D77C3B" w:rsidRPr="00EE5F10">
        <w:rPr>
          <w:rFonts w:ascii="Times New Roman" w:hAnsi="Times New Roman" w:cs="Times New Roman"/>
          <w:b/>
          <w:bCs/>
        </w:rPr>
        <w:t xml:space="preserve">ς εξαιρετικές περιπτώσεις, όπως αυτές για τις οποίες γίνεται λόγος </w:t>
      </w:r>
      <w:r w:rsidR="000F3B28">
        <w:rPr>
          <w:rFonts w:ascii="Times New Roman" w:hAnsi="Times New Roman" w:cs="Times New Roman"/>
          <w:b/>
          <w:bCs/>
        </w:rPr>
        <w:t>στη σκέψη 137 της παρούσας (ήτοι</w:t>
      </w:r>
      <w:r w:rsidR="00D77C3B" w:rsidRPr="00EE5F10">
        <w:rPr>
          <w:rFonts w:ascii="Times New Roman" w:hAnsi="Times New Roman" w:cs="Times New Roman"/>
          <w:b/>
          <w:bCs/>
        </w:rPr>
        <w:t>, επί παραδείγματι, η παράβλ</w:t>
      </w:r>
      <w:r w:rsidR="000F3B28">
        <w:rPr>
          <w:rFonts w:ascii="Times New Roman" w:hAnsi="Times New Roman" w:cs="Times New Roman"/>
          <w:b/>
          <w:bCs/>
        </w:rPr>
        <w:t>εψη σκόπιμα και κακόπιστα</w:t>
      </w:r>
      <w:r w:rsidR="00D77C3B" w:rsidRPr="00EE5F10">
        <w:rPr>
          <w:rFonts w:ascii="Times New Roman" w:hAnsi="Times New Roman" w:cs="Times New Roman"/>
          <w:b/>
          <w:bCs/>
        </w:rPr>
        <w:t xml:space="preserve"> ή λόγω σοβαρής αμέλειας και άγνοιας των κανόνων του εθνικού δικαίου και του δικαίου της Ένωσης ή η κατάληξη στη χρήση αυθαιρεσίας ή στην αρνησιδικία), </w:t>
      </w:r>
      <w:r w:rsidR="008371D4" w:rsidRPr="00EE5F10">
        <w:rPr>
          <w:rFonts w:ascii="Times New Roman" w:hAnsi="Times New Roman" w:cs="Times New Roman"/>
          <w:b/>
          <w:bCs/>
        </w:rPr>
        <w:t xml:space="preserve">και να οριοθετείται από αντικειμενικά και επαληθεύσιμα κριτήρια. Προς τούτο, είναι απαραίτητο, να προβλέπονται </w:t>
      </w:r>
      <w:r w:rsidR="00423675" w:rsidRPr="00EE5F10">
        <w:rPr>
          <w:rFonts w:ascii="Times New Roman" w:hAnsi="Times New Roman" w:cs="Times New Roman"/>
          <w:b/>
          <w:bCs/>
        </w:rPr>
        <w:t>κανόνες, που να ορίζο</w:t>
      </w:r>
      <w:r w:rsidR="000F3B28">
        <w:rPr>
          <w:rFonts w:ascii="Times New Roman" w:hAnsi="Times New Roman" w:cs="Times New Roman"/>
          <w:b/>
          <w:bCs/>
        </w:rPr>
        <w:t xml:space="preserve">υν με σαφήνεια και ακρίβεια </w:t>
      </w:r>
      <w:proofErr w:type="spellStart"/>
      <w:r w:rsidR="000F3B28">
        <w:rPr>
          <w:rFonts w:ascii="Times New Roman" w:hAnsi="Times New Roman" w:cs="Times New Roman"/>
          <w:b/>
          <w:bCs/>
        </w:rPr>
        <w:t>ποιέ</w:t>
      </w:r>
      <w:r w:rsidR="00423675" w:rsidRPr="00EE5F10">
        <w:rPr>
          <w:rFonts w:ascii="Times New Roman" w:hAnsi="Times New Roman" w:cs="Times New Roman"/>
          <w:b/>
          <w:bCs/>
        </w:rPr>
        <w:t>ς</w:t>
      </w:r>
      <w:proofErr w:type="spellEnd"/>
      <w:r w:rsidR="00423675" w:rsidRPr="00EE5F10">
        <w:rPr>
          <w:rFonts w:ascii="Times New Roman" w:hAnsi="Times New Roman" w:cs="Times New Roman"/>
          <w:b/>
          <w:bCs/>
        </w:rPr>
        <w:t xml:space="preserve"> συμπεριφορές μπορούν να οδηγήσουν σε πειθαρχικό έλεγχο των δικαστών, προκειμένου να </w:t>
      </w:r>
      <w:r w:rsidR="00423675" w:rsidRPr="00EE5F10">
        <w:rPr>
          <w:rFonts w:ascii="Times New Roman" w:hAnsi="Times New Roman" w:cs="Times New Roman"/>
          <w:b/>
          <w:bCs/>
        </w:rPr>
        <w:lastRenderedPageBreak/>
        <w:t xml:space="preserve">διασφαλίζεται </w:t>
      </w:r>
      <w:r w:rsidR="000F3B28">
        <w:rPr>
          <w:rFonts w:ascii="Times New Roman" w:hAnsi="Times New Roman" w:cs="Times New Roman"/>
          <w:b/>
          <w:bCs/>
        </w:rPr>
        <w:t xml:space="preserve">η ανεξαρτησία, η οποία είναι συμφυής </w:t>
      </w:r>
      <w:r w:rsidR="00423675" w:rsidRPr="00EE5F10">
        <w:rPr>
          <w:rFonts w:ascii="Times New Roman" w:hAnsi="Times New Roman" w:cs="Times New Roman"/>
          <w:b/>
          <w:bCs/>
        </w:rPr>
        <w:t xml:space="preserve">με το λειτούργημά τους και να μην εκτίθενται στον κίνδυνο στοιχειοθετήσεως πειθαρχικής ευθύνης τους αποκλειστικώς και μόνο λόγω της αποφάσεως που εξέδωσαν. </w:t>
      </w:r>
      <w:r w:rsidR="00423675" w:rsidRPr="00EE5F10">
        <w:rPr>
          <w:rFonts w:ascii="Times New Roman" w:hAnsi="Times New Roman" w:cs="Times New Roman"/>
          <w:bCs/>
        </w:rPr>
        <w:t>Το ΔΕΕ έκρινε, ότι οι ορισμοί του Πειθαρχικού παραπτώματος στις οικείες πολωνικές</w:t>
      </w:r>
      <w:r w:rsidR="00D421AF">
        <w:rPr>
          <w:rFonts w:ascii="Times New Roman" w:hAnsi="Times New Roman" w:cs="Times New Roman"/>
          <w:bCs/>
        </w:rPr>
        <w:t xml:space="preserve"> διατάξεις δεν είναι σαφώς διατυπ</w:t>
      </w:r>
      <w:r w:rsidR="00423675" w:rsidRPr="00EE5F10">
        <w:rPr>
          <w:rFonts w:ascii="Times New Roman" w:hAnsi="Times New Roman" w:cs="Times New Roman"/>
          <w:bCs/>
        </w:rPr>
        <w:t xml:space="preserve">ωμένοι, ενώ σε συνδυασμό με το ότι έχει ήδη κάνει δεκτή την δεύτερη αιτίαση της Επιτροπής περί μη εξασφάλισης της ανεξαρτησίας και της αμεροληψίας του πειθαρχικού Τμήματος του </w:t>
      </w:r>
      <w:proofErr w:type="spellStart"/>
      <w:r w:rsidR="00423675" w:rsidRPr="00EE5F10">
        <w:rPr>
          <w:rFonts w:ascii="Times New Roman" w:hAnsi="Times New Roman" w:cs="Times New Roman"/>
          <w:bCs/>
        </w:rPr>
        <w:t>Ανωτάτου</w:t>
      </w:r>
      <w:proofErr w:type="spellEnd"/>
      <w:r w:rsidR="00423675" w:rsidRPr="00EE5F10">
        <w:rPr>
          <w:rFonts w:ascii="Times New Roman" w:hAnsi="Times New Roman" w:cs="Times New Roman"/>
          <w:bCs/>
        </w:rPr>
        <w:t xml:space="preserve"> Δικαστηρίου, κατέληξε στο ότι ενισχύεται ο κίνδυνος ερμηνείας των επίμαχων διατάξεων, κατά τέτοιο τρόπο ώστε να καθίσταται δυνατή η χρήση του πειθαρχικού καθεστώτος με σκοπό τον επηρεασμό των δικαστικών αποφάσεων. Μάλιστα, τονίσθηκε ότι κινήθηκαν πειθαρχικές διαδικ</w:t>
      </w:r>
      <w:r w:rsidR="00D421AF">
        <w:rPr>
          <w:rFonts w:ascii="Times New Roman" w:hAnsi="Times New Roman" w:cs="Times New Roman"/>
          <w:bCs/>
        </w:rPr>
        <w:t xml:space="preserve">ασίες, χωρίς να προκύπτει παράβαση καθηκόντων, </w:t>
      </w:r>
      <w:r w:rsidR="00423675" w:rsidRPr="00EE5F10">
        <w:rPr>
          <w:rFonts w:ascii="Times New Roman" w:hAnsi="Times New Roman" w:cs="Times New Roman"/>
          <w:bCs/>
        </w:rPr>
        <w:t xml:space="preserve">ιδίως λόγω δικαστικών αποφάσεων με τις οποίες υποβλήθηκαν στο Δικαστήριο αιτήσεις προδικαστικής αποφάσεως προκειμένου να διακριβωθεί εάν ορισμένες διατάξεις του εθνικού δικαίου είναι σύμφωνες με τις διατάξεις του δικαίου της Ένωσης. Όμως, απλώς και μόνον η πιθανότητα κινήσεως τέτοιων πειθαρχικών διαδικασιών έρευνας, δύναται αυτή </w:t>
      </w:r>
      <w:proofErr w:type="spellStart"/>
      <w:r w:rsidR="00423675" w:rsidRPr="00EE5F10">
        <w:rPr>
          <w:rFonts w:ascii="Times New Roman" w:hAnsi="Times New Roman" w:cs="Times New Roman"/>
          <w:bCs/>
        </w:rPr>
        <w:t>καθεαυτήν</w:t>
      </w:r>
      <w:proofErr w:type="spellEnd"/>
      <w:r w:rsidR="00423675" w:rsidRPr="00EE5F10">
        <w:rPr>
          <w:rFonts w:ascii="Times New Roman" w:hAnsi="Times New Roman" w:cs="Times New Roman"/>
          <w:bCs/>
        </w:rPr>
        <w:t>, να ασκήσει πίεση στους ασκούντες δικαιοδοτικά καθήκοντα (παρ. 139, 140, 141, 1474, 147, 148, 154, 156)</w:t>
      </w:r>
      <w:r w:rsidR="00423675" w:rsidRPr="00EE5F10">
        <w:rPr>
          <w:rStyle w:val="a5"/>
          <w:rFonts w:ascii="Times New Roman" w:hAnsi="Times New Roman" w:cs="Times New Roman"/>
          <w:b/>
          <w:bCs/>
        </w:rPr>
        <w:footnoteReference w:id="12"/>
      </w:r>
      <w:r w:rsidR="00423675" w:rsidRPr="00EE5F10">
        <w:rPr>
          <w:rFonts w:ascii="Times New Roman" w:hAnsi="Times New Roman" w:cs="Times New Roman"/>
          <w:bCs/>
        </w:rPr>
        <w:t>.</w:t>
      </w:r>
    </w:p>
    <w:p w14:paraId="0D89C78F" w14:textId="77777777" w:rsidR="004B3C3E" w:rsidRPr="00EE5F10" w:rsidRDefault="004B3C3E" w:rsidP="00EE5F10">
      <w:pPr>
        <w:spacing w:line="360" w:lineRule="auto"/>
        <w:ind w:firstLine="709"/>
        <w:rPr>
          <w:rFonts w:ascii="Times New Roman" w:hAnsi="Times New Roman" w:cs="Times New Roman"/>
          <w:bCs/>
        </w:rPr>
      </w:pPr>
    </w:p>
    <w:p w14:paraId="79B96587" w14:textId="77777777" w:rsidR="008807EB" w:rsidRPr="00EE5F10" w:rsidRDefault="008807EB" w:rsidP="00EE5F10">
      <w:pPr>
        <w:spacing w:line="360" w:lineRule="auto"/>
        <w:ind w:firstLine="709"/>
        <w:rPr>
          <w:rFonts w:ascii="Times New Roman" w:hAnsi="Times New Roman" w:cs="Times New Roman"/>
          <w:bCs/>
        </w:rPr>
      </w:pPr>
    </w:p>
    <w:p w14:paraId="5878EF2B" w14:textId="77777777" w:rsidR="004E7ECC" w:rsidRPr="00EE5F10" w:rsidRDefault="004E7ECC" w:rsidP="00EE5F10">
      <w:pPr>
        <w:pStyle w:val="a4"/>
        <w:numPr>
          <w:ilvl w:val="0"/>
          <w:numId w:val="9"/>
        </w:numPr>
        <w:tabs>
          <w:tab w:val="left" w:pos="1276"/>
        </w:tabs>
        <w:spacing w:line="360" w:lineRule="auto"/>
        <w:ind w:left="0" w:firstLine="709"/>
        <w:rPr>
          <w:rFonts w:ascii="Times New Roman" w:hAnsi="Times New Roman" w:cs="Times New Roman"/>
          <w:b/>
          <w:bCs/>
        </w:rPr>
      </w:pPr>
      <w:r w:rsidRPr="00EE5F10">
        <w:rPr>
          <w:rFonts w:ascii="Times New Roman" w:hAnsi="Times New Roman" w:cs="Times New Roman"/>
          <w:b/>
          <w:bCs/>
        </w:rPr>
        <w:t>Δικαστική ανεξαρτησία και αρχή της αμοιβαίας αναγνώρισης.</w:t>
      </w:r>
    </w:p>
    <w:p w14:paraId="327C19AA" w14:textId="77777777" w:rsidR="006B7C5C" w:rsidRPr="00EE5F10" w:rsidRDefault="00D421AF" w:rsidP="00EE5F10">
      <w:pPr>
        <w:pStyle w:val="a4"/>
        <w:spacing w:line="360" w:lineRule="auto"/>
        <w:ind w:left="0" w:firstLine="709"/>
        <w:rPr>
          <w:rFonts w:ascii="Times New Roman" w:hAnsi="Times New Roman" w:cs="Times New Roman"/>
          <w:bCs/>
        </w:rPr>
      </w:pPr>
      <w:r>
        <w:rPr>
          <w:rFonts w:ascii="Times New Roman" w:hAnsi="Times New Roman" w:cs="Times New Roman"/>
          <w:bCs/>
        </w:rPr>
        <w:t>Θεμέλιο</w:t>
      </w:r>
      <w:r w:rsidR="00423675" w:rsidRPr="00EE5F10">
        <w:rPr>
          <w:rFonts w:ascii="Times New Roman" w:hAnsi="Times New Roman" w:cs="Times New Roman"/>
          <w:bCs/>
        </w:rPr>
        <w:t xml:space="preserve"> του μηχανισμού του Ευρωπαϊκού </w:t>
      </w:r>
      <w:r>
        <w:rPr>
          <w:rFonts w:ascii="Times New Roman" w:hAnsi="Times New Roman" w:cs="Times New Roman"/>
          <w:bCs/>
        </w:rPr>
        <w:t>Εντάλματος Σύλληψης (ΕΕΣ</w:t>
      </w:r>
      <w:r w:rsidR="00423675" w:rsidRPr="00EE5F10">
        <w:rPr>
          <w:rFonts w:ascii="Times New Roman" w:hAnsi="Times New Roman" w:cs="Times New Roman"/>
          <w:bCs/>
        </w:rPr>
        <w:t>)</w:t>
      </w:r>
      <w:r w:rsidR="00887575" w:rsidRPr="00EE5F10">
        <w:rPr>
          <w:rFonts w:ascii="Times New Roman" w:hAnsi="Times New Roman" w:cs="Times New Roman"/>
          <w:bCs/>
        </w:rPr>
        <w:t xml:space="preserve"> αποτελεί η αρχή της αμοιβαίας αναγνώρισης, η οποία παράγει </w:t>
      </w:r>
      <w:r w:rsidR="0030397A" w:rsidRPr="00EE5F10">
        <w:rPr>
          <w:rFonts w:ascii="Times New Roman" w:hAnsi="Times New Roman" w:cs="Times New Roman"/>
          <w:bCs/>
        </w:rPr>
        <w:t xml:space="preserve">το τεκμήριο ότι όλα τα κράτη – μέλη, σύμφωνα με το α. 6 </w:t>
      </w:r>
      <w:proofErr w:type="spellStart"/>
      <w:r w:rsidR="0030397A" w:rsidRPr="00EE5F10">
        <w:rPr>
          <w:rFonts w:ascii="Times New Roman" w:hAnsi="Times New Roman" w:cs="Times New Roman"/>
          <w:bCs/>
        </w:rPr>
        <w:t>ΣΕΕ</w:t>
      </w:r>
      <w:proofErr w:type="spellEnd"/>
      <w:r w:rsidR="0030397A" w:rsidRPr="00EE5F10">
        <w:rPr>
          <w:rFonts w:ascii="Times New Roman" w:hAnsi="Times New Roman" w:cs="Times New Roman"/>
          <w:bCs/>
        </w:rPr>
        <w:t xml:space="preserve">, σέβονται τα θεμελιώδη δικαιώματα των εκζητουμένων προσώπων. Μάλιστα, το ΔΕΕ έχει δεχθεί στη Γνωμοδότηση 2/13 ότι μόνο υπό εξαιρετικές περιστάσεις το Κράτος εκτέλεσης του ΕΕΣ δικαιούται να ελέγξει πιθανή παραβίαση των δικαιωμάτων αυτών και να αρνηθεί την παράδοση. Ο έλεγχος αυτός, ο οποίος αποδίδεται ως «διπλό τεστ </w:t>
      </w:r>
      <w:r w:rsidR="0030397A" w:rsidRPr="00EE5F10">
        <w:rPr>
          <w:rFonts w:ascii="Times New Roman" w:hAnsi="Times New Roman" w:cs="Times New Roman"/>
          <w:bCs/>
          <w:lang w:val="en-US"/>
        </w:rPr>
        <w:t>A</w:t>
      </w:r>
      <w:r w:rsidR="00A56097">
        <w:rPr>
          <w:rFonts w:ascii="Times New Roman" w:hAnsi="Times New Roman" w:cs="Times New Roman"/>
          <w:bCs/>
          <w:lang w:val="en-US"/>
        </w:rPr>
        <w:t>r</w:t>
      </w:r>
      <w:r w:rsidR="00A17F0A">
        <w:rPr>
          <w:rFonts w:ascii="Times New Roman" w:hAnsi="Times New Roman" w:cs="Times New Roman"/>
          <w:bCs/>
          <w:lang w:val="en-US"/>
        </w:rPr>
        <w:t>any</w:t>
      </w:r>
      <w:r w:rsidR="0030397A" w:rsidRPr="00EE5F10">
        <w:rPr>
          <w:rFonts w:ascii="Times New Roman" w:hAnsi="Times New Roman" w:cs="Times New Roman"/>
          <w:bCs/>
          <w:lang w:val="en-US"/>
        </w:rPr>
        <w:t>osi</w:t>
      </w:r>
      <w:r w:rsidR="0030397A" w:rsidRPr="00EE5F10">
        <w:rPr>
          <w:rFonts w:ascii="Times New Roman" w:hAnsi="Times New Roman" w:cs="Times New Roman"/>
          <w:bCs/>
        </w:rPr>
        <w:t>»</w:t>
      </w:r>
      <w:r w:rsidR="0030397A" w:rsidRPr="00EE5F10">
        <w:rPr>
          <w:rStyle w:val="a5"/>
          <w:rFonts w:ascii="Times New Roman" w:hAnsi="Times New Roman" w:cs="Times New Roman"/>
          <w:b/>
          <w:bCs/>
        </w:rPr>
        <w:footnoteReference w:id="13"/>
      </w:r>
      <w:r w:rsidR="0030397A" w:rsidRPr="00EE5F10">
        <w:rPr>
          <w:rFonts w:ascii="Times New Roman" w:hAnsi="Times New Roman" w:cs="Times New Roman"/>
          <w:bCs/>
        </w:rPr>
        <w:t xml:space="preserve">, εφαρμόστηκε για πρώτη φορά, αναφορικά με την παραβίαση του δικαιώματος του εκζητουμένου σε </w:t>
      </w:r>
      <w:r w:rsidR="0030397A" w:rsidRPr="00EE5F10">
        <w:rPr>
          <w:rFonts w:ascii="Times New Roman" w:hAnsi="Times New Roman" w:cs="Times New Roman"/>
          <w:bCs/>
        </w:rPr>
        <w:lastRenderedPageBreak/>
        <w:t>ανεξάρτητο δικαστήριο</w:t>
      </w:r>
      <w:r w:rsidR="006B7C5C" w:rsidRPr="00EE5F10">
        <w:rPr>
          <w:rFonts w:ascii="Times New Roman" w:hAnsi="Times New Roman" w:cs="Times New Roman"/>
          <w:bCs/>
        </w:rPr>
        <w:t xml:space="preserve">, που ενδιαφέρει την παρούσα θεματική, στην απόφαση του ΔΕΕ </w:t>
      </w:r>
      <w:proofErr w:type="spellStart"/>
      <w:r w:rsidR="006B7C5C" w:rsidRPr="00EE5F10">
        <w:rPr>
          <w:rFonts w:ascii="Times New Roman" w:hAnsi="Times New Roman" w:cs="Times New Roman"/>
          <w:bCs/>
          <w:lang w:val="en-US"/>
        </w:rPr>
        <w:t>LM</w:t>
      </w:r>
      <w:proofErr w:type="spellEnd"/>
      <w:r w:rsidR="006B7C5C" w:rsidRPr="00EE5F10">
        <w:rPr>
          <w:rFonts w:ascii="Times New Roman" w:hAnsi="Times New Roman" w:cs="Times New Roman"/>
          <w:bCs/>
        </w:rPr>
        <w:t xml:space="preserve"> της 25-7-2018</w:t>
      </w:r>
      <w:r w:rsidR="006B7C5C" w:rsidRPr="00EE5F10">
        <w:rPr>
          <w:rStyle w:val="a5"/>
          <w:rFonts w:ascii="Times New Roman" w:hAnsi="Times New Roman" w:cs="Times New Roman"/>
          <w:b/>
          <w:bCs/>
        </w:rPr>
        <w:footnoteReference w:id="14"/>
      </w:r>
      <w:r w:rsidR="0030397A" w:rsidRPr="00EE5F10">
        <w:rPr>
          <w:rFonts w:ascii="Times New Roman" w:hAnsi="Times New Roman" w:cs="Times New Roman"/>
          <w:bCs/>
        </w:rPr>
        <w:t>.</w:t>
      </w:r>
    </w:p>
    <w:p w14:paraId="5DF16ED0" w14:textId="77777777" w:rsidR="00AA3A12" w:rsidRPr="00EE5F10" w:rsidRDefault="006B7C5C" w:rsidP="00EE5F10">
      <w:pPr>
        <w:pStyle w:val="a4"/>
        <w:spacing w:line="360" w:lineRule="auto"/>
        <w:ind w:left="0" w:firstLine="709"/>
        <w:rPr>
          <w:rFonts w:ascii="Times New Roman" w:hAnsi="Times New Roman" w:cs="Times New Roman"/>
          <w:bCs/>
        </w:rPr>
      </w:pPr>
      <w:r w:rsidRPr="00EE5F10">
        <w:rPr>
          <w:rFonts w:ascii="Times New Roman" w:hAnsi="Times New Roman" w:cs="Times New Roman"/>
          <w:bCs/>
        </w:rPr>
        <w:t>Στην συγκεκριμένη</w:t>
      </w:r>
      <w:r w:rsidR="00C453DB" w:rsidRPr="00EE5F10">
        <w:rPr>
          <w:rFonts w:ascii="Times New Roman" w:hAnsi="Times New Roman" w:cs="Times New Roman"/>
          <w:bCs/>
        </w:rPr>
        <w:t xml:space="preserve"> περίπτωση, εκδόθηκαν από τις Πολωνικές αρχές τρία ΕΕΣ, σε βάρος του Πολωνού υπηκόου </w:t>
      </w:r>
      <w:r w:rsidR="00C453DB" w:rsidRPr="00EE5F10">
        <w:rPr>
          <w:rFonts w:ascii="Times New Roman" w:hAnsi="Times New Roman" w:cs="Times New Roman"/>
          <w:bCs/>
          <w:lang w:val="en-US"/>
        </w:rPr>
        <w:t>Artur</w:t>
      </w:r>
      <w:r w:rsidR="00A17F0A">
        <w:rPr>
          <w:rFonts w:ascii="Times New Roman" w:hAnsi="Times New Roman" w:cs="Times New Roman"/>
          <w:bCs/>
        </w:rPr>
        <w:t xml:space="preserve"> </w:t>
      </w:r>
      <w:r w:rsidR="00A17F0A">
        <w:rPr>
          <w:rFonts w:ascii="Times New Roman" w:hAnsi="Times New Roman" w:cs="Times New Roman"/>
          <w:bCs/>
          <w:lang w:val="en-US"/>
        </w:rPr>
        <w:t>Celmer</w:t>
      </w:r>
      <w:r w:rsidR="00C453DB" w:rsidRPr="00EE5F10">
        <w:rPr>
          <w:rFonts w:ascii="Times New Roman" w:hAnsi="Times New Roman" w:cs="Times New Roman"/>
          <w:bCs/>
        </w:rPr>
        <w:t xml:space="preserve"> για παράνομη παραγωγή και διακίνηση ναρκωτικών ουσιών. Ο </w:t>
      </w:r>
      <w:r w:rsidR="00A17F0A">
        <w:rPr>
          <w:rFonts w:ascii="Times New Roman" w:hAnsi="Times New Roman" w:cs="Times New Roman"/>
          <w:bCs/>
          <w:lang w:val="en-US"/>
        </w:rPr>
        <w:t>Celmer</w:t>
      </w:r>
      <w:r w:rsidR="00C453DB" w:rsidRPr="00EE5F10">
        <w:rPr>
          <w:rFonts w:ascii="Times New Roman" w:hAnsi="Times New Roman" w:cs="Times New Roman"/>
          <w:bCs/>
        </w:rPr>
        <w:t xml:space="preserve"> συνελήφθη στην Ιρλανδία και επικαλέστηκε την ύπαρξη κινδύνου παραβίασης του δικαιώματός του σε </w:t>
      </w:r>
      <w:r w:rsidR="00D421AF">
        <w:rPr>
          <w:rFonts w:ascii="Times New Roman" w:hAnsi="Times New Roman" w:cs="Times New Roman"/>
          <w:bCs/>
        </w:rPr>
        <w:t>δίκαιη δίκη, λ</w:t>
      </w:r>
      <w:r w:rsidR="00C453DB" w:rsidRPr="00EE5F10">
        <w:rPr>
          <w:rFonts w:ascii="Times New Roman" w:hAnsi="Times New Roman" w:cs="Times New Roman"/>
          <w:bCs/>
        </w:rPr>
        <w:t xml:space="preserve">όγω των νομοθετικών μεταβολών στο σύστημα δικαιοσύνης της Πολωνίας. Κατόπιν προδικαστικού ερωτήματος από το Ανώτατο Δικαστήριο </w:t>
      </w:r>
      <w:r w:rsidR="0036371A" w:rsidRPr="00EE5F10">
        <w:rPr>
          <w:rFonts w:ascii="Times New Roman" w:hAnsi="Times New Roman" w:cs="Times New Roman"/>
          <w:bCs/>
        </w:rPr>
        <w:t xml:space="preserve">της Ιρλανδίας το ΔΕΕ δέχτηκε ότι η εκδίκαση της υπόθεσης από ανεξάρτητο και αμερόληπτο δικαστήριο αποτελεί ουσιώδες συστατικό στοιχείο του θεμελιώδους δικαιώματος σε δίκαιη δίκη, το οποίο είναι κεφαλαιώδους σημασίας για την προάσπιση της αξίας του κράτους δικαίου. Επομένως, ο πραγματικός κίνδυνος προσβολής του θεμελιώδους δικαιώματος του εκζητουμένου σε ανεξάρτητο δικαστήριο επιτρέπει στη δικαστική αρχή εκτελέσεως την κατ’ εξαίρεση άρνηση εκτελέσεως του ΕΕΣ, κατόπιν εφαρμογής του διπλού τεστ </w:t>
      </w:r>
      <w:r w:rsidR="0036371A" w:rsidRPr="00EE5F10">
        <w:rPr>
          <w:rFonts w:ascii="Times New Roman" w:hAnsi="Times New Roman" w:cs="Times New Roman"/>
          <w:bCs/>
          <w:lang w:val="en-US"/>
        </w:rPr>
        <w:t>Aran</w:t>
      </w:r>
      <w:r w:rsidR="00C83371" w:rsidRPr="00EE5F10">
        <w:rPr>
          <w:rFonts w:ascii="Times New Roman" w:hAnsi="Times New Roman" w:cs="Times New Roman"/>
          <w:bCs/>
          <w:lang w:val="en-US"/>
        </w:rPr>
        <w:t>y</w:t>
      </w:r>
      <w:r w:rsidR="0036371A" w:rsidRPr="00EE5F10">
        <w:rPr>
          <w:rFonts w:ascii="Times New Roman" w:hAnsi="Times New Roman" w:cs="Times New Roman"/>
          <w:bCs/>
          <w:lang w:val="en-US"/>
        </w:rPr>
        <w:t>osi</w:t>
      </w:r>
      <w:r w:rsidR="0036371A" w:rsidRPr="00EE5F10">
        <w:rPr>
          <w:rFonts w:ascii="Times New Roman" w:hAnsi="Times New Roman" w:cs="Times New Roman"/>
          <w:bCs/>
        </w:rPr>
        <w:t xml:space="preserve">. Έτσι, </w:t>
      </w:r>
      <w:r w:rsidR="001A54AE" w:rsidRPr="00EE5F10">
        <w:rPr>
          <w:rFonts w:ascii="Times New Roman" w:hAnsi="Times New Roman" w:cs="Times New Roman"/>
          <w:bCs/>
        </w:rPr>
        <w:t>σε ένα πρώτο στάδιο το Κράτος εκτέλεσης οφείλει να αξιολογήσει, βάσει αντικειμενικών, αξιόπιστων, συγκεκριμένων κ</w:t>
      </w:r>
      <w:r w:rsidR="00D421AF">
        <w:rPr>
          <w:rFonts w:ascii="Times New Roman" w:hAnsi="Times New Roman" w:cs="Times New Roman"/>
          <w:bCs/>
        </w:rPr>
        <w:t xml:space="preserve">αι </w:t>
      </w:r>
      <w:proofErr w:type="spellStart"/>
      <w:r w:rsidR="00D421AF">
        <w:rPr>
          <w:rFonts w:ascii="Times New Roman" w:hAnsi="Times New Roman" w:cs="Times New Roman"/>
          <w:bCs/>
        </w:rPr>
        <w:t>επικαιροποιημένων</w:t>
      </w:r>
      <w:proofErr w:type="spellEnd"/>
      <w:r w:rsidR="00D421AF">
        <w:rPr>
          <w:rFonts w:ascii="Times New Roman" w:hAnsi="Times New Roman" w:cs="Times New Roman"/>
          <w:bCs/>
        </w:rPr>
        <w:t xml:space="preserve"> στοιχείων, εάν και σε ποιό</w:t>
      </w:r>
      <w:r w:rsidR="001A54AE" w:rsidRPr="00EE5F10">
        <w:rPr>
          <w:rFonts w:ascii="Times New Roman" w:hAnsi="Times New Roman" w:cs="Times New Roman"/>
          <w:bCs/>
        </w:rPr>
        <w:t>ν βαθμό οι συστημικές ή γενικευμένες πλημμέλειες αναφορικά με την ανεξαρτησία των δικαστηρίων του Κράτους έκδοσης του ΕΕΣ, ενέχουν πράγματι τον κίνδυνο να επηρεάσουν τα δικαστήρια του Κράτους αυτού και σε καταφατική περίπτωση, οφείλει εν συνεχεία, σε ένα δεύτερο επίπεδο ελέγχου</w:t>
      </w:r>
      <w:r w:rsidR="00AA3A12" w:rsidRPr="00EE5F10">
        <w:rPr>
          <w:rFonts w:ascii="Times New Roman" w:hAnsi="Times New Roman" w:cs="Times New Roman"/>
          <w:bCs/>
        </w:rPr>
        <w:t>, να εκτιμήσει εάν, υπό τις περιστάσεις της συγκεκριμένες υπόθεσης (προσωπική κατάσταση εκζητουμένου, φύση του αδικήματος για το οποίο διώκεται κτλ.), συντρέχουν σοβαροί και αποδεδειγμένοι λόγοι για να θεωρηθεί ότι μετά την παράδοσή του στο Κράτος έκδοσης του ΕΕΣ ο εκζητούμενος θα διατρέξει τέτοιο κίνδυνο</w:t>
      </w:r>
      <w:r w:rsidR="00AA3A12" w:rsidRPr="00EE5F10">
        <w:rPr>
          <w:rStyle w:val="a5"/>
          <w:rFonts w:ascii="Times New Roman" w:hAnsi="Times New Roman" w:cs="Times New Roman"/>
          <w:b/>
          <w:bCs/>
        </w:rPr>
        <w:footnoteReference w:id="15"/>
      </w:r>
      <w:r w:rsidR="00AA3A12" w:rsidRPr="00EE5F10">
        <w:rPr>
          <w:rFonts w:ascii="Times New Roman" w:hAnsi="Times New Roman" w:cs="Times New Roman"/>
          <w:bCs/>
        </w:rPr>
        <w:t>.</w:t>
      </w:r>
    </w:p>
    <w:p w14:paraId="12351C86" w14:textId="77777777" w:rsidR="0025278B" w:rsidRPr="00EE5F10" w:rsidRDefault="00AA3A12" w:rsidP="00EE5F10">
      <w:pPr>
        <w:pStyle w:val="a4"/>
        <w:spacing w:line="360" w:lineRule="auto"/>
        <w:ind w:left="0" w:firstLine="709"/>
        <w:rPr>
          <w:rFonts w:ascii="Times New Roman" w:hAnsi="Times New Roman" w:cs="Times New Roman"/>
          <w:bCs/>
        </w:rPr>
      </w:pPr>
      <w:r w:rsidRPr="00EE5F10">
        <w:rPr>
          <w:rFonts w:ascii="Times New Roman" w:hAnsi="Times New Roman" w:cs="Times New Roman"/>
          <w:bCs/>
        </w:rPr>
        <w:t xml:space="preserve">Αναμφίβολα, δεν είναι δυνατόν να </w:t>
      </w:r>
      <w:proofErr w:type="spellStart"/>
      <w:r w:rsidRPr="00EE5F10">
        <w:rPr>
          <w:rFonts w:ascii="Times New Roman" w:hAnsi="Times New Roman" w:cs="Times New Roman"/>
          <w:bCs/>
        </w:rPr>
        <w:t>παραβλεφθούν</w:t>
      </w:r>
      <w:proofErr w:type="spellEnd"/>
      <w:r w:rsidRPr="00EE5F10">
        <w:rPr>
          <w:rFonts w:ascii="Times New Roman" w:hAnsi="Times New Roman" w:cs="Times New Roman"/>
          <w:bCs/>
        </w:rPr>
        <w:t xml:space="preserve"> οι δυσλειτουργίες από την εφαρμογή του δεύτερου σκέλους του τεστ </w:t>
      </w:r>
      <w:r w:rsidR="00C83371" w:rsidRPr="00EE5F10">
        <w:rPr>
          <w:rFonts w:ascii="Times New Roman" w:hAnsi="Times New Roman" w:cs="Times New Roman"/>
          <w:bCs/>
          <w:lang w:val="en-US"/>
        </w:rPr>
        <w:t>A</w:t>
      </w:r>
      <w:r w:rsidR="00A17F0A">
        <w:rPr>
          <w:rFonts w:ascii="Times New Roman" w:hAnsi="Times New Roman" w:cs="Times New Roman"/>
          <w:bCs/>
          <w:lang w:val="en-US"/>
        </w:rPr>
        <w:t>rany</w:t>
      </w:r>
      <w:r w:rsidR="00C83371" w:rsidRPr="00EE5F10">
        <w:rPr>
          <w:rFonts w:ascii="Times New Roman" w:hAnsi="Times New Roman" w:cs="Times New Roman"/>
          <w:bCs/>
          <w:lang w:val="en-US"/>
        </w:rPr>
        <w:t>osi</w:t>
      </w:r>
      <w:r w:rsidR="00A17F0A" w:rsidRPr="00A17F0A">
        <w:rPr>
          <w:rFonts w:ascii="Times New Roman" w:hAnsi="Times New Roman" w:cs="Times New Roman"/>
          <w:bCs/>
        </w:rPr>
        <w:t xml:space="preserve"> </w:t>
      </w:r>
      <w:r w:rsidRPr="00EE5F10">
        <w:rPr>
          <w:rFonts w:ascii="Times New Roman" w:hAnsi="Times New Roman" w:cs="Times New Roman"/>
          <w:bCs/>
        </w:rPr>
        <w:t xml:space="preserve">στην έλλειψη δικαστικής ανεξαρτησίας. Πράγματι, το θεσμικό έλλειμμα δικαστικής ανεξαρτησίας των αρχών του Κράτους έκδοσης του ΕΕΣ, δημιουργεί αφηρημένο κίνδυνο προσβολής του δικαιώματος του εκζητουμένου σε δίκαιη δίκη και είναι </w:t>
      </w:r>
      <w:r w:rsidR="0025278B" w:rsidRPr="00EE5F10">
        <w:rPr>
          <w:rFonts w:ascii="Times New Roman" w:hAnsi="Times New Roman" w:cs="Times New Roman"/>
          <w:bCs/>
        </w:rPr>
        <w:t>ιδιαιτέρως</w:t>
      </w:r>
      <w:r w:rsidR="00A17F0A" w:rsidRPr="00A17F0A">
        <w:rPr>
          <w:rFonts w:ascii="Times New Roman" w:hAnsi="Times New Roman" w:cs="Times New Roman"/>
          <w:bCs/>
        </w:rPr>
        <w:t xml:space="preserve"> </w:t>
      </w:r>
      <w:r w:rsidR="0025278B" w:rsidRPr="00EE5F10">
        <w:rPr>
          <w:rFonts w:ascii="Times New Roman" w:hAnsi="Times New Roman" w:cs="Times New Roman"/>
          <w:bCs/>
        </w:rPr>
        <w:t>δυσχερές</w:t>
      </w:r>
      <w:r w:rsidR="00A17F0A" w:rsidRPr="00A17F0A">
        <w:rPr>
          <w:rFonts w:ascii="Times New Roman" w:hAnsi="Times New Roman" w:cs="Times New Roman"/>
          <w:bCs/>
        </w:rPr>
        <w:t xml:space="preserve"> </w:t>
      </w:r>
      <w:r w:rsidR="0025278B" w:rsidRPr="00EE5F10">
        <w:rPr>
          <w:rFonts w:ascii="Times New Roman" w:hAnsi="Times New Roman" w:cs="Times New Roman"/>
          <w:bCs/>
        </w:rPr>
        <w:t xml:space="preserve">να </w:t>
      </w:r>
      <w:r w:rsidR="0025278B" w:rsidRPr="00EE5F10">
        <w:rPr>
          <w:rFonts w:ascii="Times New Roman" w:hAnsi="Times New Roman" w:cs="Times New Roman"/>
          <w:bCs/>
        </w:rPr>
        <w:lastRenderedPageBreak/>
        <w:t>συνδ</w:t>
      </w:r>
      <w:r w:rsidR="00D421AF">
        <w:rPr>
          <w:rFonts w:ascii="Times New Roman" w:hAnsi="Times New Roman" w:cs="Times New Roman"/>
          <w:bCs/>
        </w:rPr>
        <w:t>εθεί αιτιωδώ</w:t>
      </w:r>
      <w:r w:rsidRPr="00EE5F10">
        <w:rPr>
          <w:rFonts w:ascii="Times New Roman" w:hAnsi="Times New Roman" w:cs="Times New Roman"/>
          <w:bCs/>
        </w:rPr>
        <w:t xml:space="preserve">ς με την έκβαση κάθε συγκεκριμένης ποινικής δίκης. Περαιτέρω, τα κριτήρια στα οποία αποβλέπει το ΔΕΕ στη </w:t>
      </w:r>
      <w:r w:rsidR="0025278B" w:rsidRPr="00EE5F10">
        <w:rPr>
          <w:rFonts w:ascii="Times New Roman" w:hAnsi="Times New Roman" w:cs="Times New Roman"/>
          <w:bCs/>
        </w:rPr>
        <w:t>δεύτερη</w:t>
      </w:r>
      <w:r w:rsidRPr="00EE5F10">
        <w:rPr>
          <w:rFonts w:ascii="Times New Roman" w:hAnsi="Times New Roman" w:cs="Times New Roman"/>
          <w:bCs/>
        </w:rPr>
        <w:t xml:space="preserve"> βαθμίδα ελέγχου, περιορίζουν σημαντικά τις περιπτώσεις, στις οποίες θα καταστεί δυνατή ή μη εκτέλεση του ΕΕΣ λόγω έλλειψης δικαστικής ανεξαρτησίας, καθώς στην πράξη θα είναι μάλλον ανέφικτο να επικαλεσθεί ο εκζητούμενος πρόσθετες αποδείξεις – εκτός των </w:t>
      </w:r>
      <w:r w:rsidR="0025278B" w:rsidRPr="00EE5F10">
        <w:rPr>
          <w:rFonts w:ascii="Times New Roman" w:hAnsi="Times New Roman" w:cs="Times New Roman"/>
          <w:bCs/>
        </w:rPr>
        <w:t xml:space="preserve">όσων </w:t>
      </w:r>
      <w:r w:rsidRPr="00EE5F10">
        <w:rPr>
          <w:rFonts w:ascii="Times New Roman" w:hAnsi="Times New Roman" w:cs="Times New Roman"/>
          <w:bCs/>
        </w:rPr>
        <w:t>έχουν ήδη αξιοποιηθεί στο</w:t>
      </w:r>
      <w:r w:rsidR="00D421AF">
        <w:rPr>
          <w:rFonts w:ascii="Times New Roman" w:hAnsi="Times New Roman" w:cs="Times New Roman"/>
          <w:bCs/>
        </w:rPr>
        <w:t xml:space="preserve"> πλαίσιο</w:t>
      </w:r>
      <w:r w:rsidR="0025278B" w:rsidRPr="00EE5F10">
        <w:rPr>
          <w:rFonts w:ascii="Times New Roman" w:hAnsi="Times New Roman" w:cs="Times New Roman"/>
          <w:bCs/>
        </w:rPr>
        <w:t xml:space="preserve"> του πρώτου (συστημικού) σκέλους του τεστ – που να θεμελιώνουν τον κίνδυνο να επηρεασθεί η έκβαση της συγκεκριμένης υπόθεσης από την έλλειψη ανεξαρτησίας του δικαστηρίου, ιδίως μάλιστα σε υποθέσεις συνήθους εγκληματικότητας, που δεν έχουν προκαλέσει το ενδιαφέρον της εκτελεστικής εξουσίας (όπως αυτή που απασχόλησε την απόφαση </w:t>
      </w:r>
      <w:proofErr w:type="spellStart"/>
      <w:r w:rsidR="0025278B" w:rsidRPr="00EE5F10">
        <w:rPr>
          <w:rFonts w:ascii="Times New Roman" w:hAnsi="Times New Roman" w:cs="Times New Roman"/>
          <w:bCs/>
          <w:lang w:val="en-US"/>
        </w:rPr>
        <w:t>LM</w:t>
      </w:r>
      <w:proofErr w:type="spellEnd"/>
      <w:r w:rsidR="0025278B" w:rsidRPr="00EE5F10">
        <w:rPr>
          <w:rFonts w:ascii="Times New Roman" w:hAnsi="Times New Roman" w:cs="Times New Roman"/>
          <w:bCs/>
        </w:rPr>
        <w:t>)</w:t>
      </w:r>
      <w:r w:rsidR="0025278B" w:rsidRPr="00EE5F10">
        <w:rPr>
          <w:rStyle w:val="a5"/>
          <w:rFonts w:ascii="Times New Roman" w:hAnsi="Times New Roman" w:cs="Times New Roman"/>
          <w:b/>
          <w:bCs/>
        </w:rPr>
        <w:footnoteReference w:id="16"/>
      </w:r>
      <w:r w:rsidR="0025278B" w:rsidRPr="00EE5F10">
        <w:rPr>
          <w:rFonts w:ascii="Times New Roman" w:hAnsi="Times New Roman" w:cs="Times New Roman"/>
          <w:b/>
          <w:bCs/>
          <w:vertAlign w:val="superscript"/>
        </w:rPr>
        <w:t xml:space="preserve">, </w:t>
      </w:r>
      <w:r w:rsidR="0025278B" w:rsidRPr="00EE5F10">
        <w:rPr>
          <w:rStyle w:val="a5"/>
          <w:rFonts w:ascii="Times New Roman" w:hAnsi="Times New Roman" w:cs="Times New Roman"/>
          <w:b/>
          <w:bCs/>
        </w:rPr>
        <w:footnoteReference w:id="17"/>
      </w:r>
      <w:r w:rsidR="0025278B" w:rsidRPr="00EE5F10">
        <w:rPr>
          <w:rFonts w:ascii="Times New Roman" w:hAnsi="Times New Roman" w:cs="Times New Roman"/>
          <w:b/>
          <w:bCs/>
        </w:rPr>
        <w:t>.</w:t>
      </w:r>
    </w:p>
    <w:p w14:paraId="1A93F6EE" w14:textId="77777777" w:rsidR="00D864D0" w:rsidRPr="00EE5F10" w:rsidRDefault="0025278B" w:rsidP="00EE5F10">
      <w:pPr>
        <w:pStyle w:val="a4"/>
        <w:spacing w:line="360" w:lineRule="auto"/>
        <w:ind w:left="0" w:firstLine="709"/>
        <w:rPr>
          <w:rFonts w:ascii="Times New Roman" w:hAnsi="Times New Roman" w:cs="Times New Roman"/>
          <w:bCs/>
        </w:rPr>
      </w:pPr>
      <w:r w:rsidRPr="00EE5F10">
        <w:rPr>
          <w:rFonts w:ascii="Times New Roman" w:hAnsi="Times New Roman" w:cs="Times New Roman"/>
          <w:bCs/>
        </w:rPr>
        <w:t xml:space="preserve">Ωστόσο, όπως εύστοχα παρατηρείται, η απόκλιση της απόφασης </w:t>
      </w:r>
      <w:proofErr w:type="spellStart"/>
      <w:r w:rsidRPr="00EE5F10">
        <w:rPr>
          <w:rFonts w:ascii="Times New Roman" w:hAnsi="Times New Roman" w:cs="Times New Roman"/>
          <w:bCs/>
          <w:lang w:val="en-US"/>
        </w:rPr>
        <w:t>LM</w:t>
      </w:r>
      <w:proofErr w:type="spellEnd"/>
      <w:r w:rsidRPr="00EE5F10">
        <w:rPr>
          <w:rFonts w:ascii="Times New Roman" w:hAnsi="Times New Roman" w:cs="Times New Roman"/>
          <w:bCs/>
        </w:rPr>
        <w:t xml:space="preserve"> από το νομολογιακό προηγούμενο των αποφάσεων </w:t>
      </w:r>
      <w:proofErr w:type="spellStart"/>
      <w:r w:rsidR="00C83371" w:rsidRPr="00EE5F10">
        <w:rPr>
          <w:rFonts w:ascii="Times New Roman" w:hAnsi="Times New Roman" w:cs="Times New Roman"/>
          <w:bCs/>
          <w:lang w:val="en-US"/>
        </w:rPr>
        <w:t>ASJP</w:t>
      </w:r>
      <w:proofErr w:type="spellEnd"/>
      <w:r w:rsidR="00C83371" w:rsidRPr="00EE5F10">
        <w:rPr>
          <w:rFonts w:ascii="Times New Roman" w:hAnsi="Times New Roman" w:cs="Times New Roman"/>
          <w:bCs/>
        </w:rPr>
        <w:t xml:space="preserve"> και «Επιτροπή κατά Πολωνίας Ι και </w:t>
      </w:r>
      <w:proofErr w:type="spellStart"/>
      <w:r w:rsidR="00C83371" w:rsidRPr="00EE5F10">
        <w:rPr>
          <w:rFonts w:ascii="Times New Roman" w:hAnsi="Times New Roman" w:cs="Times New Roman"/>
          <w:bCs/>
        </w:rPr>
        <w:t>ΙΙ</w:t>
      </w:r>
      <w:proofErr w:type="spellEnd"/>
      <w:r w:rsidR="00C83371" w:rsidRPr="00EE5F10">
        <w:rPr>
          <w:rFonts w:ascii="Times New Roman" w:hAnsi="Times New Roman" w:cs="Times New Roman"/>
          <w:bCs/>
        </w:rPr>
        <w:t>» και η επανατοποθέτηση της νομικής βάσης της δικαστικής ανεξαρ</w:t>
      </w:r>
      <w:r w:rsidR="00A17F0A">
        <w:rPr>
          <w:rFonts w:ascii="Times New Roman" w:hAnsi="Times New Roman" w:cs="Times New Roman"/>
          <w:bCs/>
        </w:rPr>
        <w:t xml:space="preserve">τησίας από το άρθρο 19 § 1 εδ. β΄ </w:t>
      </w:r>
      <w:proofErr w:type="spellStart"/>
      <w:r w:rsidR="00A17F0A">
        <w:rPr>
          <w:rFonts w:ascii="Times New Roman" w:hAnsi="Times New Roman" w:cs="Times New Roman"/>
          <w:bCs/>
        </w:rPr>
        <w:t>ΣΕΕ</w:t>
      </w:r>
      <w:proofErr w:type="spellEnd"/>
      <w:r w:rsidR="00A17F0A">
        <w:rPr>
          <w:rFonts w:ascii="Times New Roman" w:hAnsi="Times New Roman" w:cs="Times New Roman"/>
          <w:bCs/>
        </w:rPr>
        <w:t xml:space="preserve"> στο άρθρο 47 εδ. β</w:t>
      </w:r>
      <w:r w:rsidR="00C83371" w:rsidRPr="00EE5F10">
        <w:rPr>
          <w:rFonts w:ascii="Times New Roman" w:hAnsi="Times New Roman" w:cs="Times New Roman"/>
          <w:bCs/>
        </w:rPr>
        <w:t xml:space="preserve">΄ του Χάρτη εξυπηρετούν την επιδίωξη του ΔΕΕ να υποβάλει σε εξατομικευμένες αξιολογήσεις την ανεξαρτησία των εθνικών δικαστών στο πλαίσιο της δεύτερης βαθμίδας ελέγχου του τεστ </w:t>
      </w:r>
      <w:r w:rsidR="00C83371" w:rsidRPr="00EE5F10">
        <w:rPr>
          <w:rFonts w:ascii="Times New Roman" w:hAnsi="Times New Roman" w:cs="Times New Roman"/>
          <w:bCs/>
          <w:lang w:val="en-US"/>
        </w:rPr>
        <w:t>Aranyosi</w:t>
      </w:r>
      <w:r w:rsidR="00C83371" w:rsidRPr="00EE5F10">
        <w:rPr>
          <w:rFonts w:ascii="Times New Roman" w:hAnsi="Times New Roman" w:cs="Times New Roman"/>
          <w:bCs/>
        </w:rPr>
        <w:t>,</w:t>
      </w:r>
      <w:r w:rsidR="00EC25B7" w:rsidRPr="00EE5F10">
        <w:rPr>
          <w:rFonts w:ascii="Times New Roman" w:hAnsi="Times New Roman" w:cs="Times New Roman"/>
          <w:bCs/>
        </w:rPr>
        <w:t xml:space="preserve"> έτσι ώστε μέσω αυτής το συστημικό πρόβλημα της Πολωνίας να περιχαρακωθεί εντός των συνόρων αυτού του κράτους – μέλους και να μην μετεξελιχθεί σε παράγοντα αποσταθεροποίησης του ΕΕΣ</w:t>
      </w:r>
      <w:r w:rsidR="00EC25B7" w:rsidRPr="00EE5F10">
        <w:rPr>
          <w:rStyle w:val="a5"/>
          <w:rFonts w:ascii="Times New Roman" w:hAnsi="Times New Roman" w:cs="Times New Roman"/>
          <w:b/>
          <w:bCs/>
        </w:rPr>
        <w:footnoteReference w:id="18"/>
      </w:r>
      <w:r w:rsidR="00EC25B7" w:rsidRPr="00EE5F10">
        <w:rPr>
          <w:rFonts w:ascii="Times New Roman" w:hAnsi="Times New Roman" w:cs="Times New Roman"/>
          <w:bCs/>
        </w:rPr>
        <w:t>.</w:t>
      </w:r>
    </w:p>
    <w:p w14:paraId="3974CF6B" w14:textId="77777777" w:rsidR="00D864D0" w:rsidRPr="00EE5F10" w:rsidRDefault="00D864D0" w:rsidP="00EE5F10">
      <w:pPr>
        <w:pStyle w:val="a4"/>
        <w:tabs>
          <w:tab w:val="left" w:pos="1276"/>
        </w:tabs>
        <w:spacing w:line="360" w:lineRule="auto"/>
        <w:ind w:left="709"/>
        <w:rPr>
          <w:rFonts w:ascii="Times New Roman" w:hAnsi="Times New Roman" w:cs="Times New Roman"/>
          <w:b/>
          <w:bCs/>
        </w:rPr>
      </w:pPr>
    </w:p>
    <w:p w14:paraId="5146163C" w14:textId="77777777" w:rsidR="00D864D0" w:rsidRPr="00EE5F10" w:rsidRDefault="00D864D0" w:rsidP="00EE5F10">
      <w:pPr>
        <w:pStyle w:val="a4"/>
        <w:tabs>
          <w:tab w:val="left" w:pos="1276"/>
        </w:tabs>
        <w:spacing w:line="360" w:lineRule="auto"/>
        <w:ind w:left="709"/>
        <w:rPr>
          <w:rFonts w:ascii="Times New Roman" w:hAnsi="Times New Roman" w:cs="Times New Roman"/>
          <w:b/>
          <w:bCs/>
        </w:rPr>
      </w:pPr>
    </w:p>
    <w:p w14:paraId="08CFD7E3" w14:textId="77777777" w:rsidR="004E7ECC" w:rsidRPr="00EE5F10" w:rsidRDefault="004E7ECC" w:rsidP="00EE5F10">
      <w:pPr>
        <w:pStyle w:val="a4"/>
        <w:numPr>
          <w:ilvl w:val="0"/>
          <w:numId w:val="9"/>
        </w:numPr>
        <w:tabs>
          <w:tab w:val="left" w:pos="1276"/>
        </w:tabs>
        <w:spacing w:line="360" w:lineRule="auto"/>
        <w:ind w:left="0" w:firstLine="709"/>
        <w:rPr>
          <w:rFonts w:ascii="Times New Roman" w:hAnsi="Times New Roman" w:cs="Times New Roman"/>
          <w:b/>
          <w:bCs/>
        </w:rPr>
      </w:pPr>
      <w:r w:rsidRPr="00EE5F10">
        <w:rPr>
          <w:rFonts w:ascii="Times New Roman" w:hAnsi="Times New Roman" w:cs="Times New Roman"/>
          <w:b/>
          <w:bCs/>
        </w:rPr>
        <w:t>Ανεξαρτησία των Εισαγγελικών Αρχών στο στάδιο έκδοσης του ΕΕΣ.</w:t>
      </w:r>
    </w:p>
    <w:p w14:paraId="2899DC02" w14:textId="77777777" w:rsidR="007A1356" w:rsidRPr="00EE5F10" w:rsidRDefault="00EC25B7" w:rsidP="00EE5F10">
      <w:pPr>
        <w:pStyle w:val="a4"/>
        <w:spacing w:line="360" w:lineRule="auto"/>
        <w:ind w:left="0" w:firstLine="709"/>
        <w:rPr>
          <w:rFonts w:ascii="Times New Roman" w:hAnsi="Times New Roman" w:cs="Times New Roman"/>
          <w:bCs/>
        </w:rPr>
      </w:pPr>
      <w:r w:rsidRPr="00EE5F10">
        <w:rPr>
          <w:rFonts w:ascii="Times New Roman" w:hAnsi="Times New Roman" w:cs="Times New Roman"/>
          <w:bCs/>
        </w:rPr>
        <w:t xml:space="preserve">Το άρθρο 6 παρ. 1 της </w:t>
      </w:r>
      <w:proofErr w:type="spellStart"/>
      <w:r w:rsidRPr="00EE5F10">
        <w:rPr>
          <w:rFonts w:ascii="Times New Roman" w:hAnsi="Times New Roman" w:cs="Times New Roman"/>
          <w:bCs/>
        </w:rPr>
        <w:t>Απ.Πλ</w:t>
      </w:r>
      <w:proofErr w:type="spellEnd"/>
      <w:r w:rsidRPr="00EE5F10">
        <w:rPr>
          <w:rFonts w:ascii="Times New Roman" w:hAnsi="Times New Roman" w:cs="Times New Roman"/>
          <w:bCs/>
        </w:rPr>
        <w:t xml:space="preserve">. 2002/584 ορίζει ότι το ΕΕΣ εκδίδεται από τη δικαστική αρχή, που είναι αρμόδια με βάση το δίκαιο εκάστου κράτους – μέλους. Το ΔΕΕ δέχθηκε, ερμηνεύοντας αυτόνομα και ομοιόμορφα τον όρο «δικαστική </w:t>
      </w:r>
      <w:r w:rsidRPr="00EE5F10">
        <w:rPr>
          <w:rFonts w:ascii="Times New Roman" w:hAnsi="Times New Roman" w:cs="Times New Roman"/>
          <w:bCs/>
        </w:rPr>
        <w:lastRenderedPageBreak/>
        <w:t>αρχή», ότι ως τέτοια νοείται κάθε εθνική (όχι απαραιτήτως συγκροτούμενη από δικαστές) αρχή, που συμμετέχει στο σύστημα απονομής της ποινικής δικαιοσύνης. Σύμφωνα με το ως άνω κριτήριο το Δικαστήριο έκρινε ότι ανήκουν στην εκτελεστική και όχι στη δικαστική εξουσία οι αστυνομικές αρχές και οι υπηρεσίες του Υπουργείου Δικαιοσύνης</w:t>
      </w:r>
      <w:r w:rsidRPr="00EE5F10">
        <w:rPr>
          <w:rStyle w:val="a5"/>
          <w:rFonts w:ascii="Times New Roman" w:hAnsi="Times New Roman" w:cs="Times New Roman"/>
          <w:b/>
          <w:bCs/>
        </w:rPr>
        <w:footnoteReference w:id="19"/>
      </w:r>
      <w:r w:rsidR="007A1356" w:rsidRPr="00EE5F10">
        <w:rPr>
          <w:rFonts w:ascii="Times New Roman" w:hAnsi="Times New Roman" w:cs="Times New Roman"/>
          <w:b/>
          <w:bCs/>
          <w:vertAlign w:val="superscript"/>
        </w:rPr>
        <w:t>,</w:t>
      </w:r>
      <w:r w:rsidR="007A1356" w:rsidRPr="00EE5F10">
        <w:rPr>
          <w:rStyle w:val="a5"/>
          <w:rFonts w:ascii="Times New Roman" w:hAnsi="Times New Roman" w:cs="Times New Roman"/>
          <w:b/>
          <w:bCs/>
        </w:rPr>
        <w:footnoteReference w:id="20"/>
      </w:r>
      <w:r w:rsidRPr="00EE5F10">
        <w:rPr>
          <w:rFonts w:ascii="Times New Roman" w:hAnsi="Times New Roman" w:cs="Times New Roman"/>
          <w:bCs/>
        </w:rPr>
        <w:t xml:space="preserve">. Τόσο η απόφαση </w:t>
      </w:r>
      <w:proofErr w:type="spellStart"/>
      <w:r w:rsidRPr="00EE5F10">
        <w:rPr>
          <w:rFonts w:ascii="Times New Roman" w:hAnsi="Times New Roman" w:cs="Times New Roman"/>
          <w:bCs/>
          <w:lang w:val="en-US"/>
        </w:rPr>
        <w:t>LM</w:t>
      </w:r>
      <w:proofErr w:type="spellEnd"/>
      <w:r w:rsidRPr="00EE5F10">
        <w:rPr>
          <w:rFonts w:ascii="Times New Roman" w:hAnsi="Times New Roman" w:cs="Times New Roman"/>
          <w:bCs/>
        </w:rPr>
        <w:t>, όσο και οι άλλες αποφάσεις του ΔΕΕ που εκδόθηκαν επί της εν γένει</w:t>
      </w:r>
      <w:r w:rsidR="007A1356" w:rsidRPr="00EE5F10">
        <w:rPr>
          <w:rFonts w:ascii="Times New Roman" w:hAnsi="Times New Roman" w:cs="Times New Roman"/>
          <w:bCs/>
        </w:rPr>
        <w:t xml:space="preserve"> ανεξαρτησίας των Πολωνών δικαστών, προκάλεσαν εντός της Ευρωπαϊκής Ένωσης έντονο προβληματισμό ως προς το εάν ανταποκρίνονται στα κριτήρια ανεξαρτησίας του ενωσιακού δικαίου οι Εισαγγελικές Αρχές, οι οποίες κατά το εθνικό δίκαιο αρκετών κρατών – μελών ορίζονται ως αρμόδιες για την έκδοση ΕΕΣ.</w:t>
      </w:r>
    </w:p>
    <w:p w14:paraId="319A0993" w14:textId="77777777" w:rsidR="0046102E" w:rsidRPr="00EE5F10" w:rsidRDefault="007E36AD" w:rsidP="00EE5F10">
      <w:pPr>
        <w:pStyle w:val="a4"/>
        <w:spacing w:line="360" w:lineRule="auto"/>
        <w:ind w:left="0" w:firstLine="709"/>
        <w:rPr>
          <w:rFonts w:ascii="Times New Roman" w:hAnsi="Times New Roman" w:cs="Times New Roman"/>
          <w:bCs/>
        </w:rPr>
      </w:pPr>
      <w:r w:rsidRPr="00EE5F10">
        <w:rPr>
          <w:rFonts w:ascii="Times New Roman" w:hAnsi="Times New Roman" w:cs="Times New Roman"/>
          <w:bCs/>
        </w:rPr>
        <w:t>Το ΔΕΕ σε όλες τις αποφάσεις που έχει εκδώσει σχετικά με το επίμαχο ζήτημα, διαλαμβάνει ότι η προστασία του εκζητουμένου πρέπει να εξασφαλίζεται τουλάχιστον σε ένα από τας δύο στάδια της διαδικασίας του ΕΕΣ, δηλαδή είτε κατά την έκδοση του εθνικού τίτλου είτε κατά τη μετατροπή του σε ΕΕΣ. Με αφετηρία το σκεπτικό αυτό, απεφάνθη</w:t>
      </w:r>
      <w:r w:rsidR="00D421AF">
        <w:rPr>
          <w:rFonts w:ascii="Times New Roman" w:hAnsi="Times New Roman" w:cs="Times New Roman"/>
          <w:bCs/>
        </w:rPr>
        <w:t xml:space="preserve"> </w:t>
      </w:r>
      <w:proofErr w:type="spellStart"/>
      <w:r w:rsidR="00D421AF">
        <w:rPr>
          <w:rFonts w:ascii="Times New Roman" w:hAnsi="Times New Roman" w:cs="Times New Roman"/>
          <w:bCs/>
        </w:rPr>
        <w:t>υπερ</w:t>
      </w:r>
      <w:proofErr w:type="spellEnd"/>
      <w:r w:rsidRPr="00EE5F10">
        <w:rPr>
          <w:rFonts w:ascii="Times New Roman" w:hAnsi="Times New Roman" w:cs="Times New Roman"/>
          <w:bCs/>
        </w:rPr>
        <w:t xml:space="preserve"> της ανεξαρτησίας των Λιθουανών, Γάλλων, Σουηδών και Βέλγων Εισαγγελέων. Ωστόσο, στην προηγ</w:t>
      </w:r>
      <w:r w:rsidR="00C55A3F" w:rsidRPr="00EE5F10">
        <w:rPr>
          <w:rFonts w:ascii="Times New Roman" w:hAnsi="Times New Roman" w:cs="Times New Roman"/>
          <w:bCs/>
        </w:rPr>
        <w:t>η</w:t>
      </w:r>
      <w:r w:rsidRPr="00EE5F10">
        <w:rPr>
          <w:rFonts w:ascii="Times New Roman" w:hAnsi="Times New Roman" w:cs="Times New Roman"/>
          <w:bCs/>
        </w:rPr>
        <w:t xml:space="preserve">θείσα χρονικά απόφασή του </w:t>
      </w:r>
      <w:r w:rsidR="000C43DB">
        <w:rPr>
          <w:rFonts w:ascii="Times New Roman" w:hAnsi="Times New Roman" w:cs="Times New Roman"/>
          <w:bCs/>
          <w:lang w:val="en-US"/>
        </w:rPr>
        <w:t>OG</w:t>
      </w:r>
      <w:r w:rsidR="000C43DB" w:rsidRPr="000C43DB">
        <w:rPr>
          <w:rFonts w:ascii="Times New Roman" w:hAnsi="Times New Roman" w:cs="Times New Roman"/>
          <w:bCs/>
        </w:rPr>
        <w:t xml:space="preserve"> </w:t>
      </w:r>
      <w:r w:rsidRPr="00EE5F10">
        <w:rPr>
          <w:rFonts w:ascii="Times New Roman" w:hAnsi="Times New Roman" w:cs="Times New Roman"/>
          <w:bCs/>
          <w:lang w:val="en-US"/>
        </w:rPr>
        <w:t>and</w:t>
      </w:r>
      <w:r w:rsidR="000C43DB" w:rsidRPr="000C43DB">
        <w:rPr>
          <w:rFonts w:ascii="Times New Roman" w:hAnsi="Times New Roman" w:cs="Times New Roman"/>
          <w:bCs/>
        </w:rPr>
        <w:t xml:space="preserve"> </w:t>
      </w:r>
      <w:r w:rsidRPr="00EE5F10">
        <w:rPr>
          <w:rFonts w:ascii="Times New Roman" w:hAnsi="Times New Roman" w:cs="Times New Roman"/>
          <w:bCs/>
          <w:lang w:val="en-US"/>
        </w:rPr>
        <w:t>PI</w:t>
      </w:r>
      <w:r w:rsidRPr="00EE5F10">
        <w:rPr>
          <w:rFonts w:ascii="Times New Roman" w:hAnsi="Times New Roman" w:cs="Times New Roman"/>
          <w:bCs/>
        </w:rPr>
        <w:t xml:space="preserve"> της 27-5-2019 (</w:t>
      </w:r>
      <w:r w:rsidRPr="00EE5F10">
        <w:rPr>
          <w:rFonts w:ascii="Times New Roman" w:hAnsi="Times New Roman" w:cs="Times New Roman"/>
          <w:bCs/>
          <w:lang w:val="en-US"/>
        </w:rPr>
        <w:t>Joined</w:t>
      </w:r>
      <w:r w:rsidR="000C43DB" w:rsidRPr="000C43DB">
        <w:rPr>
          <w:rFonts w:ascii="Times New Roman" w:hAnsi="Times New Roman" w:cs="Times New Roman"/>
          <w:bCs/>
        </w:rPr>
        <w:t xml:space="preserve"> </w:t>
      </w:r>
      <w:r w:rsidRPr="00EE5F10">
        <w:rPr>
          <w:rFonts w:ascii="Times New Roman" w:hAnsi="Times New Roman" w:cs="Times New Roman"/>
          <w:bCs/>
          <w:lang w:val="en-US"/>
        </w:rPr>
        <w:t>Cases</w:t>
      </w:r>
      <w:r w:rsidR="000C43DB" w:rsidRPr="000C43DB">
        <w:rPr>
          <w:rFonts w:ascii="Times New Roman" w:hAnsi="Times New Roman" w:cs="Times New Roman"/>
          <w:bCs/>
        </w:rPr>
        <w:t xml:space="preserve"> </w:t>
      </w:r>
      <w:r w:rsidRPr="00EE5F10">
        <w:rPr>
          <w:rFonts w:ascii="Times New Roman" w:hAnsi="Times New Roman" w:cs="Times New Roman"/>
          <w:bCs/>
          <w:lang w:val="en-US"/>
        </w:rPr>
        <w:t>C</w:t>
      </w:r>
      <w:r w:rsidRPr="00EE5F10">
        <w:rPr>
          <w:rFonts w:ascii="Times New Roman" w:hAnsi="Times New Roman" w:cs="Times New Roman"/>
          <w:bCs/>
        </w:rPr>
        <w:t xml:space="preserve">-508/18 </w:t>
      </w:r>
      <w:r w:rsidRPr="00EE5F10">
        <w:rPr>
          <w:rFonts w:ascii="Times New Roman" w:hAnsi="Times New Roman" w:cs="Times New Roman"/>
          <w:bCs/>
          <w:lang w:val="en-US"/>
        </w:rPr>
        <w:t>and</w:t>
      </w:r>
      <w:r w:rsidR="000C43DB" w:rsidRPr="000C43DB">
        <w:rPr>
          <w:rFonts w:ascii="Times New Roman" w:hAnsi="Times New Roman" w:cs="Times New Roman"/>
          <w:bCs/>
        </w:rPr>
        <w:t xml:space="preserve"> </w:t>
      </w:r>
      <w:r w:rsidRPr="00EE5F10">
        <w:rPr>
          <w:rFonts w:ascii="Times New Roman" w:hAnsi="Times New Roman" w:cs="Times New Roman"/>
          <w:bCs/>
          <w:lang w:val="en-US"/>
        </w:rPr>
        <w:t>C</w:t>
      </w:r>
      <w:r w:rsidRPr="00EE5F10">
        <w:rPr>
          <w:rFonts w:ascii="Times New Roman" w:hAnsi="Times New Roman" w:cs="Times New Roman"/>
          <w:bCs/>
        </w:rPr>
        <w:t xml:space="preserve">-82/19), αναφορικά με την Γερμανική Εισαγγελική Αρχή διαφοροποίησε τη θέση του. Συγκεκριμένα, το προδικαστικό ερώτημα ετέθη από το Ανώτατο </w:t>
      </w:r>
      <w:r w:rsidR="00C55A3F" w:rsidRPr="00EE5F10">
        <w:rPr>
          <w:rFonts w:ascii="Times New Roman" w:hAnsi="Times New Roman" w:cs="Times New Roman"/>
          <w:bCs/>
        </w:rPr>
        <w:t xml:space="preserve">Δικαστήριο της Ιρλανδίας, καθώς σύμφωνα με τον κανονισμό Λειτουργίας των Γερμανικών Δικαστηρίων η Εισαγγελία υπόκειται στην εποπτεία και καθοδήγηση του Ομοσπονδιακού Υπουργού Δικαιοσύνης και των Υπουργών Δικαιοσύνης των Ομοσπονδιακών </w:t>
      </w:r>
      <w:r w:rsidR="00C55A3F" w:rsidRPr="00EE5F10">
        <w:rPr>
          <w:rFonts w:ascii="Times New Roman" w:hAnsi="Times New Roman" w:cs="Times New Roman"/>
          <w:bCs/>
        </w:rPr>
        <w:lastRenderedPageBreak/>
        <w:t>Κρατιδίων και οφείλει να ακολουθεί τις τυχόν υποδείξεις τους. Κατά το Δικαστήριο οι Γερμανοί Εισαγγελείς δεν μπορούν να θεωρηθούν ανεξάρτητη δικαστική αρχή έκδοσης ΕΕΣ με την προαναφερθείσα έννοια, δεδομένου ότι αυτοί κατά το στάδιο έκδοσης του Ε</w:t>
      </w:r>
      <w:r w:rsidR="00D421AF">
        <w:rPr>
          <w:rFonts w:ascii="Times New Roman" w:hAnsi="Times New Roman" w:cs="Times New Roman"/>
          <w:bCs/>
        </w:rPr>
        <w:t xml:space="preserve">ΕΣ κατά το οποίο οφείλουν να ελέγχουν </w:t>
      </w:r>
      <w:r w:rsidR="00C55A3F" w:rsidRPr="00EE5F10">
        <w:rPr>
          <w:rFonts w:ascii="Times New Roman" w:hAnsi="Times New Roman" w:cs="Times New Roman"/>
          <w:bCs/>
        </w:rPr>
        <w:t xml:space="preserve">την </w:t>
      </w:r>
      <w:r w:rsidR="00D421AF">
        <w:rPr>
          <w:rFonts w:ascii="Times New Roman" w:hAnsi="Times New Roman" w:cs="Times New Roman"/>
          <w:bCs/>
        </w:rPr>
        <w:t>τήρη</w:t>
      </w:r>
      <w:r w:rsidR="00C55A3F" w:rsidRPr="00EE5F10">
        <w:rPr>
          <w:rFonts w:ascii="Times New Roman" w:hAnsi="Times New Roman" w:cs="Times New Roman"/>
          <w:bCs/>
        </w:rPr>
        <w:t>ση της αρχής της αναλογικότητας, εκτίθενται στον κίνδυνο επηρεασμού από την εκτελεστική εξουσία. Εύλογα βεβαίως</w:t>
      </w:r>
      <w:r w:rsidR="00D421AF">
        <w:rPr>
          <w:rFonts w:ascii="Times New Roman" w:hAnsi="Times New Roman" w:cs="Times New Roman"/>
          <w:bCs/>
        </w:rPr>
        <w:t>,</w:t>
      </w:r>
      <w:r w:rsidR="00C55A3F" w:rsidRPr="00EE5F10">
        <w:rPr>
          <w:rFonts w:ascii="Times New Roman" w:hAnsi="Times New Roman" w:cs="Times New Roman"/>
          <w:bCs/>
        </w:rPr>
        <w:t xml:space="preserve"> τίθεται το ερώτημα γιατί ενδιαφέρει η έλλειψη ανεξαρτησίας των Γερμανών Εισαγγελέων, που εκδίδουν το ΕΕΣ, όταν ο εθνικός τίτλος στον οποίο βασίζεται το ΕΕΣ έχει εκδοθεί από δικαστική αρχή,</w:t>
      </w:r>
      <w:r w:rsidR="00D421AF">
        <w:rPr>
          <w:rFonts w:ascii="Times New Roman" w:hAnsi="Times New Roman" w:cs="Times New Roman"/>
          <w:bCs/>
        </w:rPr>
        <w:t xml:space="preserve"> </w:t>
      </w:r>
      <w:r w:rsidR="00C55A3F" w:rsidRPr="00EE5F10">
        <w:rPr>
          <w:rFonts w:ascii="Times New Roman" w:hAnsi="Times New Roman" w:cs="Times New Roman"/>
          <w:bCs/>
        </w:rPr>
        <w:t xml:space="preserve">της οποίας η ανεξαρτησία δεν αμφισβητείται, ενώ το επιχείρημα ότι η Αρχή έκδοσης </w:t>
      </w:r>
      <w:r w:rsidR="00416306" w:rsidRPr="00EE5F10">
        <w:rPr>
          <w:rFonts w:ascii="Times New Roman" w:hAnsi="Times New Roman" w:cs="Times New Roman"/>
          <w:bCs/>
        </w:rPr>
        <w:t>επιβάλλεται να είναι ανεξάρτητη, στο μέτρο που οφείλει να ελέγχει αν η μετατροπή του εθνικού εντάλματος σε ευρωπαϊκό συμβαδίζει με την</w:t>
      </w:r>
      <w:r w:rsidR="0046102E" w:rsidRPr="00EE5F10">
        <w:rPr>
          <w:rFonts w:ascii="Times New Roman" w:hAnsi="Times New Roman" w:cs="Times New Roman"/>
          <w:bCs/>
        </w:rPr>
        <w:t xml:space="preserve"> αρχή της αναλογικότητας, ενέχει τον κίνδυνο δυσλειτουργίας (ενδεχομένως και παράλυσης) του μηχανισμού του ΕΕΣ</w:t>
      </w:r>
      <w:r w:rsidR="0046102E" w:rsidRPr="00EE5F10">
        <w:rPr>
          <w:rStyle w:val="a5"/>
          <w:rFonts w:ascii="Times New Roman" w:hAnsi="Times New Roman" w:cs="Times New Roman"/>
          <w:b/>
          <w:bCs/>
        </w:rPr>
        <w:footnoteReference w:id="21"/>
      </w:r>
      <w:r w:rsidR="0046102E" w:rsidRPr="00EE5F10">
        <w:rPr>
          <w:rFonts w:ascii="Times New Roman" w:hAnsi="Times New Roman" w:cs="Times New Roman"/>
          <w:bCs/>
        </w:rPr>
        <w:t xml:space="preserve">. Η απόφαση </w:t>
      </w:r>
      <w:r w:rsidR="002F7F3E">
        <w:rPr>
          <w:rFonts w:ascii="Times New Roman" w:hAnsi="Times New Roman" w:cs="Times New Roman"/>
          <w:bCs/>
          <w:lang w:val="en-US"/>
        </w:rPr>
        <w:t>OG</w:t>
      </w:r>
      <w:r w:rsidR="002F7F3E" w:rsidRPr="002F7F3E">
        <w:rPr>
          <w:rFonts w:ascii="Times New Roman" w:hAnsi="Times New Roman" w:cs="Times New Roman"/>
          <w:bCs/>
        </w:rPr>
        <w:t xml:space="preserve"> </w:t>
      </w:r>
      <w:r w:rsidR="0046102E" w:rsidRPr="00EE5F10">
        <w:rPr>
          <w:rFonts w:ascii="Times New Roman" w:hAnsi="Times New Roman" w:cs="Times New Roman"/>
          <w:bCs/>
          <w:lang w:val="en-US"/>
        </w:rPr>
        <w:t>and</w:t>
      </w:r>
      <w:r w:rsidR="002F7F3E" w:rsidRPr="002F7F3E">
        <w:rPr>
          <w:rFonts w:ascii="Times New Roman" w:hAnsi="Times New Roman" w:cs="Times New Roman"/>
          <w:bCs/>
        </w:rPr>
        <w:t xml:space="preserve"> </w:t>
      </w:r>
      <w:r w:rsidR="0046102E" w:rsidRPr="00EE5F10">
        <w:rPr>
          <w:rFonts w:ascii="Times New Roman" w:hAnsi="Times New Roman" w:cs="Times New Roman"/>
          <w:bCs/>
          <w:lang w:val="en-US"/>
        </w:rPr>
        <w:t>PI</w:t>
      </w:r>
      <w:r w:rsidR="0046102E" w:rsidRPr="00EE5F10">
        <w:rPr>
          <w:rFonts w:ascii="Times New Roman" w:hAnsi="Times New Roman" w:cs="Times New Roman"/>
          <w:bCs/>
        </w:rPr>
        <w:t xml:space="preserve"> δημιούργησε τις προϋποθέσεις για μια γενικότερη αμφισβήτηση του τρόπου λειτουργίας των Εισαγγελικών Αρχών των κρατών – μελών και προφανώς, ενόψει του κινδύνου να απενεργοποιηθούν χιλιάδες εκκρεμή προς εκτέλεση ΕΕΣ το ΔΕΕ σε όλες τις μεταγενέστερες αποφάσεις του «αναθεώρησε» και απεφάνθη θετικά ως προς την ανεξαρτησία των λοιπών </w:t>
      </w:r>
      <w:proofErr w:type="spellStart"/>
      <w:r w:rsidR="0046102E" w:rsidRPr="00EE5F10">
        <w:rPr>
          <w:rFonts w:ascii="Times New Roman" w:hAnsi="Times New Roman" w:cs="Times New Roman"/>
          <w:bCs/>
        </w:rPr>
        <w:t>ελεγχομένων</w:t>
      </w:r>
      <w:proofErr w:type="spellEnd"/>
      <w:r w:rsidR="0046102E" w:rsidRPr="00EE5F10">
        <w:rPr>
          <w:rFonts w:ascii="Times New Roman" w:hAnsi="Times New Roman" w:cs="Times New Roman"/>
          <w:bCs/>
        </w:rPr>
        <w:t xml:space="preserve"> Εισαγγελικών Αρχών, μολονότι ορισμένες εξ αυτών, επίσης υπόκεινται σε οδηγίες του Υπουργού Δικαιοσύνης</w:t>
      </w:r>
      <w:r w:rsidR="0046102E" w:rsidRPr="00EE5F10">
        <w:rPr>
          <w:rStyle w:val="a5"/>
          <w:rFonts w:ascii="Times New Roman" w:hAnsi="Times New Roman" w:cs="Times New Roman"/>
          <w:b/>
          <w:bCs/>
        </w:rPr>
        <w:footnoteReference w:id="22"/>
      </w:r>
      <w:r w:rsidR="0046102E" w:rsidRPr="00EE5F10">
        <w:rPr>
          <w:rFonts w:ascii="Times New Roman" w:hAnsi="Times New Roman" w:cs="Times New Roman"/>
          <w:bCs/>
        </w:rPr>
        <w:t>.</w:t>
      </w:r>
    </w:p>
    <w:p w14:paraId="7D6E25DD" w14:textId="77777777" w:rsidR="008807EB" w:rsidRPr="00EE5F10" w:rsidRDefault="0046102E" w:rsidP="00EE5F10">
      <w:pPr>
        <w:pStyle w:val="a4"/>
        <w:spacing w:line="360" w:lineRule="auto"/>
        <w:ind w:left="0" w:firstLine="709"/>
        <w:rPr>
          <w:rFonts w:ascii="Times New Roman" w:hAnsi="Times New Roman" w:cs="Times New Roman"/>
          <w:bCs/>
        </w:rPr>
      </w:pPr>
      <w:r w:rsidRPr="00EE5F10">
        <w:rPr>
          <w:rFonts w:ascii="Times New Roman" w:hAnsi="Times New Roman" w:cs="Times New Roman"/>
          <w:bCs/>
        </w:rPr>
        <w:t>Ως προς την ανεξαρτησία του Έλληνα Εισαγγελέα, ο οποίος ορίζεται</w:t>
      </w:r>
      <w:r w:rsidR="00545DB2" w:rsidRPr="00EE5F10">
        <w:rPr>
          <w:rFonts w:ascii="Times New Roman" w:hAnsi="Times New Roman" w:cs="Times New Roman"/>
          <w:bCs/>
        </w:rPr>
        <w:t xml:space="preserve"> ως δικαστική αρχή έκδοσης των ελληνικών ΕΕΣ κατ’ </w:t>
      </w:r>
      <w:proofErr w:type="spellStart"/>
      <w:r w:rsidR="00545DB2" w:rsidRPr="00EE5F10">
        <w:rPr>
          <w:rFonts w:ascii="Times New Roman" w:hAnsi="Times New Roman" w:cs="Times New Roman"/>
          <w:bCs/>
        </w:rPr>
        <w:t>άρθρον</w:t>
      </w:r>
      <w:proofErr w:type="spellEnd"/>
      <w:r w:rsidR="00545DB2" w:rsidRPr="00EE5F10">
        <w:rPr>
          <w:rFonts w:ascii="Times New Roman" w:hAnsi="Times New Roman" w:cs="Times New Roman"/>
          <w:bCs/>
        </w:rPr>
        <w:t xml:space="preserve"> 4 Ν. 3251/2004 λεκτέα είναι τα ακόλουθα: Σύμφωνα με τ</w:t>
      </w:r>
      <w:r w:rsidR="007F40B9">
        <w:rPr>
          <w:rFonts w:ascii="Times New Roman" w:hAnsi="Times New Roman" w:cs="Times New Roman"/>
          <w:bCs/>
        </w:rPr>
        <w:t>α άρθρα 88</w:t>
      </w:r>
      <w:r w:rsidR="00545DB2" w:rsidRPr="00EE5F10">
        <w:rPr>
          <w:rFonts w:ascii="Times New Roman" w:hAnsi="Times New Roman" w:cs="Times New Roman"/>
          <w:bCs/>
        </w:rPr>
        <w:t>-9</w:t>
      </w:r>
      <w:r w:rsidR="005D2927" w:rsidRPr="00EE5F10">
        <w:rPr>
          <w:rFonts w:ascii="Times New Roman" w:hAnsi="Times New Roman" w:cs="Times New Roman"/>
          <w:bCs/>
        </w:rPr>
        <w:t>1</w:t>
      </w:r>
      <w:r w:rsidR="00545DB2" w:rsidRPr="00EE5F10">
        <w:rPr>
          <w:rFonts w:ascii="Times New Roman" w:hAnsi="Times New Roman" w:cs="Times New Roman"/>
          <w:bCs/>
        </w:rPr>
        <w:t xml:space="preserve"> Συντάγματος απολ</w:t>
      </w:r>
      <w:r w:rsidR="007F40B9">
        <w:rPr>
          <w:rFonts w:ascii="Times New Roman" w:hAnsi="Times New Roman" w:cs="Times New Roman"/>
          <w:bCs/>
        </w:rPr>
        <w:t>α</w:t>
      </w:r>
      <w:r w:rsidR="00545DB2" w:rsidRPr="00EE5F10">
        <w:rPr>
          <w:rFonts w:ascii="Times New Roman" w:hAnsi="Times New Roman" w:cs="Times New Roman"/>
          <w:bCs/>
        </w:rPr>
        <w:t xml:space="preserve">ύει της ίδιας </w:t>
      </w:r>
      <w:r w:rsidR="00545DB2" w:rsidRPr="00EE5F10">
        <w:rPr>
          <w:rFonts w:ascii="Times New Roman" w:hAnsi="Times New Roman" w:cs="Times New Roman"/>
          <w:bCs/>
        </w:rPr>
        <w:lastRenderedPageBreak/>
        <w:t xml:space="preserve">προσωπικής και λειτουργικής ανεξαρτησίας με τους τακτικούς δικαστές, ενώ με τον Ν. 4637/2019 (α. 29 </w:t>
      </w:r>
      <w:proofErr w:type="spellStart"/>
      <w:r w:rsidR="00545DB2" w:rsidRPr="00EE5F10">
        <w:rPr>
          <w:rFonts w:ascii="Times New Roman" w:hAnsi="Times New Roman" w:cs="Times New Roman"/>
          <w:bCs/>
        </w:rPr>
        <w:t>ΚΠΔ</w:t>
      </w:r>
      <w:proofErr w:type="spellEnd"/>
      <w:r w:rsidR="00545DB2" w:rsidRPr="00EE5F10">
        <w:rPr>
          <w:rFonts w:ascii="Times New Roman" w:hAnsi="Times New Roman" w:cs="Times New Roman"/>
          <w:bCs/>
        </w:rPr>
        <w:t xml:space="preserve">) καταργήθηκε αφενός το δικαίωμα του </w:t>
      </w:r>
      <w:r w:rsidR="007F40B9">
        <w:rPr>
          <w:rFonts w:ascii="Times New Roman" w:hAnsi="Times New Roman" w:cs="Times New Roman"/>
          <w:bCs/>
        </w:rPr>
        <w:t xml:space="preserve">Υπουργού Δικαιοσύνης να </w:t>
      </w:r>
      <w:proofErr w:type="spellStart"/>
      <w:r w:rsidR="007F40B9">
        <w:rPr>
          <w:rFonts w:ascii="Times New Roman" w:hAnsi="Times New Roman" w:cs="Times New Roman"/>
          <w:bCs/>
        </w:rPr>
        <w:t>παραγγέ</w:t>
      </w:r>
      <w:r w:rsidR="00545DB2" w:rsidRPr="00EE5F10">
        <w:rPr>
          <w:rFonts w:ascii="Times New Roman" w:hAnsi="Times New Roman" w:cs="Times New Roman"/>
          <w:bCs/>
        </w:rPr>
        <w:t>λει</w:t>
      </w:r>
      <w:proofErr w:type="spellEnd"/>
      <w:r w:rsidR="00545DB2" w:rsidRPr="00EE5F10">
        <w:rPr>
          <w:rFonts w:ascii="Times New Roman" w:hAnsi="Times New Roman" w:cs="Times New Roman"/>
          <w:bCs/>
        </w:rPr>
        <w:t xml:space="preserve"> τη διενέργεια προκαταρκτικής εξέτασης</w:t>
      </w:r>
      <w:r w:rsidR="005D2927" w:rsidRPr="00EE5F10">
        <w:rPr>
          <w:rFonts w:ascii="Times New Roman" w:hAnsi="Times New Roman" w:cs="Times New Roman"/>
          <w:bCs/>
        </w:rPr>
        <w:t xml:space="preserve"> για κάθε αξιόποινη πράξη και αφετέρου το δικαίωμα να ζητά την παραγγελία κύριας ανάκρισης σε υποθέσεις εξαιρετικής φύσης [διατηρήθηκε μόνο η δυνατότητα αναβολής ή αναστολής της ποινικής δίωξης στα πολιτικά εγκλήματα και στα εγκλήματα μεταξύ ευρύτερου ελληνικού και αλλοδαπού Δημοσίου, απ</w:t>
      </w:r>
      <w:r w:rsidR="007F40B9">
        <w:rPr>
          <w:rFonts w:ascii="Times New Roman" w:hAnsi="Times New Roman" w:cs="Times New Roman"/>
          <w:bCs/>
        </w:rPr>
        <w:t>ό τα οποία μπορούν να διαταραχθο</w:t>
      </w:r>
      <w:r w:rsidR="005D2927" w:rsidRPr="00EE5F10">
        <w:rPr>
          <w:rFonts w:ascii="Times New Roman" w:hAnsi="Times New Roman" w:cs="Times New Roman"/>
          <w:bCs/>
        </w:rPr>
        <w:t>ύν οι διεθνείς σχέσει</w:t>
      </w:r>
      <w:r w:rsidR="007F40B9">
        <w:rPr>
          <w:rFonts w:ascii="Times New Roman" w:hAnsi="Times New Roman" w:cs="Times New Roman"/>
          <w:bCs/>
        </w:rPr>
        <w:t xml:space="preserve">ς του κράτους, με την εξαίρεση, για πρώτη φορά, </w:t>
      </w:r>
      <w:r w:rsidR="005D2927" w:rsidRPr="00EE5F10">
        <w:rPr>
          <w:rFonts w:ascii="Times New Roman" w:hAnsi="Times New Roman" w:cs="Times New Roman"/>
          <w:bCs/>
        </w:rPr>
        <w:t>των εγκλημάτων της δωροδοκίας και της δωροληψίας].Συνεπώς,</w:t>
      </w:r>
      <w:r w:rsidR="00B37412" w:rsidRPr="00EE5F10">
        <w:rPr>
          <w:rFonts w:ascii="Times New Roman" w:hAnsi="Times New Roman" w:cs="Times New Roman"/>
          <w:bCs/>
        </w:rPr>
        <w:t xml:space="preserve"> και κατόπιν της μεταστροφής της νομολογίας του ΔΕΕ που επακολούθησε της απόφασης </w:t>
      </w:r>
      <w:r w:rsidR="002F7F3E">
        <w:rPr>
          <w:rFonts w:ascii="Times New Roman" w:hAnsi="Times New Roman" w:cs="Times New Roman"/>
          <w:bCs/>
          <w:lang w:val="en-US"/>
        </w:rPr>
        <w:t>OG</w:t>
      </w:r>
      <w:r w:rsidR="002F7F3E" w:rsidRPr="002F7F3E">
        <w:rPr>
          <w:rFonts w:ascii="Times New Roman" w:hAnsi="Times New Roman" w:cs="Times New Roman"/>
          <w:bCs/>
        </w:rPr>
        <w:t xml:space="preserve"> </w:t>
      </w:r>
      <w:r w:rsidR="00B37412" w:rsidRPr="00EE5F10">
        <w:rPr>
          <w:rFonts w:ascii="Times New Roman" w:hAnsi="Times New Roman" w:cs="Times New Roman"/>
          <w:bCs/>
          <w:lang w:val="en-US"/>
        </w:rPr>
        <w:t>and</w:t>
      </w:r>
      <w:r w:rsidR="002F7F3E" w:rsidRPr="002F7F3E">
        <w:rPr>
          <w:rFonts w:ascii="Times New Roman" w:hAnsi="Times New Roman" w:cs="Times New Roman"/>
          <w:bCs/>
        </w:rPr>
        <w:t xml:space="preserve"> </w:t>
      </w:r>
      <w:r w:rsidR="00B37412" w:rsidRPr="00EE5F10">
        <w:rPr>
          <w:rFonts w:ascii="Times New Roman" w:hAnsi="Times New Roman" w:cs="Times New Roman"/>
          <w:bCs/>
          <w:lang w:val="en-US"/>
        </w:rPr>
        <w:t>PI</w:t>
      </w:r>
      <w:r w:rsidR="00B37412" w:rsidRPr="00EE5F10">
        <w:rPr>
          <w:rFonts w:ascii="Times New Roman" w:hAnsi="Times New Roman" w:cs="Times New Roman"/>
          <w:bCs/>
        </w:rPr>
        <w:t xml:space="preserve">, δεν κρίνεται πιθανό το Δικαστήριο να θεωρήσει τους Έλληνες Εισαγγελείς ως μη ανεξάρτητους, με την επιφύλαξη της περίπτωσης που η Ελλάδα ζητεί από ένα άλλο τρόπος – μέλος την παράδοση του εκζητουμένου για έγκλημα από τα αναφερόμενα στο άρθρο 29 </w:t>
      </w:r>
      <w:proofErr w:type="spellStart"/>
      <w:r w:rsidR="00B37412" w:rsidRPr="00EE5F10">
        <w:rPr>
          <w:rFonts w:ascii="Times New Roman" w:hAnsi="Times New Roman" w:cs="Times New Roman"/>
          <w:bCs/>
        </w:rPr>
        <w:t>ΚΠΔ</w:t>
      </w:r>
      <w:proofErr w:type="spellEnd"/>
      <w:r w:rsidR="00B37412" w:rsidRPr="00EE5F10">
        <w:rPr>
          <w:rStyle w:val="a5"/>
          <w:rFonts w:ascii="Times New Roman" w:hAnsi="Times New Roman" w:cs="Times New Roman"/>
          <w:b/>
          <w:bCs/>
        </w:rPr>
        <w:footnoteReference w:id="23"/>
      </w:r>
      <w:r w:rsidR="00B37412" w:rsidRPr="00EE5F10">
        <w:rPr>
          <w:rFonts w:ascii="Times New Roman" w:hAnsi="Times New Roman" w:cs="Times New Roman"/>
          <w:bCs/>
        </w:rPr>
        <w:t xml:space="preserve">. </w:t>
      </w:r>
    </w:p>
    <w:p w14:paraId="05AF8AD9" w14:textId="77777777" w:rsidR="00C44BC6" w:rsidRDefault="00C44BC6">
      <w:pPr>
        <w:jc w:val="center"/>
        <w:rPr>
          <w:rFonts w:ascii="Times New Roman" w:hAnsi="Times New Roman" w:cs="Times New Roman"/>
          <w:b/>
          <w:bCs/>
        </w:rPr>
      </w:pPr>
      <w:r>
        <w:rPr>
          <w:rFonts w:ascii="Times New Roman" w:hAnsi="Times New Roman" w:cs="Times New Roman"/>
          <w:b/>
          <w:bCs/>
        </w:rPr>
        <w:br w:type="page"/>
      </w:r>
    </w:p>
    <w:p w14:paraId="3A6E482D" w14:textId="77777777" w:rsidR="004E7ECC" w:rsidRPr="00EE5F10" w:rsidRDefault="004E7ECC" w:rsidP="00EE5F10">
      <w:pPr>
        <w:pStyle w:val="a4"/>
        <w:numPr>
          <w:ilvl w:val="0"/>
          <w:numId w:val="8"/>
        </w:numPr>
        <w:tabs>
          <w:tab w:val="left" w:pos="1276"/>
        </w:tabs>
        <w:spacing w:line="360" w:lineRule="auto"/>
        <w:ind w:left="0" w:firstLine="709"/>
        <w:rPr>
          <w:rFonts w:ascii="Times New Roman" w:hAnsi="Times New Roman" w:cs="Times New Roman"/>
          <w:b/>
          <w:bCs/>
        </w:rPr>
      </w:pPr>
      <w:r w:rsidRPr="00EE5F10">
        <w:rPr>
          <w:rFonts w:ascii="Times New Roman" w:hAnsi="Times New Roman" w:cs="Times New Roman"/>
          <w:b/>
          <w:bCs/>
        </w:rPr>
        <w:lastRenderedPageBreak/>
        <w:t xml:space="preserve">Η ΑΝΤΙΚΕΙΜΕΝΙΚΗ ΑΜΕΡΟΛΗΨΙΑ ΚΑΤ’ </w:t>
      </w:r>
      <w:proofErr w:type="spellStart"/>
      <w:r w:rsidRPr="00EE5F10">
        <w:rPr>
          <w:rFonts w:ascii="Times New Roman" w:hAnsi="Times New Roman" w:cs="Times New Roman"/>
          <w:b/>
          <w:bCs/>
        </w:rPr>
        <w:t>ΑΡΘΡΟΝ</w:t>
      </w:r>
      <w:proofErr w:type="spellEnd"/>
      <w:r w:rsidRPr="00EE5F10">
        <w:rPr>
          <w:rFonts w:ascii="Times New Roman" w:hAnsi="Times New Roman" w:cs="Times New Roman"/>
          <w:b/>
          <w:bCs/>
        </w:rPr>
        <w:t xml:space="preserve"> 6 ΠΑΡ. 1 </w:t>
      </w:r>
      <w:proofErr w:type="spellStart"/>
      <w:r w:rsidRPr="00EE5F10">
        <w:rPr>
          <w:rFonts w:ascii="Times New Roman" w:hAnsi="Times New Roman" w:cs="Times New Roman"/>
          <w:b/>
          <w:bCs/>
        </w:rPr>
        <w:t>ΕΣΔΑ</w:t>
      </w:r>
      <w:proofErr w:type="spellEnd"/>
      <w:r w:rsidRPr="00EE5F10">
        <w:rPr>
          <w:rFonts w:ascii="Times New Roman" w:hAnsi="Times New Roman" w:cs="Times New Roman"/>
          <w:b/>
          <w:bCs/>
        </w:rPr>
        <w:t xml:space="preserve"> ΚΑΙ ΣΤΟ ΠΛΑΙΣΙΟ ΤΗΣ ΕΛΛΗΝΙΚΗΣ ΕΝΝΟΜΗΣ ΤΑΞΗΣ ΚΑΤ’ </w:t>
      </w:r>
      <w:proofErr w:type="spellStart"/>
      <w:r w:rsidRPr="00EE5F10">
        <w:rPr>
          <w:rFonts w:ascii="Times New Roman" w:hAnsi="Times New Roman" w:cs="Times New Roman"/>
          <w:b/>
          <w:bCs/>
        </w:rPr>
        <w:t>ΑΡΘΡΟΝ</w:t>
      </w:r>
      <w:proofErr w:type="spellEnd"/>
      <w:r w:rsidRPr="00EE5F10">
        <w:rPr>
          <w:rFonts w:ascii="Times New Roman" w:hAnsi="Times New Roman" w:cs="Times New Roman"/>
          <w:b/>
          <w:bCs/>
        </w:rPr>
        <w:t xml:space="preserve"> 14 </w:t>
      </w:r>
      <w:proofErr w:type="spellStart"/>
      <w:r w:rsidRPr="00EE5F10">
        <w:rPr>
          <w:rFonts w:ascii="Times New Roman" w:hAnsi="Times New Roman" w:cs="Times New Roman"/>
          <w:b/>
          <w:bCs/>
        </w:rPr>
        <w:t>Κ.Π.Δ</w:t>
      </w:r>
      <w:proofErr w:type="spellEnd"/>
      <w:r w:rsidRPr="00EE5F10">
        <w:rPr>
          <w:rFonts w:ascii="Times New Roman" w:hAnsi="Times New Roman" w:cs="Times New Roman"/>
          <w:b/>
          <w:bCs/>
        </w:rPr>
        <w:t>.</w:t>
      </w:r>
    </w:p>
    <w:p w14:paraId="33D3B9AB" w14:textId="77777777" w:rsidR="00B37412" w:rsidRPr="00EE5F10" w:rsidRDefault="00B37412" w:rsidP="00EE5F10">
      <w:pPr>
        <w:pStyle w:val="a4"/>
        <w:tabs>
          <w:tab w:val="left" w:pos="1276"/>
        </w:tabs>
        <w:spacing w:line="360" w:lineRule="auto"/>
        <w:ind w:left="709"/>
        <w:rPr>
          <w:rFonts w:ascii="Times New Roman" w:hAnsi="Times New Roman" w:cs="Times New Roman"/>
          <w:b/>
          <w:bCs/>
        </w:rPr>
      </w:pPr>
    </w:p>
    <w:p w14:paraId="5C86AE5C" w14:textId="77777777" w:rsidR="004E7ECC" w:rsidRPr="00EE5F10" w:rsidRDefault="004E7ECC" w:rsidP="00EE5F10">
      <w:pPr>
        <w:pStyle w:val="a4"/>
        <w:numPr>
          <w:ilvl w:val="0"/>
          <w:numId w:val="10"/>
        </w:numPr>
        <w:tabs>
          <w:tab w:val="left" w:pos="1276"/>
        </w:tabs>
        <w:spacing w:line="360" w:lineRule="auto"/>
        <w:ind w:left="0" w:firstLine="709"/>
        <w:rPr>
          <w:rFonts w:ascii="Times New Roman" w:hAnsi="Times New Roman" w:cs="Times New Roman"/>
          <w:b/>
          <w:bCs/>
        </w:rPr>
      </w:pPr>
      <w:r w:rsidRPr="00EE5F10">
        <w:rPr>
          <w:rFonts w:ascii="Times New Roman" w:hAnsi="Times New Roman" w:cs="Times New Roman"/>
          <w:b/>
          <w:bCs/>
        </w:rPr>
        <w:t>Συμμετοχή στη σύνθεση του δικαστηρίου του ανακριτή της υπόθεσης.</w:t>
      </w:r>
    </w:p>
    <w:p w14:paraId="35DBE613" w14:textId="77777777" w:rsidR="003E6494" w:rsidRPr="00EE5F10" w:rsidRDefault="00B37412" w:rsidP="00EE5F10">
      <w:pPr>
        <w:spacing w:line="360" w:lineRule="auto"/>
        <w:ind w:firstLine="709"/>
        <w:rPr>
          <w:rFonts w:ascii="Times New Roman" w:hAnsi="Times New Roman" w:cs="Times New Roman"/>
          <w:bCs/>
        </w:rPr>
      </w:pPr>
      <w:r w:rsidRPr="00EE5F10">
        <w:rPr>
          <w:rFonts w:ascii="Times New Roman" w:hAnsi="Times New Roman" w:cs="Times New Roman"/>
          <w:bCs/>
        </w:rPr>
        <w:t xml:space="preserve">Το </w:t>
      </w:r>
      <w:proofErr w:type="spellStart"/>
      <w:r w:rsidRPr="00EE5F10">
        <w:rPr>
          <w:rFonts w:ascii="Times New Roman" w:hAnsi="Times New Roman" w:cs="Times New Roman"/>
          <w:bCs/>
        </w:rPr>
        <w:t>ΕΔΔΑ</w:t>
      </w:r>
      <w:proofErr w:type="spellEnd"/>
      <w:r w:rsidRPr="00EE5F10">
        <w:rPr>
          <w:rFonts w:ascii="Times New Roman" w:hAnsi="Times New Roman" w:cs="Times New Roman"/>
          <w:bCs/>
        </w:rPr>
        <w:t xml:space="preserve"> κατά τη διερεύνηση </w:t>
      </w:r>
      <w:r w:rsidR="004E744B" w:rsidRPr="00EE5F10">
        <w:rPr>
          <w:rFonts w:ascii="Times New Roman" w:hAnsi="Times New Roman" w:cs="Times New Roman"/>
          <w:bCs/>
        </w:rPr>
        <w:t>της ύπαρξης αντικειμενικής αμεροληψίας, εξετάζει τις περιπτώσεις που η προγενέστερη άσκηση δικαστικών καθηκόντων στην ίδια ή σε μια συναφή δικαστική διαδικασία από το ίδιο πρόσωπο ή η ύπαρξη ιεραρχικών ή άλλων δεσμών με κάποιο διάδικο στη διαδικασία δικαιολογεί αντικειμενικά αμφιβολίες ως προς την αμεροληψία του δικαστηρίου. Μάλιστα, ακόμη και οι εντυπώσεις (</w:t>
      </w:r>
      <w:r w:rsidR="003E6494" w:rsidRPr="00EE5F10">
        <w:rPr>
          <w:rFonts w:ascii="Times New Roman" w:hAnsi="Times New Roman" w:cs="Times New Roman"/>
          <w:bCs/>
          <w:lang w:val="en-US"/>
        </w:rPr>
        <w:t>appearances</w:t>
      </w:r>
      <w:r w:rsidR="004E744B" w:rsidRPr="00EE5F10">
        <w:rPr>
          <w:rFonts w:ascii="Times New Roman" w:hAnsi="Times New Roman" w:cs="Times New Roman"/>
          <w:bCs/>
        </w:rPr>
        <w:t>) μπορεί να έχουν κάποια σημασία. Πρόκειται</w:t>
      </w:r>
      <w:r w:rsidR="003E6494" w:rsidRPr="00EE5F10">
        <w:rPr>
          <w:rFonts w:ascii="Times New Roman" w:hAnsi="Times New Roman" w:cs="Times New Roman"/>
          <w:bCs/>
        </w:rPr>
        <w:t xml:space="preserve"> για την εμπιστοσύνη, την οποία σε μια δημοκρατική κοινωνία πρέπει να εμπνέουν τα δικαστήρια στο κοινό, και π</w:t>
      </w:r>
      <w:r w:rsidR="008867E1">
        <w:rPr>
          <w:rFonts w:ascii="Times New Roman" w:hAnsi="Times New Roman" w:cs="Times New Roman"/>
          <w:bCs/>
        </w:rPr>
        <w:t>ροπάντ</w:t>
      </w:r>
      <w:r w:rsidR="003E6494" w:rsidRPr="00EE5F10">
        <w:rPr>
          <w:rFonts w:ascii="Times New Roman" w:hAnsi="Times New Roman" w:cs="Times New Roman"/>
          <w:bCs/>
        </w:rPr>
        <w:t>ω</w:t>
      </w:r>
      <w:r w:rsidR="008867E1">
        <w:rPr>
          <w:rFonts w:ascii="Times New Roman" w:hAnsi="Times New Roman" w:cs="Times New Roman"/>
          <w:bCs/>
        </w:rPr>
        <w:t>ν</w:t>
      </w:r>
      <w:r w:rsidR="003E6494" w:rsidRPr="00EE5F10">
        <w:rPr>
          <w:rFonts w:ascii="Times New Roman" w:hAnsi="Times New Roman" w:cs="Times New Roman"/>
          <w:bCs/>
        </w:rPr>
        <w:t>, στους διαδίκους σε μια δίκη και κυρίως, στον κατηγορούμενο.</w:t>
      </w:r>
      <w:r w:rsidR="006C37DA">
        <w:rPr>
          <w:rFonts w:ascii="Times New Roman" w:hAnsi="Times New Roman" w:cs="Times New Roman"/>
          <w:bCs/>
        </w:rPr>
        <w:t xml:space="preserve"> </w:t>
      </w:r>
      <w:r w:rsidR="003E6494" w:rsidRPr="00EE5F10">
        <w:rPr>
          <w:rFonts w:ascii="Times New Roman" w:hAnsi="Times New Roman" w:cs="Times New Roman"/>
          <w:bCs/>
        </w:rPr>
        <w:t xml:space="preserve">Το </w:t>
      </w:r>
      <w:proofErr w:type="spellStart"/>
      <w:r w:rsidR="003E6494" w:rsidRPr="00EE5F10">
        <w:rPr>
          <w:rFonts w:ascii="Times New Roman" w:hAnsi="Times New Roman" w:cs="Times New Roman"/>
          <w:bCs/>
        </w:rPr>
        <w:t>ΕΔΔΑ</w:t>
      </w:r>
      <w:proofErr w:type="spellEnd"/>
      <w:r w:rsidR="003E6494" w:rsidRPr="00EE5F10">
        <w:rPr>
          <w:rFonts w:ascii="Times New Roman" w:hAnsi="Times New Roman" w:cs="Times New Roman"/>
          <w:bCs/>
        </w:rPr>
        <w:t xml:space="preserve"> διευκρινίζει ότι η οπτική γωνία του κατηγορούμενου λαμβάνεται υπόψη, χωρίς ωστόσο αυτή να παίζει αποφασιστικό ρόλο. Το καθοριστικό στοιχείο έγκειται στο αν οι ανησυχίες του προσφεύγοντος μπορεί, να θεωρηθούν ως αντικειμενικά δικαιολογημένες</w:t>
      </w:r>
      <w:r w:rsidR="003E6494" w:rsidRPr="00EE5F10">
        <w:rPr>
          <w:rStyle w:val="a5"/>
          <w:rFonts w:ascii="Times New Roman" w:hAnsi="Times New Roman" w:cs="Times New Roman"/>
          <w:b/>
          <w:bCs/>
        </w:rPr>
        <w:footnoteReference w:id="24"/>
      </w:r>
      <w:r w:rsidR="003E6494" w:rsidRPr="00EE5F10">
        <w:rPr>
          <w:rFonts w:ascii="Times New Roman" w:hAnsi="Times New Roman" w:cs="Times New Roman"/>
          <w:bCs/>
        </w:rPr>
        <w:t xml:space="preserve">. </w:t>
      </w:r>
    </w:p>
    <w:p w14:paraId="50163AE5" w14:textId="77777777" w:rsidR="00547DFC" w:rsidRPr="00EE5F10" w:rsidRDefault="003E6494" w:rsidP="00EE5F10">
      <w:pPr>
        <w:spacing w:line="360" w:lineRule="auto"/>
        <w:ind w:firstLine="709"/>
        <w:rPr>
          <w:rFonts w:ascii="Times New Roman" w:hAnsi="Times New Roman" w:cs="Times New Roman"/>
          <w:bCs/>
        </w:rPr>
      </w:pPr>
      <w:r w:rsidRPr="00EE5F10">
        <w:rPr>
          <w:rFonts w:ascii="Times New Roman" w:hAnsi="Times New Roman" w:cs="Times New Roman"/>
          <w:bCs/>
        </w:rPr>
        <w:t xml:space="preserve">Στην υπόθεση </w:t>
      </w:r>
      <w:r w:rsidRPr="00EE5F10">
        <w:rPr>
          <w:rFonts w:ascii="Times New Roman" w:hAnsi="Times New Roman" w:cs="Times New Roman"/>
          <w:bCs/>
          <w:lang w:val="en-US"/>
        </w:rPr>
        <w:t>De</w:t>
      </w:r>
      <w:r w:rsidR="006C37DA">
        <w:rPr>
          <w:rFonts w:ascii="Times New Roman" w:hAnsi="Times New Roman" w:cs="Times New Roman"/>
          <w:bCs/>
        </w:rPr>
        <w:t xml:space="preserve"> </w:t>
      </w:r>
      <w:proofErr w:type="spellStart"/>
      <w:r w:rsidRPr="00EE5F10">
        <w:rPr>
          <w:rFonts w:ascii="Times New Roman" w:hAnsi="Times New Roman" w:cs="Times New Roman"/>
          <w:bCs/>
          <w:lang w:val="en-US"/>
        </w:rPr>
        <w:t>Cubber</w:t>
      </w:r>
      <w:proofErr w:type="spellEnd"/>
      <w:r w:rsidRPr="00EE5F10">
        <w:rPr>
          <w:rFonts w:ascii="Times New Roman" w:hAnsi="Times New Roman" w:cs="Times New Roman"/>
          <w:bCs/>
        </w:rPr>
        <w:t xml:space="preserve"> κατά Βελγίου</w:t>
      </w:r>
      <w:r w:rsidR="00547DFC" w:rsidRPr="00EE5F10">
        <w:rPr>
          <w:rFonts w:ascii="Times New Roman" w:hAnsi="Times New Roman" w:cs="Times New Roman"/>
          <w:bCs/>
        </w:rPr>
        <w:t xml:space="preserve"> της 26-10-1984 το </w:t>
      </w:r>
      <w:proofErr w:type="spellStart"/>
      <w:r w:rsidR="00547DFC" w:rsidRPr="00EE5F10">
        <w:rPr>
          <w:rFonts w:ascii="Times New Roman" w:hAnsi="Times New Roman" w:cs="Times New Roman"/>
          <w:bCs/>
        </w:rPr>
        <w:t>ΕΔΔΑ</w:t>
      </w:r>
      <w:proofErr w:type="spellEnd"/>
      <w:r w:rsidR="00547DFC" w:rsidRPr="00EE5F10">
        <w:rPr>
          <w:rFonts w:ascii="Times New Roman" w:hAnsi="Times New Roman" w:cs="Times New Roman"/>
          <w:bCs/>
        </w:rPr>
        <w:t xml:space="preserve"> αναγνώρισε ως εύλογες τις αμφιβολίες του προσφεύγοντος για την αντικειμενική αμεροληψία δικαστή, ο οποίος προηγουμένως τον είχε ανακρίνει επανειλημμένως και είχε διατά</w:t>
      </w:r>
      <w:r w:rsidR="006C37DA">
        <w:rPr>
          <w:rFonts w:ascii="Times New Roman" w:hAnsi="Times New Roman" w:cs="Times New Roman"/>
          <w:bCs/>
        </w:rPr>
        <w:t>ξει την προσωρινή του κράτηση</w:t>
      </w:r>
      <w:r w:rsidR="00547DFC" w:rsidRPr="00EE5F10">
        <w:rPr>
          <w:rFonts w:ascii="Times New Roman" w:hAnsi="Times New Roman" w:cs="Times New Roman"/>
          <w:bCs/>
        </w:rPr>
        <w:t xml:space="preserve"> </w:t>
      </w:r>
      <w:r w:rsidR="006C37DA">
        <w:rPr>
          <w:rFonts w:ascii="Times New Roman" w:hAnsi="Times New Roman" w:cs="Times New Roman"/>
          <w:bCs/>
        </w:rPr>
        <w:t>σ</w:t>
      </w:r>
      <w:r w:rsidR="00547DFC" w:rsidRPr="00EE5F10">
        <w:rPr>
          <w:rFonts w:ascii="Times New Roman" w:hAnsi="Times New Roman" w:cs="Times New Roman"/>
          <w:bCs/>
        </w:rPr>
        <w:t>το πλαίσιο άσκησης ανακριτικών καθηκόντων.</w:t>
      </w:r>
    </w:p>
    <w:p w14:paraId="7FDE54C7" w14:textId="77777777" w:rsidR="00733B60" w:rsidRPr="00EE5F10" w:rsidRDefault="00547DFC" w:rsidP="00EE5F10">
      <w:pPr>
        <w:spacing w:line="360" w:lineRule="auto"/>
        <w:ind w:firstLine="709"/>
        <w:rPr>
          <w:rFonts w:ascii="Times New Roman" w:hAnsi="Times New Roman" w:cs="Times New Roman"/>
          <w:bCs/>
        </w:rPr>
      </w:pPr>
      <w:r w:rsidRPr="00EE5F10">
        <w:rPr>
          <w:rFonts w:ascii="Times New Roman" w:hAnsi="Times New Roman" w:cs="Times New Roman"/>
          <w:bCs/>
        </w:rPr>
        <w:t xml:space="preserve">Ομοίως έκρινε το Δικαστήριο στην υπόθεση </w:t>
      </w:r>
      <w:r w:rsidRPr="00EE5F10">
        <w:rPr>
          <w:rFonts w:ascii="Times New Roman" w:hAnsi="Times New Roman" w:cs="Times New Roman"/>
          <w:bCs/>
          <w:lang w:val="en-US"/>
        </w:rPr>
        <w:t>Tierce</w:t>
      </w:r>
      <w:r w:rsidRPr="00EE5F10">
        <w:rPr>
          <w:rFonts w:ascii="Times New Roman" w:hAnsi="Times New Roman" w:cs="Times New Roman"/>
          <w:bCs/>
        </w:rPr>
        <w:t xml:space="preserve"> και άλλοι κατά Αγίου Μαρίνου της 25-7-2000. Εν προκειμένω</w:t>
      </w:r>
      <w:r w:rsidR="008867E1">
        <w:rPr>
          <w:rFonts w:ascii="Times New Roman" w:hAnsi="Times New Roman" w:cs="Times New Roman"/>
          <w:bCs/>
        </w:rPr>
        <w:t>,</w:t>
      </w:r>
      <w:r w:rsidRPr="00EE5F10">
        <w:rPr>
          <w:rFonts w:ascii="Times New Roman" w:hAnsi="Times New Roman" w:cs="Times New Roman"/>
          <w:bCs/>
        </w:rPr>
        <w:t xml:space="preserve"> ο </w:t>
      </w:r>
      <w:r w:rsidRPr="00EE5F10">
        <w:rPr>
          <w:rFonts w:ascii="Times New Roman" w:hAnsi="Times New Roman" w:cs="Times New Roman"/>
          <w:bCs/>
          <w:lang w:val="en-US"/>
        </w:rPr>
        <w:t>Tierce</w:t>
      </w:r>
      <w:r w:rsidRPr="00EE5F10">
        <w:rPr>
          <w:rFonts w:ascii="Times New Roman" w:hAnsi="Times New Roman" w:cs="Times New Roman"/>
          <w:bCs/>
        </w:rPr>
        <w:t xml:space="preserve"> κατηγορήθηκε για σειρά οικονομικών εγκλημάτων και μετά το πέρας της ανάκρισης, δικάστηκε και καταδικάστηκε από το ίδιο πρόσωπο, το</w:t>
      </w:r>
      <w:r w:rsidR="006C37DA">
        <w:rPr>
          <w:rFonts w:ascii="Times New Roman" w:hAnsi="Times New Roman" w:cs="Times New Roman"/>
          <w:bCs/>
        </w:rPr>
        <w:t xml:space="preserve"> οποίο στην προδικασία είχε </w:t>
      </w:r>
      <w:r w:rsidRPr="00EE5F10">
        <w:rPr>
          <w:rFonts w:ascii="Times New Roman" w:hAnsi="Times New Roman" w:cs="Times New Roman"/>
          <w:bCs/>
        </w:rPr>
        <w:t xml:space="preserve">την ιδιότητα του ανακριτή. Κατόπιν τούτου, κρίθηκε ότι η διαδοχική άσκηση ανακριτικών και δικαστικών καθηκόντων, ιδίως ενόψει του εύρους των ανακριτικών πράξεων </w:t>
      </w:r>
      <w:r w:rsidR="00733B60" w:rsidRPr="00EE5F10">
        <w:rPr>
          <w:rFonts w:ascii="Times New Roman" w:hAnsi="Times New Roman" w:cs="Times New Roman"/>
          <w:bCs/>
        </w:rPr>
        <w:t xml:space="preserve">(εξέταση μηνυτή, μαρτύρων, κατηγορουμένου, διενέργειας πραγματογνωμοσύνης </w:t>
      </w:r>
      <w:r w:rsidR="00733B60" w:rsidRPr="00EE5F10">
        <w:rPr>
          <w:rFonts w:ascii="Times New Roman" w:hAnsi="Times New Roman" w:cs="Times New Roman"/>
          <w:bCs/>
        </w:rPr>
        <w:lastRenderedPageBreak/>
        <w:t>κτλ.) δικαιολογούν αντικειμενικά (.....</w:t>
      </w:r>
      <w:r w:rsidR="00733B60" w:rsidRPr="00EE5F10">
        <w:rPr>
          <w:rFonts w:ascii="Times New Roman" w:hAnsi="Times New Roman" w:cs="Times New Roman"/>
          <w:bCs/>
          <w:lang w:val="en-US"/>
        </w:rPr>
        <w:t>appeal</w:t>
      </w:r>
      <w:r w:rsidR="006C37DA">
        <w:rPr>
          <w:rFonts w:ascii="Times New Roman" w:hAnsi="Times New Roman" w:cs="Times New Roman"/>
          <w:bCs/>
        </w:rPr>
        <w:t xml:space="preserve"> </w:t>
      </w:r>
      <w:r w:rsidR="00733B60" w:rsidRPr="00EE5F10">
        <w:rPr>
          <w:rFonts w:ascii="Times New Roman" w:hAnsi="Times New Roman" w:cs="Times New Roman"/>
          <w:bCs/>
          <w:lang w:val="en-US"/>
        </w:rPr>
        <w:t>to</w:t>
      </w:r>
      <w:r w:rsidR="006C37DA">
        <w:rPr>
          <w:rFonts w:ascii="Times New Roman" w:hAnsi="Times New Roman" w:cs="Times New Roman"/>
          <w:bCs/>
        </w:rPr>
        <w:t xml:space="preserve"> </w:t>
      </w:r>
      <w:r w:rsidR="006C37DA">
        <w:rPr>
          <w:rFonts w:ascii="Times New Roman" w:hAnsi="Times New Roman" w:cs="Times New Roman"/>
          <w:bCs/>
          <w:lang w:val="en-US"/>
        </w:rPr>
        <w:t>b</w:t>
      </w:r>
      <w:r w:rsidR="00733B60" w:rsidRPr="00EE5F10">
        <w:rPr>
          <w:rFonts w:ascii="Times New Roman" w:hAnsi="Times New Roman" w:cs="Times New Roman"/>
          <w:bCs/>
          <w:lang w:val="en-US"/>
        </w:rPr>
        <w:t>e</w:t>
      </w:r>
      <w:r w:rsidR="006C37DA" w:rsidRPr="006C37DA">
        <w:rPr>
          <w:rFonts w:ascii="Times New Roman" w:hAnsi="Times New Roman" w:cs="Times New Roman"/>
          <w:bCs/>
        </w:rPr>
        <w:t xml:space="preserve"> </w:t>
      </w:r>
      <w:r w:rsidR="00733B60" w:rsidRPr="00EE5F10">
        <w:rPr>
          <w:rFonts w:ascii="Times New Roman" w:hAnsi="Times New Roman" w:cs="Times New Roman"/>
          <w:bCs/>
          <w:lang w:val="en-US"/>
        </w:rPr>
        <w:t>objectively</w:t>
      </w:r>
      <w:r w:rsidR="006C37DA" w:rsidRPr="00A474E0">
        <w:rPr>
          <w:rFonts w:ascii="Times New Roman" w:hAnsi="Times New Roman" w:cs="Times New Roman"/>
          <w:bCs/>
        </w:rPr>
        <w:t xml:space="preserve"> </w:t>
      </w:r>
      <w:r w:rsidR="00733B60" w:rsidRPr="00EE5F10">
        <w:rPr>
          <w:rFonts w:ascii="Times New Roman" w:hAnsi="Times New Roman" w:cs="Times New Roman"/>
          <w:bCs/>
          <w:lang w:val="en-US"/>
        </w:rPr>
        <w:t>justified</w:t>
      </w:r>
      <w:r w:rsidR="00733B60" w:rsidRPr="00EE5F10">
        <w:rPr>
          <w:rFonts w:ascii="Times New Roman" w:hAnsi="Times New Roman" w:cs="Times New Roman"/>
          <w:bCs/>
        </w:rPr>
        <w:t>) τις ανησυχίες του προσφεύγοντος ως προς την αμεροληψία του δικαστή.</w:t>
      </w:r>
    </w:p>
    <w:p w14:paraId="0F676496" w14:textId="77777777" w:rsidR="00D864D0" w:rsidRPr="00EE5F10" w:rsidRDefault="00733B60" w:rsidP="00EE5F10">
      <w:pPr>
        <w:spacing w:line="360" w:lineRule="auto"/>
        <w:ind w:firstLine="709"/>
        <w:rPr>
          <w:rFonts w:ascii="Times New Roman" w:hAnsi="Times New Roman" w:cs="Times New Roman"/>
          <w:bCs/>
        </w:rPr>
      </w:pPr>
      <w:r w:rsidRPr="00EE5F10">
        <w:rPr>
          <w:rFonts w:ascii="Times New Roman" w:hAnsi="Times New Roman" w:cs="Times New Roman"/>
          <w:bCs/>
        </w:rPr>
        <w:t xml:space="preserve">Στο ελληνικό </w:t>
      </w:r>
      <w:proofErr w:type="spellStart"/>
      <w:r w:rsidRPr="00EE5F10">
        <w:rPr>
          <w:rFonts w:ascii="Times New Roman" w:hAnsi="Times New Roman" w:cs="Times New Roman"/>
          <w:bCs/>
        </w:rPr>
        <w:t>ποινικοδικονομικό</w:t>
      </w:r>
      <w:proofErr w:type="spellEnd"/>
      <w:r w:rsidRPr="00EE5F10">
        <w:rPr>
          <w:rFonts w:ascii="Times New Roman" w:hAnsi="Times New Roman" w:cs="Times New Roman"/>
          <w:bCs/>
        </w:rPr>
        <w:t xml:space="preserve"> δίκαιο, η αντικειμενική αμεροληψία αποτυπώνεται στο άρθρο 14 </w:t>
      </w:r>
      <w:proofErr w:type="spellStart"/>
      <w:r w:rsidRPr="00EE5F10">
        <w:rPr>
          <w:rFonts w:ascii="Times New Roman" w:hAnsi="Times New Roman" w:cs="Times New Roman"/>
          <w:bCs/>
        </w:rPr>
        <w:t>ΚΠΔ</w:t>
      </w:r>
      <w:proofErr w:type="spellEnd"/>
      <w:r w:rsidRPr="00EE5F10">
        <w:rPr>
          <w:rFonts w:ascii="Times New Roman" w:hAnsi="Times New Roman" w:cs="Times New Roman"/>
          <w:bCs/>
        </w:rPr>
        <w:t xml:space="preserve">, στο οποίο απαριθμούνται περιοριστικά οι λόγοι αποκλεισμού των δικαστικών προσώπων. Η συμμετοχή </w:t>
      </w:r>
      <w:proofErr w:type="spellStart"/>
      <w:r w:rsidRPr="00EE5F10">
        <w:rPr>
          <w:rFonts w:ascii="Times New Roman" w:hAnsi="Times New Roman" w:cs="Times New Roman"/>
          <w:bCs/>
        </w:rPr>
        <w:t>αποκλειομένου</w:t>
      </w:r>
      <w:proofErr w:type="spellEnd"/>
      <w:r w:rsidRPr="00EE5F10">
        <w:rPr>
          <w:rFonts w:ascii="Times New Roman" w:hAnsi="Times New Roman" w:cs="Times New Roman"/>
          <w:bCs/>
        </w:rPr>
        <w:t xml:space="preserve"> δικαστικού προσώπου στην σύνθεση, αποτελεί λόγο απόλυτης ακυρότητας σύμφωνα με το άρθρο 171 § 1 περ. α΄ </w:t>
      </w:r>
      <w:proofErr w:type="spellStart"/>
      <w:r w:rsidRPr="00EE5F10">
        <w:rPr>
          <w:rFonts w:ascii="Times New Roman" w:hAnsi="Times New Roman" w:cs="Times New Roman"/>
          <w:bCs/>
        </w:rPr>
        <w:t>ΚΠΔ</w:t>
      </w:r>
      <w:proofErr w:type="spellEnd"/>
      <w:r w:rsidRPr="00EE5F10">
        <w:rPr>
          <w:rFonts w:ascii="Times New Roman" w:hAnsi="Times New Roman" w:cs="Times New Roman"/>
          <w:bCs/>
        </w:rPr>
        <w:t xml:space="preserve"> που λαμβά</w:t>
      </w:r>
      <w:r w:rsidR="007317EF" w:rsidRPr="00EE5F10">
        <w:rPr>
          <w:rFonts w:ascii="Times New Roman" w:hAnsi="Times New Roman" w:cs="Times New Roman"/>
          <w:bCs/>
        </w:rPr>
        <w:t>νεται και αυτεπαγγέλτως υπόψη σε κάθε στάδιο της διαδικασίας και στον Άρειο Πάγο, ιδρύοντας λόγο αναιρέσεως της απόφασης ε</w:t>
      </w:r>
      <w:r w:rsidR="008867E1">
        <w:rPr>
          <w:rFonts w:ascii="Times New Roman" w:hAnsi="Times New Roman" w:cs="Times New Roman"/>
          <w:bCs/>
        </w:rPr>
        <w:t xml:space="preserve">κ του άρθρου 510 παρ. 1 </w:t>
      </w:r>
      <w:proofErr w:type="spellStart"/>
      <w:r w:rsidR="008867E1">
        <w:rPr>
          <w:rFonts w:ascii="Times New Roman" w:hAnsi="Times New Roman" w:cs="Times New Roman"/>
          <w:bCs/>
        </w:rPr>
        <w:t>στοιχ</w:t>
      </w:r>
      <w:proofErr w:type="spellEnd"/>
      <w:r w:rsidR="008867E1">
        <w:rPr>
          <w:rFonts w:ascii="Times New Roman" w:hAnsi="Times New Roman" w:cs="Times New Roman"/>
          <w:bCs/>
        </w:rPr>
        <w:t>. Α</w:t>
      </w:r>
      <w:r w:rsidR="007317EF" w:rsidRPr="00EE5F10">
        <w:rPr>
          <w:rFonts w:ascii="Times New Roman" w:hAnsi="Times New Roman" w:cs="Times New Roman"/>
          <w:bCs/>
        </w:rPr>
        <w:t xml:space="preserve"> </w:t>
      </w:r>
      <w:proofErr w:type="spellStart"/>
      <w:r w:rsidR="007317EF" w:rsidRPr="00EE5F10">
        <w:rPr>
          <w:rFonts w:ascii="Times New Roman" w:hAnsi="Times New Roman" w:cs="Times New Roman"/>
          <w:bCs/>
        </w:rPr>
        <w:t>ΚΠΔ</w:t>
      </w:r>
      <w:proofErr w:type="spellEnd"/>
      <w:r w:rsidR="007317EF" w:rsidRPr="00EE5F10">
        <w:rPr>
          <w:rFonts w:ascii="Times New Roman" w:hAnsi="Times New Roman" w:cs="Times New Roman"/>
          <w:bCs/>
        </w:rPr>
        <w:t xml:space="preserve"> (κακή </w:t>
      </w:r>
      <w:r w:rsidR="008867E1">
        <w:rPr>
          <w:rFonts w:ascii="Times New Roman" w:hAnsi="Times New Roman" w:cs="Times New Roman"/>
          <w:bCs/>
        </w:rPr>
        <w:t xml:space="preserve">σύνθεση). Κατά δε το άρθρο 15 </w:t>
      </w:r>
      <w:proofErr w:type="spellStart"/>
      <w:r w:rsidR="008867E1">
        <w:rPr>
          <w:rFonts w:ascii="Times New Roman" w:hAnsi="Times New Roman" w:cs="Times New Roman"/>
          <w:bCs/>
        </w:rPr>
        <w:t>ΚΠΔ</w:t>
      </w:r>
      <w:proofErr w:type="spellEnd"/>
      <w:r w:rsidR="008867E1">
        <w:rPr>
          <w:rFonts w:ascii="Times New Roman" w:hAnsi="Times New Roman" w:cs="Times New Roman"/>
          <w:bCs/>
        </w:rPr>
        <w:t xml:space="preserve"> όλοι οι λόγοι αποκλεισμού αποτελούν συγχρόνως και λόγους εξαίρεσης, π</w:t>
      </w:r>
      <w:r w:rsidR="007317EF" w:rsidRPr="00EE5F10">
        <w:rPr>
          <w:rFonts w:ascii="Times New Roman" w:hAnsi="Times New Roman" w:cs="Times New Roman"/>
          <w:bCs/>
        </w:rPr>
        <w:t xml:space="preserve">αράλληλα όμως προβλέπεται και ένας γενικός λόγος εξαίρεσης, που συνίσταται στην πρόκληση υπονοιών μεροληψίας (έκφραση της υποκειμενικής αμεροληψίας). Ο λόγος αυτός, όμως, πρέπει να προταθεί, σύμφωνα με τα α 16 επ. </w:t>
      </w:r>
      <w:proofErr w:type="spellStart"/>
      <w:r w:rsidR="007317EF" w:rsidRPr="00EE5F10">
        <w:rPr>
          <w:rFonts w:ascii="Times New Roman" w:hAnsi="Times New Roman" w:cs="Times New Roman"/>
          <w:bCs/>
        </w:rPr>
        <w:t>ΚΠΔ</w:t>
      </w:r>
      <w:proofErr w:type="spellEnd"/>
      <w:r w:rsidR="007317EF" w:rsidRPr="00EE5F10">
        <w:rPr>
          <w:rFonts w:ascii="Times New Roman" w:hAnsi="Times New Roman" w:cs="Times New Roman"/>
          <w:bCs/>
        </w:rPr>
        <w:t>, πριν αρχίσει η συζήτηση, και μόνο αν γίνει</w:t>
      </w:r>
      <w:r w:rsidR="008867E1">
        <w:rPr>
          <w:rFonts w:ascii="Times New Roman" w:hAnsi="Times New Roman" w:cs="Times New Roman"/>
          <w:bCs/>
        </w:rPr>
        <w:t xml:space="preserve"> αυτός </w:t>
      </w:r>
      <w:r w:rsidR="007317EF" w:rsidRPr="00EE5F10">
        <w:rPr>
          <w:rFonts w:ascii="Times New Roman" w:hAnsi="Times New Roman" w:cs="Times New Roman"/>
          <w:bCs/>
        </w:rPr>
        <w:t xml:space="preserve">δεκτός και παρά ταύτα συμμετάσχει ο δικαστής στη σύνθεση του δικαστηρίου, επέρχεται απόλυτη ακυρότητα κατά το άρθρο 171 παρ. 1 περ. α΄ </w:t>
      </w:r>
      <w:proofErr w:type="spellStart"/>
      <w:r w:rsidR="007317EF" w:rsidRPr="00EE5F10">
        <w:rPr>
          <w:rFonts w:ascii="Times New Roman" w:hAnsi="Times New Roman" w:cs="Times New Roman"/>
          <w:bCs/>
        </w:rPr>
        <w:t>ΚΠΔ</w:t>
      </w:r>
      <w:proofErr w:type="spellEnd"/>
      <w:r w:rsidR="007317EF" w:rsidRPr="00EE5F10">
        <w:rPr>
          <w:rFonts w:ascii="Times New Roman" w:hAnsi="Times New Roman" w:cs="Times New Roman"/>
          <w:bCs/>
        </w:rPr>
        <w:t>.</w:t>
      </w:r>
    </w:p>
    <w:p w14:paraId="0C8A7F93" w14:textId="77777777" w:rsidR="007317EF" w:rsidRPr="00EE5F10" w:rsidRDefault="007317EF" w:rsidP="00EE5F10">
      <w:pPr>
        <w:spacing w:line="360" w:lineRule="auto"/>
        <w:ind w:firstLine="709"/>
        <w:rPr>
          <w:rFonts w:ascii="Times New Roman" w:hAnsi="Times New Roman" w:cs="Times New Roman"/>
          <w:bCs/>
        </w:rPr>
      </w:pPr>
      <w:r w:rsidRPr="00EE5F10">
        <w:rPr>
          <w:rFonts w:ascii="Times New Roman" w:hAnsi="Times New Roman" w:cs="Times New Roman"/>
          <w:bCs/>
        </w:rPr>
        <w:t>Με τον Ν. 4620/20</w:t>
      </w:r>
      <w:r w:rsidR="00D80627">
        <w:rPr>
          <w:rFonts w:ascii="Times New Roman" w:hAnsi="Times New Roman" w:cs="Times New Roman"/>
          <w:bCs/>
        </w:rPr>
        <w:t xml:space="preserve">19 προστέθηκε στην παρ. 2 του α. </w:t>
      </w:r>
      <w:r w:rsidRPr="00EE5F10">
        <w:rPr>
          <w:rFonts w:ascii="Times New Roman" w:hAnsi="Times New Roman" w:cs="Times New Roman"/>
          <w:bCs/>
        </w:rPr>
        <w:t xml:space="preserve">14 </w:t>
      </w:r>
      <w:proofErr w:type="spellStart"/>
      <w:r w:rsidRPr="00EE5F10">
        <w:rPr>
          <w:rFonts w:ascii="Times New Roman" w:hAnsi="Times New Roman" w:cs="Times New Roman"/>
          <w:bCs/>
        </w:rPr>
        <w:t>ΚΠΔ</w:t>
      </w:r>
      <w:proofErr w:type="spellEnd"/>
      <w:r w:rsidRPr="00EE5F10">
        <w:rPr>
          <w:rFonts w:ascii="Times New Roman" w:hAnsi="Times New Roman" w:cs="Times New Roman"/>
          <w:bCs/>
        </w:rPr>
        <w:t xml:space="preserve"> η περίπτωση ε΄, όπου προβλέπεται ρητά ο αποκλεισμός του ανακριτή από την άσκηση περαιτέρω έργων στην ίδια υπόθεση. Αυτονόητο είναι</w:t>
      </w:r>
      <w:r w:rsidR="00D80627">
        <w:rPr>
          <w:rFonts w:ascii="Times New Roman" w:hAnsi="Times New Roman" w:cs="Times New Roman"/>
          <w:bCs/>
        </w:rPr>
        <w:t xml:space="preserve"> ότι ο ανωτέρω λόγος αποκλεισμού</w:t>
      </w:r>
      <w:r w:rsidRPr="00EE5F10">
        <w:rPr>
          <w:rFonts w:ascii="Times New Roman" w:hAnsi="Times New Roman" w:cs="Times New Roman"/>
          <w:bCs/>
        </w:rPr>
        <w:t xml:space="preserve"> υφίσταται σε κάθε περίπτωση και ανεξαρτήτως του εύρους των ανακριτικών </w:t>
      </w:r>
      <w:r w:rsidR="00D80627">
        <w:rPr>
          <w:rFonts w:ascii="Times New Roman" w:hAnsi="Times New Roman" w:cs="Times New Roman"/>
          <w:bCs/>
        </w:rPr>
        <w:t>πράξεων που διενεργήθηκαν (π.χ.</w:t>
      </w:r>
      <w:r w:rsidR="005D0CFE" w:rsidRPr="00EE5F10">
        <w:rPr>
          <w:rFonts w:ascii="Times New Roman" w:hAnsi="Times New Roman" w:cs="Times New Roman"/>
          <w:bCs/>
        </w:rPr>
        <w:t xml:space="preserve"> περάτωση της ανάκρισης χωρίς κλήτευση και απολογία του κατηγορουμένου, αν δεν προκύπτουν επαρκείς ενδείξεις εναντίον του κ</w:t>
      </w:r>
      <w:r w:rsidR="001A2853" w:rsidRPr="00EE5F10">
        <w:rPr>
          <w:rFonts w:ascii="Times New Roman" w:hAnsi="Times New Roman" w:cs="Times New Roman"/>
          <w:bCs/>
        </w:rPr>
        <w:t>α</w:t>
      </w:r>
      <w:r w:rsidR="005D0CFE" w:rsidRPr="00EE5F10">
        <w:rPr>
          <w:rFonts w:ascii="Times New Roman" w:hAnsi="Times New Roman" w:cs="Times New Roman"/>
          <w:bCs/>
        </w:rPr>
        <w:t xml:space="preserve">τ’ </w:t>
      </w:r>
      <w:proofErr w:type="spellStart"/>
      <w:r w:rsidR="005D0CFE" w:rsidRPr="00EE5F10">
        <w:rPr>
          <w:rFonts w:ascii="Times New Roman" w:hAnsi="Times New Roman" w:cs="Times New Roman"/>
          <w:bCs/>
        </w:rPr>
        <w:t>άρθρον</w:t>
      </w:r>
      <w:proofErr w:type="spellEnd"/>
      <w:r w:rsidR="005D0CFE" w:rsidRPr="00EE5F10">
        <w:rPr>
          <w:rFonts w:ascii="Times New Roman" w:hAnsi="Times New Roman" w:cs="Times New Roman"/>
          <w:bCs/>
        </w:rPr>
        <w:t xml:space="preserve"> 270 § 1 εδ. β΄ </w:t>
      </w:r>
      <w:proofErr w:type="spellStart"/>
      <w:r w:rsidR="005D0CFE" w:rsidRPr="00EE5F10">
        <w:rPr>
          <w:rFonts w:ascii="Times New Roman" w:hAnsi="Times New Roman" w:cs="Times New Roman"/>
          <w:bCs/>
        </w:rPr>
        <w:t>ΚΠΔ</w:t>
      </w:r>
      <w:proofErr w:type="spellEnd"/>
      <w:r w:rsidR="005D0CFE" w:rsidRPr="00EE5F10">
        <w:rPr>
          <w:rFonts w:ascii="Times New Roman" w:hAnsi="Times New Roman" w:cs="Times New Roman"/>
          <w:bCs/>
        </w:rPr>
        <w:t>). Αντίθετα, σαφώς και δε νοείται ότι υφίσταται προηγούμενη ανάμιξη στην υπόθεση, εάν ο Ανακριτής απλώς διαβιβάζει την ήδη περαιωμένη από τον προκάτοχό του δικογραφία στον Εισαγγελέα</w:t>
      </w:r>
      <w:r w:rsidR="005D0CFE" w:rsidRPr="00EE5F10">
        <w:rPr>
          <w:rStyle w:val="a5"/>
          <w:rFonts w:ascii="Times New Roman" w:hAnsi="Times New Roman" w:cs="Times New Roman"/>
          <w:b/>
          <w:bCs/>
        </w:rPr>
        <w:footnoteReference w:id="25"/>
      </w:r>
      <w:r w:rsidR="005D0CFE" w:rsidRPr="00EE5F10">
        <w:rPr>
          <w:rFonts w:ascii="Times New Roman" w:hAnsi="Times New Roman" w:cs="Times New Roman"/>
          <w:bCs/>
        </w:rPr>
        <w:t xml:space="preserve">. </w:t>
      </w:r>
    </w:p>
    <w:p w14:paraId="384CDCE8" w14:textId="77777777" w:rsidR="00D864D0" w:rsidRPr="00EE5F10" w:rsidRDefault="00D864D0" w:rsidP="00EE5F10">
      <w:pPr>
        <w:spacing w:line="360" w:lineRule="auto"/>
        <w:ind w:firstLine="709"/>
        <w:rPr>
          <w:rFonts w:ascii="Times New Roman" w:hAnsi="Times New Roman" w:cs="Times New Roman"/>
          <w:bCs/>
        </w:rPr>
      </w:pPr>
    </w:p>
    <w:p w14:paraId="77C37417" w14:textId="77777777" w:rsidR="00D864D0" w:rsidRPr="00EE5F10" w:rsidRDefault="00D864D0" w:rsidP="00EE5F10">
      <w:pPr>
        <w:spacing w:line="360" w:lineRule="auto"/>
        <w:ind w:firstLine="709"/>
        <w:rPr>
          <w:rFonts w:ascii="Times New Roman" w:hAnsi="Times New Roman" w:cs="Times New Roman"/>
          <w:bCs/>
        </w:rPr>
      </w:pPr>
    </w:p>
    <w:p w14:paraId="20497EF5" w14:textId="77777777" w:rsidR="004E7ECC" w:rsidRPr="00A474E0" w:rsidRDefault="004E7ECC" w:rsidP="00EE5F10">
      <w:pPr>
        <w:pStyle w:val="a4"/>
        <w:numPr>
          <w:ilvl w:val="0"/>
          <w:numId w:val="10"/>
        </w:numPr>
        <w:tabs>
          <w:tab w:val="left" w:pos="1276"/>
        </w:tabs>
        <w:spacing w:line="360" w:lineRule="auto"/>
        <w:ind w:left="0" w:firstLine="709"/>
        <w:rPr>
          <w:rFonts w:ascii="Times New Roman" w:hAnsi="Times New Roman" w:cs="Times New Roman"/>
          <w:b/>
          <w:bCs/>
        </w:rPr>
      </w:pPr>
      <w:r w:rsidRPr="00EE5F10">
        <w:rPr>
          <w:rFonts w:ascii="Times New Roman" w:hAnsi="Times New Roman" w:cs="Times New Roman"/>
          <w:b/>
          <w:bCs/>
        </w:rPr>
        <w:t xml:space="preserve">Συμμετοχή στη σύνθεση του δικαστηρίου δικαστών που είχαν δικάσει σε προγενέστερη δίκη τους συμμετόχους του προσφεύγοντος – ελληνική νομολογία αναφορικά με το ζήτημα της συμμετοχής του ίδιου δικαστή, τόσο </w:t>
      </w:r>
      <w:r w:rsidRPr="00EE5F10">
        <w:rPr>
          <w:rFonts w:ascii="Times New Roman" w:hAnsi="Times New Roman" w:cs="Times New Roman"/>
          <w:b/>
          <w:bCs/>
        </w:rPr>
        <w:lastRenderedPageBreak/>
        <w:t xml:space="preserve">στην πολιτική, όσο και στην ποινική δίκη επί της ιδίας </w:t>
      </w:r>
      <w:r w:rsidR="00C81A1A" w:rsidRPr="00EE5F10">
        <w:rPr>
          <w:rFonts w:ascii="Times New Roman" w:hAnsi="Times New Roman" w:cs="Times New Roman"/>
          <w:b/>
          <w:bCs/>
        </w:rPr>
        <w:t xml:space="preserve">υποθέσεως – </w:t>
      </w:r>
      <w:r w:rsidR="00C81A1A" w:rsidRPr="00A474E0">
        <w:rPr>
          <w:rFonts w:ascii="Times New Roman" w:hAnsi="Times New Roman" w:cs="Times New Roman"/>
          <w:b/>
          <w:bCs/>
        </w:rPr>
        <w:t xml:space="preserve">ο Έλληνας Εισαγγελέας εμπίπτει στο άρθρο 14 παρ. 3 </w:t>
      </w:r>
      <w:proofErr w:type="spellStart"/>
      <w:r w:rsidR="00C81A1A" w:rsidRPr="00A474E0">
        <w:rPr>
          <w:rFonts w:ascii="Times New Roman" w:hAnsi="Times New Roman" w:cs="Times New Roman"/>
          <w:b/>
          <w:bCs/>
        </w:rPr>
        <w:t>ΚΠΔ</w:t>
      </w:r>
      <w:proofErr w:type="spellEnd"/>
      <w:r w:rsidR="00D80627" w:rsidRPr="00D80627">
        <w:rPr>
          <w:rFonts w:ascii="Times New Roman" w:hAnsi="Times New Roman" w:cs="Times New Roman"/>
          <w:b/>
          <w:bCs/>
        </w:rPr>
        <w:t>;</w:t>
      </w:r>
    </w:p>
    <w:p w14:paraId="3E98465C" w14:textId="77777777" w:rsidR="00C81A1A" w:rsidRPr="00EE5F10" w:rsidRDefault="00C81A1A" w:rsidP="00EE5F10">
      <w:pPr>
        <w:spacing w:line="360" w:lineRule="auto"/>
        <w:ind w:firstLine="709"/>
        <w:rPr>
          <w:rFonts w:ascii="Times New Roman" w:hAnsi="Times New Roman" w:cs="Times New Roman"/>
        </w:rPr>
      </w:pPr>
      <w:r w:rsidRPr="00EE5F10">
        <w:rPr>
          <w:rFonts w:ascii="Times New Roman" w:hAnsi="Times New Roman" w:cs="Times New Roman"/>
        </w:rPr>
        <w:t xml:space="preserve">Στην υπόθεση </w:t>
      </w:r>
      <w:r w:rsidRPr="00EE5F10">
        <w:rPr>
          <w:rFonts w:ascii="Times New Roman" w:hAnsi="Times New Roman" w:cs="Times New Roman"/>
          <w:lang w:val="it-IT"/>
        </w:rPr>
        <w:t>Ferrantelli</w:t>
      </w:r>
      <w:r w:rsidRPr="00EE5F10">
        <w:rPr>
          <w:rFonts w:ascii="Times New Roman" w:hAnsi="Times New Roman" w:cs="Times New Roman"/>
        </w:rPr>
        <w:t xml:space="preserve"> και </w:t>
      </w:r>
      <w:r w:rsidRPr="00EE5F10">
        <w:rPr>
          <w:rFonts w:ascii="Times New Roman" w:hAnsi="Times New Roman" w:cs="Times New Roman"/>
          <w:lang w:val="it-IT"/>
        </w:rPr>
        <w:t>Santangelo</w:t>
      </w:r>
      <w:r w:rsidRPr="00EE5F10">
        <w:rPr>
          <w:rFonts w:ascii="Times New Roman" w:hAnsi="Times New Roman" w:cs="Times New Roman"/>
        </w:rPr>
        <w:t xml:space="preserve"> κατά Ιταλίας της 7-8-1996, η οποία αφορούσε στη δολοφονία δύο αστυνομικών, οι προσφεύγοντες ισχυρίσθηκαν ότι δεν αμφισβητούν την προσωπική αμεροληψία του δικαστή, ωστόσο ο Πρόεδρος που τους καταδίκασε το 1991 (Δικαστήριο Ανηλίκων), είχε ήδη εκφράσει την άποψή του για την ενοχή τους, και μάλιστα ως Εισηγητής σε προηγηθείσα δίκη κατά το έτος 1988, για τους συμμετόχους στο ίδιο αδίκημα (πολυάριθμες αναφορές του δικαστή στους προσφεύγοντες και στους αντίστοιχους ρόλους τους χαρακτηρίζοντάς τους ως συνυπαίτιους</w:t>
      </w:r>
      <w:r w:rsidR="00D80627">
        <w:rPr>
          <w:rFonts w:ascii="Times New Roman" w:hAnsi="Times New Roman" w:cs="Times New Roman"/>
        </w:rPr>
        <w:t>)</w:t>
      </w:r>
      <w:r w:rsidRPr="00EE5F10">
        <w:rPr>
          <w:rFonts w:ascii="Times New Roman" w:hAnsi="Times New Roman" w:cs="Times New Roman"/>
        </w:rPr>
        <w:t xml:space="preserve">. Το </w:t>
      </w:r>
      <w:proofErr w:type="spellStart"/>
      <w:r w:rsidRPr="00EE5F10">
        <w:rPr>
          <w:rFonts w:ascii="Times New Roman" w:hAnsi="Times New Roman" w:cs="Times New Roman"/>
        </w:rPr>
        <w:t>ΕΔΔΑ</w:t>
      </w:r>
      <w:proofErr w:type="spellEnd"/>
      <w:r w:rsidRPr="00EE5F10">
        <w:rPr>
          <w:rFonts w:ascii="Times New Roman" w:hAnsi="Times New Roman" w:cs="Times New Roman"/>
        </w:rPr>
        <w:t xml:space="preserve"> διαπίστωσε: «</w:t>
      </w:r>
      <w:r w:rsidRPr="00EE5F10">
        <w:rPr>
          <w:rFonts w:ascii="Times New Roman" w:hAnsi="Times New Roman" w:cs="Times New Roman"/>
          <w:lang w:val="en-US"/>
        </w:rPr>
        <w:t>lack</w:t>
      </w:r>
      <w:r w:rsidRPr="00AC7E23">
        <w:rPr>
          <w:rFonts w:ascii="Times New Roman" w:hAnsi="Times New Roman" w:cs="Times New Roman"/>
        </w:rPr>
        <w:t xml:space="preserve"> </w:t>
      </w:r>
      <w:r w:rsidRPr="00EE5F10">
        <w:rPr>
          <w:rFonts w:ascii="Times New Roman" w:hAnsi="Times New Roman" w:cs="Times New Roman"/>
          <w:lang w:val="en-US"/>
        </w:rPr>
        <w:t>of</w:t>
      </w:r>
      <w:r w:rsidRPr="00AC7E23">
        <w:rPr>
          <w:rFonts w:ascii="Times New Roman" w:hAnsi="Times New Roman" w:cs="Times New Roman"/>
        </w:rPr>
        <w:t xml:space="preserve"> </w:t>
      </w:r>
      <w:r w:rsidRPr="00EE5F10">
        <w:rPr>
          <w:rFonts w:ascii="Times New Roman" w:hAnsi="Times New Roman" w:cs="Times New Roman"/>
          <w:lang w:val="en-US"/>
        </w:rPr>
        <w:t>impartiality</w:t>
      </w:r>
      <w:r w:rsidRPr="00EE5F10">
        <w:rPr>
          <w:rFonts w:ascii="Times New Roman" w:hAnsi="Times New Roman" w:cs="Times New Roman"/>
        </w:rPr>
        <w:t>».</w:t>
      </w:r>
    </w:p>
    <w:p w14:paraId="72D00A97" w14:textId="77777777" w:rsidR="00C81A1A" w:rsidRPr="00EE5F10" w:rsidRDefault="00D80627" w:rsidP="00EE5F10">
      <w:pPr>
        <w:spacing w:line="360" w:lineRule="auto"/>
        <w:ind w:firstLine="709"/>
        <w:rPr>
          <w:rFonts w:ascii="Times New Roman" w:hAnsi="Times New Roman" w:cs="Times New Roman"/>
        </w:rPr>
      </w:pPr>
      <w:r>
        <w:rPr>
          <w:rFonts w:ascii="Times New Roman" w:hAnsi="Times New Roman" w:cs="Times New Roman"/>
        </w:rPr>
        <w:t>Και στην απόφασή</w:t>
      </w:r>
      <w:r w:rsidR="00C81A1A" w:rsidRPr="00EE5F10">
        <w:rPr>
          <w:rFonts w:ascii="Times New Roman" w:hAnsi="Times New Roman" w:cs="Times New Roman"/>
        </w:rPr>
        <w:t xml:space="preserve"> του </w:t>
      </w:r>
      <w:r w:rsidR="00C81A1A" w:rsidRPr="00EE5F10">
        <w:rPr>
          <w:rFonts w:ascii="Times New Roman" w:hAnsi="Times New Roman" w:cs="Times New Roman"/>
          <w:lang w:val="en-US"/>
        </w:rPr>
        <w:t>Rojas</w:t>
      </w:r>
      <w:r w:rsidR="00A474E0" w:rsidRPr="00A474E0">
        <w:rPr>
          <w:rFonts w:ascii="Times New Roman" w:hAnsi="Times New Roman" w:cs="Times New Roman"/>
        </w:rPr>
        <w:t xml:space="preserve"> </w:t>
      </w:r>
      <w:r w:rsidR="00C81A1A" w:rsidRPr="00EE5F10">
        <w:rPr>
          <w:rFonts w:ascii="Times New Roman" w:hAnsi="Times New Roman" w:cs="Times New Roman"/>
          <w:lang w:val="en-US"/>
        </w:rPr>
        <w:t>Morales</w:t>
      </w:r>
      <w:r w:rsidR="00C81A1A" w:rsidRPr="00EE5F10">
        <w:rPr>
          <w:rFonts w:ascii="Times New Roman" w:hAnsi="Times New Roman" w:cs="Times New Roman"/>
        </w:rPr>
        <w:t xml:space="preserve"> κατά Ιταλίας της 16-11-2000, το Ευρωπαϊκό Δικαστήριο Δικαιωμάτων του Ανθρώπου απεφάνθη ότι παραβιάστηκε το άρθρο 6 παρ. 1 της </w:t>
      </w:r>
      <w:proofErr w:type="spellStart"/>
      <w:r w:rsidR="00C81A1A" w:rsidRPr="00EE5F10">
        <w:rPr>
          <w:rFonts w:ascii="Times New Roman" w:hAnsi="Times New Roman" w:cs="Times New Roman"/>
        </w:rPr>
        <w:t>ΕΣΔΑ</w:t>
      </w:r>
      <w:proofErr w:type="spellEnd"/>
      <w:r w:rsidR="00C81A1A" w:rsidRPr="00EE5F10">
        <w:rPr>
          <w:rFonts w:ascii="Times New Roman" w:hAnsi="Times New Roman" w:cs="Times New Roman"/>
        </w:rPr>
        <w:t xml:space="preserve">. Εν προκειμένω, εκδόθηκε ένταλμα σύλληψης εναντίον του προσφεύγοντος, ο οποίος κατηγορήθηκε ότι ήταν μέλος εγκληματικής οργάνωσης που είχε ως σκοπό το διεθνές εμπόριο ναρκωτικών. Ωστόσο, η δίκη διαχωρίσθηκε ως προς αυτόν, ο οποίος είχε διαφύγει στην Αργεντινή, όπου συνελήφθη και </w:t>
      </w:r>
      <w:proofErr w:type="spellStart"/>
      <w:r w:rsidR="00C81A1A" w:rsidRPr="00EE5F10">
        <w:rPr>
          <w:rFonts w:ascii="Times New Roman" w:hAnsi="Times New Roman" w:cs="Times New Roman"/>
        </w:rPr>
        <w:t>εκρατείτο</w:t>
      </w:r>
      <w:proofErr w:type="spellEnd"/>
      <w:r w:rsidR="00C81A1A" w:rsidRPr="00EE5F10">
        <w:rPr>
          <w:rFonts w:ascii="Times New Roman" w:hAnsi="Times New Roman" w:cs="Times New Roman"/>
        </w:rPr>
        <w:t xml:space="preserve">. Στο μεταξύ, ιταλικό δικαστήριο καταδίκασε έναν από τους συγκατηγορούμενους του προσφεύγοντος και στο κείμενο της απόφασης αναγράφονταν πολλές κρίσεις σχετικά με την ενοχή του </w:t>
      </w:r>
      <w:r w:rsidR="00C81A1A" w:rsidRPr="00EE5F10">
        <w:rPr>
          <w:rFonts w:ascii="Times New Roman" w:hAnsi="Times New Roman" w:cs="Times New Roman"/>
          <w:lang w:val="en-US"/>
        </w:rPr>
        <w:t>Morales</w:t>
      </w:r>
      <w:r w:rsidR="00C81A1A" w:rsidRPr="00EE5F10">
        <w:rPr>
          <w:rFonts w:ascii="Times New Roman" w:hAnsi="Times New Roman" w:cs="Times New Roman"/>
        </w:rPr>
        <w:t xml:space="preserve">, ενώ σε πολλά σημεία </w:t>
      </w:r>
      <w:r w:rsidR="00003B2E" w:rsidRPr="00EE5F10">
        <w:rPr>
          <w:rFonts w:ascii="Times New Roman" w:hAnsi="Times New Roman" w:cs="Times New Roman"/>
        </w:rPr>
        <w:t>αναφερόταν</w:t>
      </w:r>
      <w:r w:rsidR="00C81A1A" w:rsidRPr="00EE5F10">
        <w:rPr>
          <w:rFonts w:ascii="Times New Roman" w:hAnsi="Times New Roman" w:cs="Times New Roman"/>
        </w:rPr>
        <w:t xml:space="preserve"> ως ηγετικό στέλεχος της οργάνωσης. Μετά την έκδοσή του στην Ιταλία, δικάστηκε και </w:t>
      </w:r>
      <w:r w:rsidR="00003B2E" w:rsidRPr="00EE5F10">
        <w:rPr>
          <w:rFonts w:ascii="Times New Roman" w:hAnsi="Times New Roman" w:cs="Times New Roman"/>
        </w:rPr>
        <w:t>καταδικάστηκε</w:t>
      </w:r>
      <w:r w:rsidR="00C81A1A" w:rsidRPr="00EE5F10">
        <w:rPr>
          <w:rFonts w:ascii="Times New Roman" w:hAnsi="Times New Roman" w:cs="Times New Roman"/>
        </w:rPr>
        <w:t xml:space="preserve"> από δικαστήριο, δύο εκ των μελών του οποίου συμμετείχαν στη σύνθεση </w:t>
      </w:r>
      <w:r w:rsidR="00003B2E" w:rsidRPr="00EE5F10">
        <w:rPr>
          <w:rFonts w:ascii="Times New Roman" w:hAnsi="Times New Roman" w:cs="Times New Roman"/>
        </w:rPr>
        <w:t>που</w:t>
      </w:r>
      <w:r w:rsidR="00C81A1A" w:rsidRPr="00EE5F10">
        <w:rPr>
          <w:rFonts w:ascii="Times New Roman" w:hAnsi="Times New Roman" w:cs="Times New Roman"/>
        </w:rPr>
        <w:t xml:space="preserve"> είχε εκδώσει την καταδικαστική απόφαση για τον συγκατηγορούμενό του. Το </w:t>
      </w:r>
      <w:proofErr w:type="spellStart"/>
      <w:r w:rsidR="00C81A1A" w:rsidRPr="00EE5F10">
        <w:rPr>
          <w:rFonts w:ascii="Times New Roman" w:hAnsi="Times New Roman" w:cs="Times New Roman"/>
        </w:rPr>
        <w:t>ΕΔΔΑ</w:t>
      </w:r>
      <w:proofErr w:type="spellEnd"/>
      <w:r w:rsidR="00C81A1A" w:rsidRPr="00EE5F10">
        <w:rPr>
          <w:rFonts w:ascii="Times New Roman" w:hAnsi="Times New Roman" w:cs="Times New Roman"/>
        </w:rPr>
        <w:t xml:space="preserve"> αφού </w:t>
      </w:r>
      <w:r w:rsidR="00003B2E" w:rsidRPr="00EE5F10">
        <w:rPr>
          <w:rFonts w:ascii="Times New Roman" w:hAnsi="Times New Roman" w:cs="Times New Roman"/>
        </w:rPr>
        <w:t>επανέλαβε</w:t>
      </w:r>
      <w:r w:rsidR="00C81A1A" w:rsidRPr="00EE5F10">
        <w:rPr>
          <w:rFonts w:ascii="Times New Roman" w:hAnsi="Times New Roman" w:cs="Times New Roman"/>
        </w:rPr>
        <w:t xml:space="preserve"> τη γενική του θέση, ήτοι ότι δεν αμφισβητείται η υποκειμενική αμεροληψία, σημείωσε ότι ο φόβος του προσφεύγοντος για έλλειψη</w:t>
      </w:r>
      <w:r w:rsidR="00A474E0" w:rsidRPr="00A474E0">
        <w:rPr>
          <w:rFonts w:ascii="Times New Roman" w:hAnsi="Times New Roman" w:cs="Times New Roman"/>
        </w:rPr>
        <w:t xml:space="preserve"> </w:t>
      </w:r>
      <w:r w:rsidR="00C81A1A" w:rsidRPr="00EE5F10">
        <w:rPr>
          <w:rFonts w:ascii="Times New Roman" w:hAnsi="Times New Roman" w:cs="Times New Roman"/>
        </w:rPr>
        <w:t>αμεροληψίας προκύπτει από το γεγονός ότι η προηγηθείσα απόφαση</w:t>
      </w:r>
      <w:r w:rsidR="00003B2E" w:rsidRPr="00EE5F10">
        <w:rPr>
          <w:rFonts w:ascii="Times New Roman" w:hAnsi="Times New Roman" w:cs="Times New Roman"/>
        </w:rPr>
        <w:t>,</w:t>
      </w:r>
      <w:r w:rsidR="00C81A1A" w:rsidRPr="00EE5F10">
        <w:rPr>
          <w:rFonts w:ascii="Times New Roman" w:hAnsi="Times New Roman" w:cs="Times New Roman"/>
        </w:rPr>
        <w:t xml:space="preserve"> που αφορούσε συμμετοχή στο ίδιο αδίκημα</w:t>
      </w:r>
      <w:r w:rsidR="00003B2E" w:rsidRPr="00EE5F10">
        <w:rPr>
          <w:rFonts w:ascii="Times New Roman" w:hAnsi="Times New Roman" w:cs="Times New Roman"/>
        </w:rPr>
        <w:t>,</w:t>
      </w:r>
      <w:r w:rsidR="00C81A1A" w:rsidRPr="00EE5F10">
        <w:rPr>
          <w:rFonts w:ascii="Times New Roman" w:hAnsi="Times New Roman" w:cs="Times New Roman"/>
        </w:rPr>
        <w:t xml:space="preserve"> περιεί</w:t>
      </w:r>
      <w:r w:rsidR="00003B2E" w:rsidRPr="00EE5F10">
        <w:rPr>
          <w:rFonts w:ascii="Times New Roman" w:hAnsi="Times New Roman" w:cs="Times New Roman"/>
        </w:rPr>
        <w:t>χ</w:t>
      </w:r>
      <w:r w:rsidR="00C81A1A" w:rsidRPr="00EE5F10">
        <w:rPr>
          <w:rFonts w:ascii="Times New Roman" w:hAnsi="Times New Roman" w:cs="Times New Roman"/>
        </w:rPr>
        <w:t xml:space="preserve">ε </w:t>
      </w:r>
      <w:r w:rsidR="00003B2E" w:rsidRPr="00EE5F10">
        <w:rPr>
          <w:rFonts w:ascii="Times New Roman" w:hAnsi="Times New Roman" w:cs="Times New Roman"/>
        </w:rPr>
        <w:t>πολ</w:t>
      </w:r>
      <w:r>
        <w:rPr>
          <w:rFonts w:ascii="Times New Roman" w:hAnsi="Times New Roman" w:cs="Times New Roman"/>
        </w:rPr>
        <w:t>υάριθμες αναφορές στον ίδιο και</w:t>
      </w:r>
      <w:r w:rsidR="00003B2E" w:rsidRPr="00EE5F10">
        <w:rPr>
          <w:rFonts w:ascii="Times New Roman" w:hAnsi="Times New Roman" w:cs="Times New Roman"/>
        </w:rPr>
        <w:t xml:space="preserve"> </w:t>
      </w:r>
      <w:r>
        <w:rPr>
          <w:rFonts w:ascii="Times New Roman" w:hAnsi="Times New Roman" w:cs="Times New Roman"/>
        </w:rPr>
        <w:t>σ</w:t>
      </w:r>
      <w:r w:rsidR="00003B2E" w:rsidRPr="00EE5F10">
        <w:rPr>
          <w:rFonts w:ascii="Times New Roman" w:hAnsi="Times New Roman" w:cs="Times New Roman"/>
        </w:rPr>
        <w:t xml:space="preserve">τον ρόλο του στην οργάνωση. Ως εκ τούτου, κατέληξε ότι τα στοιχεία αυτά επαρκούν για να θεωρηθούν ως αντικειμενικά δικαιολογημένες οι ανησυχίες του </w:t>
      </w:r>
      <w:r w:rsidR="00003B2E" w:rsidRPr="00EE5F10">
        <w:rPr>
          <w:rFonts w:ascii="Times New Roman" w:hAnsi="Times New Roman" w:cs="Times New Roman"/>
          <w:lang w:val="en-US"/>
        </w:rPr>
        <w:t>Morales</w:t>
      </w:r>
      <w:r w:rsidR="00003B2E" w:rsidRPr="00EE5F10">
        <w:rPr>
          <w:rFonts w:ascii="Times New Roman" w:hAnsi="Times New Roman" w:cs="Times New Roman"/>
        </w:rPr>
        <w:t xml:space="preserve"> και διαπίστωσε ομόφωνα παραβίαση του α. 6 παρ. 1 της </w:t>
      </w:r>
      <w:proofErr w:type="spellStart"/>
      <w:r w:rsidR="00003B2E" w:rsidRPr="00EE5F10">
        <w:rPr>
          <w:rFonts w:ascii="Times New Roman" w:hAnsi="Times New Roman" w:cs="Times New Roman"/>
        </w:rPr>
        <w:t>ΕΣΔΑ</w:t>
      </w:r>
      <w:proofErr w:type="spellEnd"/>
      <w:r w:rsidR="00003B2E" w:rsidRPr="00EE5F10">
        <w:rPr>
          <w:rStyle w:val="a5"/>
          <w:rFonts w:ascii="Times New Roman" w:hAnsi="Times New Roman" w:cs="Times New Roman"/>
        </w:rPr>
        <w:footnoteReference w:id="26"/>
      </w:r>
      <w:r w:rsidR="00003B2E" w:rsidRPr="00EE5F10">
        <w:rPr>
          <w:rFonts w:ascii="Times New Roman" w:hAnsi="Times New Roman" w:cs="Times New Roman"/>
        </w:rPr>
        <w:t xml:space="preserve">. </w:t>
      </w:r>
    </w:p>
    <w:p w14:paraId="32333486" w14:textId="77777777" w:rsidR="003E6494" w:rsidRPr="00EE5F10" w:rsidRDefault="005F0CFB" w:rsidP="00EE5F10">
      <w:pPr>
        <w:spacing w:line="360" w:lineRule="auto"/>
        <w:ind w:firstLine="709"/>
        <w:rPr>
          <w:rFonts w:ascii="Times New Roman" w:hAnsi="Times New Roman" w:cs="Times New Roman"/>
        </w:rPr>
      </w:pPr>
      <w:r w:rsidRPr="00EE5F10">
        <w:rPr>
          <w:rFonts w:ascii="Times New Roman" w:hAnsi="Times New Roman" w:cs="Times New Roman"/>
        </w:rPr>
        <w:lastRenderedPageBreak/>
        <w:t xml:space="preserve">Στην ελληνική έννομη τάξη, πλην των περιπτώσεων που προβλέπονται στο άρθρο 14 § 2 περ. γ’-στ’ και § 3 </w:t>
      </w:r>
      <w:proofErr w:type="spellStart"/>
      <w:r w:rsidRPr="00EE5F10">
        <w:rPr>
          <w:rFonts w:ascii="Times New Roman" w:hAnsi="Times New Roman" w:cs="Times New Roman"/>
        </w:rPr>
        <w:t>ΚΠΔ</w:t>
      </w:r>
      <w:proofErr w:type="spellEnd"/>
      <w:r w:rsidRPr="00EE5F10">
        <w:rPr>
          <w:rFonts w:ascii="Times New Roman" w:hAnsi="Times New Roman" w:cs="Times New Roman"/>
        </w:rPr>
        <w:t xml:space="preserve">, όσον αφορά τον αποκλεισμό δικαστικών προσώπων </w:t>
      </w:r>
      <w:r w:rsidRPr="00EE5F10">
        <w:rPr>
          <w:rFonts w:ascii="Times New Roman" w:hAnsi="Times New Roman" w:cs="Times New Roman"/>
          <w:b/>
          <w:bCs/>
        </w:rPr>
        <w:t>λόγω προγενέστερης ανάμιξής τους στην υπόθεση,</w:t>
      </w:r>
      <w:r w:rsidRPr="00EE5F10">
        <w:rPr>
          <w:rFonts w:ascii="Times New Roman" w:hAnsi="Times New Roman" w:cs="Times New Roman"/>
        </w:rPr>
        <w:t xml:space="preserve"> σημαντικές είναι και οι ακόλουθες περιπτώσεις που έχουν κριθεί νομολογιακά.</w:t>
      </w:r>
    </w:p>
    <w:p w14:paraId="7172C148" w14:textId="77777777" w:rsidR="005F0CFB" w:rsidRPr="00EE5F10" w:rsidRDefault="005F0CFB" w:rsidP="00EE5F10">
      <w:pPr>
        <w:spacing w:line="360" w:lineRule="auto"/>
        <w:ind w:firstLine="709"/>
        <w:rPr>
          <w:rFonts w:ascii="Times New Roman" w:hAnsi="Times New Roman" w:cs="Times New Roman"/>
        </w:rPr>
      </w:pPr>
      <w:r w:rsidRPr="00EE5F10">
        <w:rPr>
          <w:rFonts w:ascii="Times New Roman" w:hAnsi="Times New Roman" w:cs="Times New Roman"/>
        </w:rPr>
        <w:t xml:space="preserve">Καταρχάς, η ΑΠ 1312/2007 διέλαβε τα εξής: </w:t>
      </w:r>
      <w:r w:rsidRPr="00EE5F10">
        <w:rPr>
          <w:rFonts w:ascii="Times New Roman" w:hAnsi="Times New Roman" w:cs="Times New Roman"/>
          <w:i/>
          <w:iCs/>
        </w:rPr>
        <w:t>«…Ως σημαντικά αίτια, …….. είναι, μεταξύ άλλων, και τ</w:t>
      </w:r>
      <w:r w:rsidR="00A474E0">
        <w:rPr>
          <w:rFonts w:ascii="Times New Roman" w:hAnsi="Times New Roman" w:cs="Times New Roman"/>
          <w:i/>
          <w:iCs/>
        </w:rPr>
        <w:t>ο κώλυμα συμμετοχής του δικαστή</w:t>
      </w:r>
      <w:r w:rsidRPr="00EE5F10">
        <w:rPr>
          <w:rFonts w:ascii="Times New Roman" w:hAnsi="Times New Roman" w:cs="Times New Roman"/>
          <w:i/>
          <w:iCs/>
        </w:rPr>
        <w:t xml:space="preserve"> στην εκδίκαση της αναιρέσεως, όχι μόνον όταν έχει συμμετάσχει στην έκδοση της προσβαλλομένης αποφάσεως (άρθρο 14 § 2 </w:t>
      </w:r>
      <w:proofErr w:type="spellStart"/>
      <w:r w:rsidRPr="00EE5F10">
        <w:rPr>
          <w:rFonts w:ascii="Times New Roman" w:hAnsi="Times New Roman" w:cs="Times New Roman"/>
          <w:i/>
          <w:iCs/>
        </w:rPr>
        <w:t>ΚΠΔ</w:t>
      </w:r>
      <w:proofErr w:type="spellEnd"/>
      <w:r w:rsidRPr="00EE5F10">
        <w:rPr>
          <w:rFonts w:ascii="Times New Roman" w:hAnsi="Times New Roman" w:cs="Times New Roman"/>
          <w:i/>
          <w:iCs/>
        </w:rPr>
        <w:t xml:space="preserve">), αλλά και όταν έχει συμπράξει στην έκδοση απόφασης στο πλαίσιο πολιτικής δίκης, μεταξύ των αυτών διαδίκων, επί υποθέσεως στην οποία τα πραγματικά περιστατικά εν πολλοίς ταυτίζονται με εκείνα της υποθέσεως, η οποία φέρεται ενώπιον του ποινικού δικαστηρίου, αφού έχει ήδη εκφράσει γνώμη και είναι δυνατόν εκ λόγων συνεπείας προς την </w:t>
      </w:r>
      <w:proofErr w:type="spellStart"/>
      <w:r w:rsidRPr="00EE5F10">
        <w:rPr>
          <w:rFonts w:ascii="Times New Roman" w:hAnsi="Times New Roman" w:cs="Times New Roman"/>
          <w:i/>
          <w:iCs/>
        </w:rPr>
        <w:t>εκφρασθείσα</w:t>
      </w:r>
      <w:proofErr w:type="spellEnd"/>
      <w:r w:rsidRPr="00EE5F10">
        <w:rPr>
          <w:rFonts w:ascii="Times New Roman" w:hAnsi="Times New Roman" w:cs="Times New Roman"/>
          <w:i/>
          <w:iCs/>
        </w:rPr>
        <w:t xml:space="preserve"> άποψή του να μην κρίνει κατά τρόπο αντικειμενικό και ανεπηρέαστο. Η ύπαρξη αντικειμενικού δικαστή αποτελεί ειδικότερη έκφραση της γενικότερης αρχής του Κράτους δικαίου που απορρέει από το Σύνταγμα και τις καθιερωμένες από αυτή εγγυήσεις υπέρ του πολίτη, ο οποίος έχει αξίωση να δικάζεται από αντικειμενικό δικαστή. Άλλωστε, το δικαίωμα αυτό του προσώπου θεμελιώνεται στο άρθρο 6 της Συμβάσεως της Ρώμης περί ανθρωπίνων δικαιωμάτων, σύμφωνα με το οποίο….. Στην προκειμένη περίπτωση, μετά τη συζήτηση της αιτήσεως αναιρέσεως της κατηγορουμένης…. κατά της υπ’ </w:t>
      </w:r>
      <w:proofErr w:type="spellStart"/>
      <w:r w:rsidRPr="00EE5F10">
        <w:rPr>
          <w:rFonts w:ascii="Times New Roman" w:hAnsi="Times New Roman" w:cs="Times New Roman"/>
          <w:i/>
          <w:iCs/>
        </w:rPr>
        <w:t>αριθμ</w:t>
      </w:r>
      <w:proofErr w:type="spellEnd"/>
      <w:r w:rsidRPr="00EE5F10">
        <w:rPr>
          <w:rFonts w:ascii="Times New Roman" w:hAnsi="Times New Roman" w:cs="Times New Roman"/>
          <w:i/>
          <w:iCs/>
        </w:rPr>
        <w:t xml:space="preserve">. 9726/2006 αποφάσεως του Τριμελούς </w:t>
      </w:r>
      <w:r w:rsidRPr="00EE5F10">
        <w:rPr>
          <w:rFonts w:ascii="Times New Roman" w:hAnsi="Times New Roman" w:cs="Times New Roman"/>
          <w:i/>
          <w:iCs/>
        </w:rPr>
        <w:lastRenderedPageBreak/>
        <w:t>Εφετείου Αθηνών, και κατά τη διάσκεψη του δικαστηρίου προέκυψε ότι ο εκ των μελών της παρούσας σύν</w:t>
      </w:r>
      <w:r w:rsidR="00D80627">
        <w:rPr>
          <w:rFonts w:ascii="Times New Roman" w:hAnsi="Times New Roman" w:cs="Times New Roman"/>
          <w:i/>
          <w:iCs/>
        </w:rPr>
        <w:t>θεσης…… Αρεοπαγίτης, μετέσχε ως</w:t>
      </w:r>
      <w:r w:rsidRPr="00EE5F10">
        <w:rPr>
          <w:rFonts w:ascii="Times New Roman" w:hAnsi="Times New Roman" w:cs="Times New Roman"/>
          <w:i/>
          <w:iCs/>
        </w:rPr>
        <w:t xml:space="preserve"> Εφέτης-Εισηγητής, στη σύνθεση του Πολιτικού Εφετείου Αθηνών, το οποίο</w:t>
      </w:r>
      <w:r w:rsidR="000553F1" w:rsidRPr="00EE5F10">
        <w:rPr>
          <w:rFonts w:ascii="Times New Roman" w:hAnsi="Times New Roman" w:cs="Times New Roman"/>
          <w:i/>
          <w:iCs/>
        </w:rPr>
        <w:t xml:space="preserve"> επί διαφοράς αστικής φύσεως (χρηματική </w:t>
      </w:r>
      <w:r w:rsidR="00B67EEA" w:rsidRPr="00EE5F10">
        <w:rPr>
          <w:rFonts w:ascii="Times New Roman" w:hAnsi="Times New Roman" w:cs="Times New Roman"/>
          <w:i/>
          <w:iCs/>
        </w:rPr>
        <w:t xml:space="preserve">ικανοποίηση λόγω ηθικής βλάβης) μεταξύ του τότε ενάγοντος και ήδη εγκαλούντος….. και της τότε </w:t>
      </w:r>
      <w:proofErr w:type="spellStart"/>
      <w:r w:rsidR="00B67EEA" w:rsidRPr="00EE5F10">
        <w:rPr>
          <w:rFonts w:ascii="Times New Roman" w:hAnsi="Times New Roman" w:cs="Times New Roman"/>
          <w:i/>
          <w:iCs/>
        </w:rPr>
        <w:t>εναγομένης</w:t>
      </w:r>
      <w:proofErr w:type="spellEnd"/>
      <w:r w:rsidR="00B67EEA" w:rsidRPr="00EE5F10">
        <w:rPr>
          <w:rFonts w:ascii="Times New Roman" w:hAnsi="Times New Roman" w:cs="Times New Roman"/>
          <w:i/>
          <w:iCs/>
        </w:rPr>
        <w:t xml:space="preserve"> και ήδη αναιρεσείουσας, που είχε σχέση με συκοφαντική δυσφήμηση του πρώτου από την τελευταία, και με πραγματικά περιστατικά της δίκης εκε</w:t>
      </w:r>
      <w:r w:rsidR="00D80627">
        <w:rPr>
          <w:rFonts w:ascii="Times New Roman" w:hAnsi="Times New Roman" w:cs="Times New Roman"/>
          <w:i/>
          <w:iCs/>
        </w:rPr>
        <w:t>ίνης που  εν πολλοίς ταυτίζονται</w:t>
      </w:r>
      <w:r w:rsidR="00B67EEA" w:rsidRPr="00EE5F10">
        <w:rPr>
          <w:rFonts w:ascii="Times New Roman" w:hAnsi="Times New Roman" w:cs="Times New Roman"/>
          <w:i/>
          <w:iCs/>
        </w:rPr>
        <w:t xml:space="preserve"> με το αντικείμενο της παρούσης δίκης, εξέδωσε την υπ’ </w:t>
      </w:r>
      <w:proofErr w:type="spellStart"/>
      <w:r w:rsidR="00B67EEA" w:rsidRPr="00EE5F10">
        <w:rPr>
          <w:rFonts w:ascii="Times New Roman" w:hAnsi="Times New Roman" w:cs="Times New Roman"/>
          <w:i/>
          <w:iCs/>
        </w:rPr>
        <w:t>αριθμ</w:t>
      </w:r>
      <w:proofErr w:type="spellEnd"/>
      <w:r w:rsidR="00B67EEA" w:rsidRPr="00EE5F10">
        <w:rPr>
          <w:rFonts w:ascii="Times New Roman" w:hAnsi="Times New Roman" w:cs="Times New Roman"/>
          <w:i/>
          <w:iCs/>
        </w:rPr>
        <w:t>. 6208/2005 απορριπτική της αγωγής απόφαση, το κείμενο της οποίας παρατίθεται σχεδόν αυτούσιο στο δικόγραφο της αναιρέσεως και την οποία, ως προκύπτει από την επισκόπηση των πρακτικών της π</w:t>
      </w:r>
      <w:r w:rsidR="00A474E0">
        <w:rPr>
          <w:rFonts w:ascii="Times New Roman" w:hAnsi="Times New Roman" w:cs="Times New Roman"/>
          <w:i/>
          <w:iCs/>
        </w:rPr>
        <w:t>ροσβαλλομένης αποφάσεως, το εκδώ</w:t>
      </w:r>
      <w:r w:rsidR="00B67EEA" w:rsidRPr="00EE5F10">
        <w:rPr>
          <w:rFonts w:ascii="Times New Roman" w:hAnsi="Times New Roman" w:cs="Times New Roman"/>
          <w:i/>
          <w:iCs/>
        </w:rPr>
        <w:t xml:space="preserve">σαν αυτή δικαστήριο έλαβε υπόψη και συνεκτίμησε. Μετά ταύτα,  ενόψει της </w:t>
      </w:r>
      <w:proofErr w:type="spellStart"/>
      <w:r w:rsidR="00B67EEA" w:rsidRPr="00EE5F10">
        <w:rPr>
          <w:rFonts w:ascii="Times New Roman" w:hAnsi="Times New Roman" w:cs="Times New Roman"/>
          <w:i/>
          <w:iCs/>
        </w:rPr>
        <w:t>εκφρασθείσης</w:t>
      </w:r>
      <w:proofErr w:type="spellEnd"/>
      <w:r w:rsidR="00B67EEA" w:rsidRPr="00EE5F10">
        <w:rPr>
          <w:rFonts w:ascii="Times New Roman" w:hAnsi="Times New Roman" w:cs="Times New Roman"/>
          <w:i/>
          <w:iCs/>
        </w:rPr>
        <w:t xml:space="preserve"> γνώμης του ως άνω μέλους του δικαστηρίου και των </w:t>
      </w:r>
      <w:proofErr w:type="spellStart"/>
      <w:r w:rsidR="00B67EEA" w:rsidRPr="00EE5F10">
        <w:rPr>
          <w:rFonts w:ascii="Times New Roman" w:hAnsi="Times New Roman" w:cs="Times New Roman"/>
          <w:i/>
          <w:iCs/>
        </w:rPr>
        <w:t>προαναπτυχθέντων</w:t>
      </w:r>
      <w:proofErr w:type="spellEnd"/>
      <w:r w:rsidR="00B67EEA" w:rsidRPr="00EE5F10">
        <w:rPr>
          <w:rFonts w:ascii="Times New Roman" w:hAnsi="Times New Roman" w:cs="Times New Roman"/>
          <w:i/>
          <w:iCs/>
        </w:rPr>
        <w:t xml:space="preserve">, συντρέχει νόμιμος λόγος αναβολής εκδικάσεως της </w:t>
      </w:r>
      <w:proofErr w:type="spellStart"/>
      <w:r w:rsidR="00B67EEA" w:rsidRPr="00EE5F10">
        <w:rPr>
          <w:rFonts w:ascii="Times New Roman" w:hAnsi="Times New Roman" w:cs="Times New Roman"/>
          <w:i/>
          <w:iCs/>
        </w:rPr>
        <w:t>προκειμένης</w:t>
      </w:r>
      <w:proofErr w:type="spellEnd"/>
      <w:r w:rsidR="00B67EEA" w:rsidRPr="00EE5F10">
        <w:rPr>
          <w:rFonts w:ascii="Times New Roman" w:hAnsi="Times New Roman" w:cs="Times New Roman"/>
          <w:i/>
          <w:iCs/>
        </w:rPr>
        <w:t xml:space="preserve"> υποθέσεως σε άλλη δικάσιμο, που θα ορίσει ο Εισαγγελέας του Αρείου Πάγου, ενόψει του ότι ο αναιρεσείων δεν έχει κληθεί να παραστεί  κατά την ημέρα της δημοσιεύσεως της παρούσης αποφάσεως και η διάταξη του άρθρου 51</w:t>
      </w:r>
      <w:r w:rsidR="00D80627">
        <w:rPr>
          <w:rFonts w:ascii="Times New Roman" w:hAnsi="Times New Roman" w:cs="Times New Roman"/>
          <w:i/>
          <w:iCs/>
        </w:rPr>
        <w:t>5</w:t>
      </w:r>
      <w:r w:rsidR="00B67EEA" w:rsidRPr="00EE5F10">
        <w:rPr>
          <w:rFonts w:ascii="Times New Roman" w:hAnsi="Times New Roman" w:cs="Times New Roman"/>
          <w:i/>
          <w:iCs/>
        </w:rPr>
        <w:t xml:space="preserve"> § 1 </w:t>
      </w:r>
      <w:proofErr w:type="spellStart"/>
      <w:r w:rsidR="00B67EEA" w:rsidRPr="00EE5F10">
        <w:rPr>
          <w:rFonts w:ascii="Times New Roman" w:hAnsi="Times New Roman" w:cs="Times New Roman"/>
          <w:i/>
          <w:iCs/>
        </w:rPr>
        <w:t>ΚΠΔ</w:t>
      </w:r>
      <w:proofErr w:type="spellEnd"/>
      <w:r w:rsidR="00B67EEA" w:rsidRPr="00EE5F10">
        <w:rPr>
          <w:rFonts w:ascii="Times New Roman" w:hAnsi="Times New Roman" w:cs="Times New Roman"/>
          <w:i/>
          <w:iCs/>
        </w:rPr>
        <w:t xml:space="preserve"> δεν είναι εφαρμοστέα, αφού η εν λόγω αναβολή γίνεται αυτεπαγγέλτως, προκειμένου αυτή να δικασθεί από σύνθεση στην οποία δεν θα συμμετέχει ο ανωτέρω κωλυόμενος δικαστής»</w:t>
      </w:r>
      <w:r w:rsidR="00B67EEA" w:rsidRPr="00EE5F10">
        <w:rPr>
          <w:rStyle w:val="a5"/>
          <w:rFonts w:ascii="Times New Roman" w:hAnsi="Times New Roman" w:cs="Times New Roman"/>
          <w:i/>
          <w:iCs/>
        </w:rPr>
        <w:footnoteReference w:id="27"/>
      </w:r>
      <w:r w:rsidR="00B67EEA" w:rsidRPr="00EE5F10">
        <w:rPr>
          <w:rFonts w:ascii="Times New Roman" w:hAnsi="Times New Roman" w:cs="Times New Roman"/>
          <w:i/>
          <w:iCs/>
        </w:rPr>
        <w:t>.</w:t>
      </w:r>
    </w:p>
    <w:p w14:paraId="5A6DE7BB" w14:textId="77777777" w:rsidR="00B67EEA" w:rsidRPr="00EE5F10" w:rsidRDefault="00B67EEA" w:rsidP="00EE5F10">
      <w:pPr>
        <w:spacing w:line="360" w:lineRule="auto"/>
        <w:ind w:firstLine="709"/>
        <w:rPr>
          <w:rFonts w:ascii="Times New Roman" w:hAnsi="Times New Roman" w:cs="Times New Roman"/>
          <w:i/>
          <w:iCs/>
        </w:rPr>
      </w:pPr>
      <w:r w:rsidRPr="00EE5F10">
        <w:rPr>
          <w:rFonts w:ascii="Times New Roman" w:hAnsi="Times New Roman" w:cs="Times New Roman"/>
        </w:rPr>
        <w:t xml:space="preserve">Αντίθετα, </w:t>
      </w:r>
      <w:r w:rsidR="00EA6EE6" w:rsidRPr="00EE5F10">
        <w:rPr>
          <w:rFonts w:ascii="Times New Roman" w:hAnsi="Times New Roman" w:cs="Times New Roman"/>
        </w:rPr>
        <w:t>γίνεται</w:t>
      </w:r>
      <w:r w:rsidRPr="00EE5F10">
        <w:rPr>
          <w:rFonts w:ascii="Times New Roman" w:hAnsi="Times New Roman" w:cs="Times New Roman"/>
        </w:rPr>
        <w:t xml:space="preserve"> δεκτό από την </w:t>
      </w:r>
      <w:r w:rsidR="00EA6EE6" w:rsidRPr="00EE5F10">
        <w:rPr>
          <w:rFonts w:ascii="Times New Roman" w:hAnsi="Times New Roman" w:cs="Times New Roman"/>
        </w:rPr>
        <w:t>νομολογία</w:t>
      </w:r>
      <w:r w:rsidRPr="00EE5F10">
        <w:rPr>
          <w:rFonts w:ascii="Times New Roman" w:hAnsi="Times New Roman" w:cs="Times New Roman"/>
        </w:rPr>
        <w:t xml:space="preserve"> ότι επιτρέπεται να μετάσχει στην συζήτηση </w:t>
      </w:r>
      <w:r w:rsidR="00EA6EE6" w:rsidRPr="00EE5F10">
        <w:rPr>
          <w:rFonts w:ascii="Times New Roman" w:hAnsi="Times New Roman" w:cs="Times New Roman"/>
        </w:rPr>
        <w:t>ενώπιον</w:t>
      </w:r>
      <w:r w:rsidRPr="00EE5F10">
        <w:rPr>
          <w:rFonts w:ascii="Times New Roman" w:hAnsi="Times New Roman" w:cs="Times New Roman"/>
        </w:rPr>
        <w:t xml:space="preserve"> του δικαστηρίου στο οποίο </w:t>
      </w:r>
      <w:r w:rsidR="00EA6EE6" w:rsidRPr="00EE5F10">
        <w:rPr>
          <w:rFonts w:ascii="Times New Roman" w:hAnsi="Times New Roman" w:cs="Times New Roman"/>
        </w:rPr>
        <w:t>εκδικάζεται</w:t>
      </w:r>
      <w:r w:rsidRPr="00EE5F10">
        <w:rPr>
          <w:rFonts w:ascii="Times New Roman" w:hAnsi="Times New Roman" w:cs="Times New Roman"/>
        </w:rPr>
        <w:t xml:space="preserve"> το ένδικο μέσο ο εισαγγελέας που μετείχε κα</w:t>
      </w:r>
      <w:r w:rsidR="00A474E0">
        <w:rPr>
          <w:rFonts w:ascii="Times New Roman" w:hAnsi="Times New Roman" w:cs="Times New Roman"/>
        </w:rPr>
        <w:t xml:space="preserve">ι στην συζήτηση ενώπιον του </w:t>
      </w:r>
      <w:proofErr w:type="spellStart"/>
      <w:r w:rsidR="00A474E0">
        <w:rPr>
          <w:rFonts w:ascii="Times New Roman" w:hAnsi="Times New Roman" w:cs="Times New Roman"/>
        </w:rPr>
        <w:t>εκδώ</w:t>
      </w:r>
      <w:r w:rsidRPr="00EE5F10">
        <w:rPr>
          <w:rFonts w:ascii="Times New Roman" w:hAnsi="Times New Roman" w:cs="Times New Roman"/>
        </w:rPr>
        <w:t>σαντος</w:t>
      </w:r>
      <w:proofErr w:type="spellEnd"/>
      <w:r w:rsidRPr="00EE5F10">
        <w:rPr>
          <w:rFonts w:ascii="Times New Roman" w:hAnsi="Times New Roman" w:cs="Times New Roman"/>
        </w:rPr>
        <w:t xml:space="preserve"> την προσβαλλόμενη απόφαση δικαστηρίου, δεδομένου ότι ο </w:t>
      </w:r>
      <w:r w:rsidR="00EA6EE6" w:rsidRPr="00EE5F10">
        <w:rPr>
          <w:rFonts w:ascii="Times New Roman" w:hAnsi="Times New Roman" w:cs="Times New Roman"/>
        </w:rPr>
        <w:t>τελευταίος</w:t>
      </w:r>
      <w:r w:rsidR="00D80627">
        <w:rPr>
          <w:rFonts w:ascii="Times New Roman" w:hAnsi="Times New Roman" w:cs="Times New Roman"/>
        </w:rPr>
        <w:t xml:space="preserve"> δεν μπορεί να</w:t>
      </w:r>
      <w:r w:rsidRPr="00EE5F10">
        <w:rPr>
          <w:rFonts w:ascii="Times New Roman" w:hAnsi="Times New Roman" w:cs="Times New Roman"/>
        </w:rPr>
        <w:t xml:space="preserve"> υπαχθεί στον προβλεπόμενο από το άρθρο 14 παρ. 3 </w:t>
      </w:r>
      <w:proofErr w:type="spellStart"/>
      <w:r w:rsidRPr="00EE5F10">
        <w:rPr>
          <w:rFonts w:ascii="Times New Roman" w:hAnsi="Times New Roman" w:cs="Times New Roman"/>
        </w:rPr>
        <w:t>ΚΠΔ</w:t>
      </w:r>
      <w:proofErr w:type="spellEnd"/>
      <w:r w:rsidRPr="00EE5F10">
        <w:rPr>
          <w:rFonts w:ascii="Times New Roman" w:hAnsi="Times New Roman" w:cs="Times New Roman"/>
        </w:rPr>
        <w:t xml:space="preserve"> λόγο απο</w:t>
      </w:r>
      <w:r w:rsidR="00EA6EE6" w:rsidRPr="00EE5F10">
        <w:rPr>
          <w:rFonts w:ascii="Times New Roman" w:hAnsi="Times New Roman" w:cs="Times New Roman"/>
        </w:rPr>
        <w:t>κλεισμού. Έτσι, η ΑΠ 176/2017 δέχθηκε τα ακόλουθα: «…</w:t>
      </w:r>
      <w:r w:rsidR="00EA6EE6" w:rsidRPr="00EE5F10">
        <w:rPr>
          <w:rFonts w:ascii="Times New Roman" w:hAnsi="Times New Roman" w:cs="Times New Roman"/>
          <w:i/>
          <w:iCs/>
        </w:rPr>
        <w:t xml:space="preserve">Από τις διατάξεις των άρθρων 14 παρ. 3 και 171 παρ. 1 εδ. α του </w:t>
      </w:r>
      <w:proofErr w:type="spellStart"/>
      <w:r w:rsidR="00EA6EE6" w:rsidRPr="00EE5F10">
        <w:rPr>
          <w:rFonts w:ascii="Times New Roman" w:hAnsi="Times New Roman" w:cs="Times New Roman"/>
          <w:i/>
          <w:iCs/>
        </w:rPr>
        <w:t>Κ.Π.Δ</w:t>
      </w:r>
      <w:proofErr w:type="spellEnd"/>
      <w:r w:rsidR="00EA6EE6" w:rsidRPr="00EE5F10">
        <w:rPr>
          <w:rFonts w:ascii="Times New Roman" w:hAnsi="Times New Roman" w:cs="Times New Roman"/>
          <w:i/>
          <w:iCs/>
        </w:rPr>
        <w:t xml:space="preserve">. προκύπτει ότι κακή σύνθεση του δικαστηρίου της ουσίας, η ύπαρξη της οποίας ιδρύει τον, από το άρθρο 510 παρ. 1 </w:t>
      </w:r>
      <w:proofErr w:type="spellStart"/>
      <w:r w:rsidR="00EA6EE6" w:rsidRPr="00EE5F10">
        <w:rPr>
          <w:rFonts w:ascii="Times New Roman" w:hAnsi="Times New Roman" w:cs="Times New Roman"/>
          <w:i/>
          <w:iCs/>
        </w:rPr>
        <w:t>στοιχ</w:t>
      </w:r>
      <w:proofErr w:type="spellEnd"/>
      <w:r w:rsidR="00EA6EE6" w:rsidRPr="00EE5F10">
        <w:rPr>
          <w:rFonts w:ascii="Times New Roman" w:hAnsi="Times New Roman" w:cs="Times New Roman"/>
          <w:i/>
          <w:iCs/>
        </w:rPr>
        <w:t xml:space="preserve">. Α’ του ιδίου Κώδικα. λόγο αναιρέσεως, δεν υφίσταται όταν στο δευτεροβάθμιο δικαστήριο, που δικάζει έφεση του κατηγορουμένου, εκτελεί καθήκοντα εισαγγελέα, ο Αντεισαγγελέας Εφετών, ο οποίος, με την αυτή ιδιότητα, είχε ασκήσει καθήκοντα Εισαγγελέα κατά την εκδίκαση της ίδιας υποθέσεως στο πρωτοβάθμιο δικαστήριο, που εξέδωσε την </w:t>
      </w:r>
      <w:r w:rsidR="00EA6EE6" w:rsidRPr="00EE5F10">
        <w:rPr>
          <w:rFonts w:ascii="Times New Roman" w:hAnsi="Times New Roman" w:cs="Times New Roman"/>
          <w:i/>
          <w:iCs/>
        </w:rPr>
        <w:lastRenderedPageBreak/>
        <w:t xml:space="preserve">εκκαλουμένη απόφαση. Ο κατά την παράγραφο 3 του άρθρου 14 </w:t>
      </w:r>
      <w:proofErr w:type="spellStart"/>
      <w:r w:rsidR="00EA6EE6" w:rsidRPr="00EE5F10">
        <w:rPr>
          <w:rFonts w:ascii="Times New Roman" w:hAnsi="Times New Roman" w:cs="Times New Roman"/>
          <w:i/>
          <w:iCs/>
        </w:rPr>
        <w:t>Κ.Π.Δ</w:t>
      </w:r>
      <w:proofErr w:type="spellEnd"/>
      <w:r w:rsidR="00EA6EE6" w:rsidRPr="00EE5F10">
        <w:rPr>
          <w:rFonts w:ascii="Times New Roman" w:hAnsi="Times New Roman" w:cs="Times New Roman"/>
          <w:i/>
          <w:iCs/>
        </w:rPr>
        <w:t xml:space="preserve">. αποκλεισμός του δικαστή στην εκδίκαση υποθέσεως κατ’ έφεση προϋποθέτει ότι αυτός έχει συμπράξει στην έκδοση της εκκαλουμένης </w:t>
      </w:r>
      <w:r w:rsidR="00D80627">
        <w:rPr>
          <w:rFonts w:ascii="Times New Roman" w:hAnsi="Times New Roman" w:cs="Times New Roman"/>
          <w:i/>
          <w:iCs/>
        </w:rPr>
        <w:t>αποφάσεως. Ο Εισαγγελέας όμως, ο</w:t>
      </w:r>
      <w:r w:rsidR="00EA6EE6" w:rsidRPr="00EE5F10">
        <w:rPr>
          <w:rFonts w:ascii="Times New Roman" w:hAnsi="Times New Roman" w:cs="Times New Roman"/>
          <w:i/>
          <w:iCs/>
        </w:rPr>
        <w:t xml:space="preserve"> οποίος είναι μεν δικαστικός λειτουργός, με την συμμετοχή του στην σύνθεση του δικαστηρίου, όπου </w:t>
      </w:r>
      <w:r w:rsidR="00D80627">
        <w:rPr>
          <w:rFonts w:ascii="Times New Roman" w:hAnsi="Times New Roman" w:cs="Times New Roman"/>
          <w:i/>
          <w:iCs/>
        </w:rPr>
        <w:t>αναφορικά με την εκδιδομένη</w:t>
      </w:r>
      <w:r w:rsidR="00EA6EE6" w:rsidRPr="00EE5F10">
        <w:rPr>
          <w:rFonts w:ascii="Times New Roman" w:hAnsi="Times New Roman" w:cs="Times New Roman"/>
          <w:i/>
          <w:iCs/>
        </w:rPr>
        <w:t xml:space="preserve"> από αυτό απόφαση, περιορίζεται απλώς να αναπτύσσει την κατηγορία και να προτείνει την ενοχή ή την αθωότητα του κατηγορουμένου, δεν συμπράττει στην έκδοση της αποφάσεως, η οποία προϋποθέτει ψήφο του δικαστή. Επιπλέον, η συμμετοχή του ιδίου Εισαγγελικού λειτουργού κατά την εκδίκαση εφέσεως σε υπόθεση που ο ίδιος είχε ασκήσει εισαγγελικά καθήκοντα κατά την πρωτοβάθμια δίκη, δεν αντιβαίνει στη διάταξη του άρθρου 6 παρ. 1 της Ευρωπαϊκής Συμβάσεως για τα Δικαιώματα του Ανθρώπου κατά τρόπο που να δημιουργεί απόλυτη ακυρότητα της διαδικασίας στο ακροατήριο για κακή σύνθεση του δικαστηρίου. Η τυχόν δυσπιστία για το αμερόληπτο του Εισαγγελικού αυτού λειτουργού κατά την εκδίκαση της εφέσεως μπορεί, σύμφωνα με το άρθρο 15 </w:t>
      </w:r>
      <w:proofErr w:type="spellStart"/>
      <w:r w:rsidR="00EA6EE6" w:rsidRPr="00EE5F10">
        <w:rPr>
          <w:rFonts w:ascii="Times New Roman" w:hAnsi="Times New Roman" w:cs="Times New Roman"/>
          <w:i/>
          <w:iCs/>
        </w:rPr>
        <w:t>Κ.Π.Δ</w:t>
      </w:r>
      <w:proofErr w:type="spellEnd"/>
      <w:r w:rsidR="00EA6EE6" w:rsidRPr="00EE5F10">
        <w:rPr>
          <w:rFonts w:ascii="Times New Roman" w:hAnsi="Times New Roman" w:cs="Times New Roman"/>
          <w:i/>
          <w:iCs/>
        </w:rPr>
        <w:t>., να προταθεί ως λόγος εξαιρέσεως και έτσι εξασφαλίζεται το δικαίωμα του προσώπου να δικασθεί η υπόθεσή του</w:t>
      </w:r>
      <w:r w:rsidR="00D80627">
        <w:rPr>
          <w:rFonts w:ascii="Times New Roman" w:hAnsi="Times New Roman" w:cs="Times New Roman"/>
          <w:i/>
          <w:iCs/>
        </w:rPr>
        <w:t xml:space="preserve"> με δίκαιο  τρόπο από ανεξάρτητο</w:t>
      </w:r>
      <w:r w:rsidR="00EA6EE6" w:rsidRPr="00EE5F10">
        <w:rPr>
          <w:rFonts w:ascii="Times New Roman" w:hAnsi="Times New Roman" w:cs="Times New Roman"/>
          <w:i/>
          <w:iCs/>
        </w:rPr>
        <w:t xml:space="preserve"> και αμερόληπτο δικαστήριο (Α.Π. 457/2015)»</w:t>
      </w:r>
      <w:r w:rsidR="00EA6EE6" w:rsidRPr="00EE5F10">
        <w:rPr>
          <w:rStyle w:val="a5"/>
          <w:rFonts w:ascii="Times New Roman" w:hAnsi="Times New Roman" w:cs="Times New Roman"/>
          <w:i/>
          <w:iCs/>
        </w:rPr>
        <w:footnoteReference w:id="28"/>
      </w:r>
      <w:r w:rsidR="00EA6EE6" w:rsidRPr="00EE5F10">
        <w:rPr>
          <w:rFonts w:ascii="Times New Roman" w:hAnsi="Times New Roman" w:cs="Times New Roman"/>
          <w:i/>
          <w:iCs/>
        </w:rPr>
        <w:t>.</w:t>
      </w:r>
    </w:p>
    <w:p w14:paraId="455FE572" w14:textId="77777777" w:rsidR="003E6494" w:rsidRPr="00EE5F10" w:rsidRDefault="003E6494" w:rsidP="00EE5F10">
      <w:pPr>
        <w:spacing w:line="360" w:lineRule="auto"/>
        <w:ind w:firstLine="709"/>
        <w:rPr>
          <w:rFonts w:ascii="Times New Roman" w:hAnsi="Times New Roman" w:cs="Times New Roman"/>
          <w:b/>
          <w:bCs/>
        </w:rPr>
      </w:pPr>
    </w:p>
    <w:p w14:paraId="0AF23191" w14:textId="77777777" w:rsidR="004E7ECC" w:rsidRPr="00EE5F10" w:rsidRDefault="00A474E0" w:rsidP="00EE5F10">
      <w:pPr>
        <w:pStyle w:val="a4"/>
        <w:numPr>
          <w:ilvl w:val="0"/>
          <w:numId w:val="10"/>
        </w:numPr>
        <w:tabs>
          <w:tab w:val="left" w:pos="1276"/>
        </w:tabs>
        <w:spacing w:line="360" w:lineRule="auto"/>
        <w:ind w:left="0" w:firstLine="709"/>
        <w:rPr>
          <w:rFonts w:ascii="Times New Roman" w:hAnsi="Times New Roman" w:cs="Times New Roman"/>
          <w:b/>
          <w:bCs/>
          <w:lang w:val="it-IT"/>
        </w:rPr>
      </w:pPr>
      <w:r>
        <w:rPr>
          <w:rFonts w:ascii="Times New Roman" w:hAnsi="Times New Roman" w:cs="Times New Roman"/>
          <w:b/>
          <w:bCs/>
          <w:lang w:val="it-IT"/>
        </w:rPr>
        <w:lastRenderedPageBreak/>
        <w:t>“</w:t>
      </w:r>
      <w:proofErr w:type="spellStart"/>
      <w:r>
        <w:rPr>
          <w:rFonts w:ascii="Times New Roman" w:hAnsi="Times New Roman" w:cs="Times New Roman"/>
          <w:b/>
          <w:bCs/>
          <w:lang w:val="it-IT"/>
        </w:rPr>
        <w:t>nemo</w:t>
      </w:r>
      <w:proofErr w:type="spellEnd"/>
      <w:r>
        <w:rPr>
          <w:rFonts w:ascii="Times New Roman" w:hAnsi="Times New Roman" w:cs="Times New Roman"/>
          <w:b/>
          <w:bCs/>
          <w:lang w:val="it-IT"/>
        </w:rPr>
        <w:t xml:space="preserve"> cu</w:t>
      </w:r>
      <w:r>
        <w:rPr>
          <w:rFonts w:ascii="Times New Roman" w:hAnsi="Times New Roman" w:cs="Times New Roman"/>
          <w:b/>
          <w:bCs/>
          <w:lang w:val="en-US"/>
        </w:rPr>
        <w:t>r</w:t>
      </w:r>
      <w:proofErr w:type="spellStart"/>
      <w:r w:rsidR="004E7ECC" w:rsidRPr="00EE5F10">
        <w:rPr>
          <w:rFonts w:ascii="Times New Roman" w:hAnsi="Times New Roman" w:cs="Times New Roman"/>
          <w:b/>
          <w:bCs/>
          <w:lang w:val="it-IT"/>
        </w:rPr>
        <w:t>ia</w:t>
      </w:r>
      <w:proofErr w:type="spellEnd"/>
      <w:r w:rsidR="004E7ECC" w:rsidRPr="00EE5F10">
        <w:rPr>
          <w:rFonts w:ascii="Times New Roman" w:hAnsi="Times New Roman" w:cs="Times New Roman"/>
          <w:b/>
          <w:bCs/>
          <w:lang w:val="it-IT"/>
        </w:rPr>
        <w:t xml:space="preserve"> in causa sua”.</w:t>
      </w:r>
    </w:p>
    <w:p w14:paraId="0864316A" w14:textId="77777777" w:rsidR="005D0CFE" w:rsidRPr="00EE5F10" w:rsidRDefault="00FC721C" w:rsidP="00EE5F10">
      <w:pPr>
        <w:spacing w:line="360" w:lineRule="auto"/>
        <w:ind w:firstLine="709"/>
        <w:rPr>
          <w:rFonts w:ascii="Times New Roman" w:hAnsi="Times New Roman" w:cs="Times New Roman"/>
        </w:rPr>
      </w:pPr>
      <w:r w:rsidRPr="00EE5F10">
        <w:rPr>
          <w:rFonts w:ascii="Times New Roman" w:hAnsi="Times New Roman" w:cs="Times New Roman"/>
        </w:rPr>
        <w:t>Χαρακτηριστική είναι η απόφαση Κυπριανού κατά Κύπρου της 15-12-2005 (</w:t>
      </w:r>
      <w:r w:rsidRPr="00EE5F10">
        <w:rPr>
          <w:rFonts w:ascii="Times New Roman" w:hAnsi="Times New Roman" w:cs="Times New Roman"/>
          <w:lang w:val="en-US"/>
        </w:rPr>
        <w:t>Grand</w:t>
      </w:r>
      <w:r w:rsidR="00A474E0" w:rsidRPr="00A474E0">
        <w:rPr>
          <w:rFonts w:ascii="Times New Roman" w:hAnsi="Times New Roman" w:cs="Times New Roman"/>
        </w:rPr>
        <w:t xml:space="preserve"> </w:t>
      </w:r>
      <w:r w:rsidRPr="00EE5F10">
        <w:rPr>
          <w:rFonts w:ascii="Times New Roman" w:hAnsi="Times New Roman" w:cs="Times New Roman"/>
          <w:lang w:val="en-US"/>
        </w:rPr>
        <w:t>Chamber</w:t>
      </w:r>
      <w:r w:rsidRPr="00EE5F10">
        <w:rPr>
          <w:rFonts w:ascii="Times New Roman" w:hAnsi="Times New Roman" w:cs="Times New Roman"/>
        </w:rPr>
        <w:t>), στην οποία το Δικαστήριο του Στρασβούργου αποφάνθηκε ότι δεν τηρήθηκε τόσο η αντικειμενική όσο και η υποκειμενική αμεροληψία και κατέληξε ότι παραβι</w:t>
      </w:r>
      <w:r w:rsidR="006F6BD4" w:rsidRPr="00EE5F10">
        <w:rPr>
          <w:rFonts w:ascii="Times New Roman" w:hAnsi="Times New Roman" w:cs="Times New Roman"/>
        </w:rPr>
        <w:t>ά</w:t>
      </w:r>
      <w:r w:rsidRPr="00EE5F10">
        <w:rPr>
          <w:rFonts w:ascii="Times New Roman" w:hAnsi="Times New Roman" w:cs="Times New Roman"/>
        </w:rPr>
        <w:t xml:space="preserve">σθηκε το άρθρο 6 παρ. 1  της </w:t>
      </w:r>
      <w:proofErr w:type="spellStart"/>
      <w:r w:rsidRPr="00EE5F10">
        <w:rPr>
          <w:rFonts w:ascii="Times New Roman" w:hAnsi="Times New Roman" w:cs="Times New Roman"/>
        </w:rPr>
        <w:t>ΕΣΔΑ</w:t>
      </w:r>
      <w:proofErr w:type="spellEnd"/>
      <w:r w:rsidRPr="00EE5F10">
        <w:rPr>
          <w:rFonts w:ascii="Times New Roman" w:hAnsi="Times New Roman" w:cs="Times New Roman"/>
        </w:rPr>
        <w:t xml:space="preserve">. Στην συγκεκριμένη περίπτωση, ο Κυπριανού, κατά τη διάρκεια δίκης και ενώ εξέταζε </w:t>
      </w:r>
      <w:r w:rsidR="006F6BD4" w:rsidRPr="00EE5F10">
        <w:rPr>
          <w:rFonts w:ascii="Times New Roman" w:hAnsi="Times New Roman" w:cs="Times New Roman"/>
        </w:rPr>
        <w:t xml:space="preserve">ως συνήγορος υπεράσπισης κατηγορούμενου για φόνο, έναν μάρτυρα κατηγορίας, δέχθηκε παρατήρηση από το δικαστή για τον τρόπο εξέτασης του μάρτυρα. Ο δικηγόρος </w:t>
      </w:r>
      <w:proofErr w:type="spellStart"/>
      <w:r w:rsidR="006F6BD4" w:rsidRPr="00EE5F10">
        <w:rPr>
          <w:rFonts w:ascii="Times New Roman" w:hAnsi="Times New Roman" w:cs="Times New Roman"/>
        </w:rPr>
        <w:t>προσεβλήθη</w:t>
      </w:r>
      <w:proofErr w:type="spellEnd"/>
      <w:r w:rsidR="006F6BD4" w:rsidRPr="00EE5F10">
        <w:rPr>
          <w:rFonts w:ascii="Times New Roman" w:hAnsi="Times New Roman" w:cs="Times New Roman"/>
        </w:rPr>
        <w:t xml:space="preserve"> και ζήτησε άδεια να αποσυρθεί από την υπόθεση. Το </w:t>
      </w:r>
      <w:r w:rsidR="006F6BD4" w:rsidRPr="00EE5F10">
        <w:rPr>
          <w:rFonts w:ascii="Times New Roman" w:hAnsi="Times New Roman" w:cs="Times New Roman"/>
          <w:lang w:val="en-US"/>
        </w:rPr>
        <w:t>Assize</w:t>
      </w:r>
      <w:r w:rsidR="00A474E0" w:rsidRPr="00A474E0">
        <w:rPr>
          <w:rFonts w:ascii="Times New Roman" w:hAnsi="Times New Roman" w:cs="Times New Roman"/>
        </w:rPr>
        <w:t xml:space="preserve"> </w:t>
      </w:r>
      <w:r w:rsidR="006F6BD4" w:rsidRPr="00EE5F10">
        <w:rPr>
          <w:rFonts w:ascii="Times New Roman" w:hAnsi="Times New Roman" w:cs="Times New Roman"/>
          <w:lang w:val="en-US"/>
        </w:rPr>
        <w:t>Court</w:t>
      </w:r>
      <w:r w:rsidR="006F6BD4" w:rsidRPr="00EE5F10">
        <w:rPr>
          <w:rFonts w:ascii="Times New Roman" w:hAnsi="Times New Roman" w:cs="Times New Roman"/>
        </w:rPr>
        <w:t xml:space="preserve"> της Λάρνακας έκρινε ότι αυτά που είπε ο προσφεύγων και ιδίως ο τρόπος που απευθύνθηκε στο δικαστήριο συγκροτούν το έγκλημα της προσβολής δικαστηρίου και τον καταδίκασε σε ποινή φυλάκισης πέντε ημερών. Ως προς το ζήτημα της αντικειμενικής αμεροληψίας, που πραγματεύεται η παρούσα εργασία, το </w:t>
      </w:r>
      <w:proofErr w:type="spellStart"/>
      <w:r w:rsidR="006F6BD4" w:rsidRPr="00EE5F10">
        <w:rPr>
          <w:rFonts w:ascii="Times New Roman" w:hAnsi="Times New Roman" w:cs="Times New Roman"/>
        </w:rPr>
        <w:t>ΕΔΔΑ</w:t>
      </w:r>
      <w:proofErr w:type="spellEnd"/>
      <w:r w:rsidR="006F6BD4" w:rsidRPr="00EE5F10">
        <w:rPr>
          <w:rFonts w:ascii="Times New Roman" w:hAnsi="Times New Roman" w:cs="Times New Roman"/>
        </w:rPr>
        <w:t xml:space="preserve">, δέχτηκε ότι η υπόθεση αφορά μια προσβολή του δικαστηρίου που στόχευε προσωπικά τους δικαστές, καθώς αυτοί ήταν το άμεσο αντικείμενο κριτικής του προσφεύγοντος ως προς τον τρόπο που διηύθυναν τη διαδικασία. Οι ίδιοι δικαστές στη συνέχεια, έλαβαν την απόφαση να διώξουν τον Κυπριανού, δίκασαν τα ζητήματα που γεννήθηκαν από τη συμπεριφορά του, έκριναν την ενοχή του και του επέβαλαν ποινή. Σε μια τέτοια κατάσταση η σύγκρουση των ρόλων μεταξύ </w:t>
      </w:r>
      <w:proofErr w:type="spellStart"/>
      <w:r w:rsidR="006F6BD4" w:rsidRPr="00EE5F10">
        <w:rPr>
          <w:rFonts w:ascii="Times New Roman" w:hAnsi="Times New Roman" w:cs="Times New Roman"/>
        </w:rPr>
        <w:t>παραπονούμενου</w:t>
      </w:r>
      <w:proofErr w:type="spellEnd"/>
      <w:r w:rsidR="006F6BD4" w:rsidRPr="00EE5F10">
        <w:rPr>
          <w:rFonts w:ascii="Times New Roman" w:hAnsi="Times New Roman" w:cs="Times New Roman"/>
        </w:rPr>
        <w:t>, μάρτυρα, εισαγγελέα και δικαστή, προφανώς, μπορούσε να δημιουργήσει αντικειμενικά δικαιολογημένους φόβους ως προς</w:t>
      </w:r>
      <w:r w:rsidR="00D80627">
        <w:rPr>
          <w:rFonts w:ascii="Times New Roman" w:hAnsi="Times New Roman" w:cs="Times New Roman"/>
        </w:rPr>
        <w:t xml:space="preserve"> τη συμβατότητα της διαδικασίας</w:t>
      </w:r>
      <w:r w:rsidR="006F6BD4" w:rsidRPr="00EE5F10">
        <w:rPr>
          <w:rFonts w:ascii="Times New Roman" w:hAnsi="Times New Roman" w:cs="Times New Roman"/>
        </w:rPr>
        <w:t xml:space="preserve"> με την αρχή ότι κανείς δεν μπορεί να είναι δικαστής στη δική του υπόθεση και, συνεπώς, ως προς την αμεροληψία της έδρας.</w:t>
      </w:r>
      <w:r w:rsidR="006F6BD4" w:rsidRPr="00EE5F10">
        <w:rPr>
          <w:rStyle w:val="a5"/>
          <w:rFonts w:ascii="Times New Roman" w:hAnsi="Times New Roman" w:cs="Times New Roman"/>
        </w:rPr>
        <w:footnoteReference w:id="29"/>
      </w:r>
      <w:r w:rsidR="006F6BD4" w:rsidRPr="00EE5F10">
        <w:rPr>
          <w:rFonts w:ascii="Times New Roman" w:hAnsi="Times New Roman" w:cs="Times New Roman"/>
        </w:rPr>
        <w:t>,</w:t>
      </w:r>
      <w:r w:rsidR="006F6BD4" w:rsidRPr="00EE5F10">
        <w:rPr>
          <w:rStyle w:val="a5"/>
          <w:rFonts w:ascii="Times New Roman" w:hAnsi="Times New Roman" w:cs="Times New Roman"/>
        </w:rPr>
        <w:footnoteReference w:id="30"/>
      </w:r>
    </w:p>
    <w:p w14:paraId="06C869A8" w14:textId="77777777" w:rsidR="00FC721C" w:rsidRPr="00EE5F10" w:rsidRDefault="00FC721C" w:rsidP="00EE5F10">
      <w:pPr>
        <w:spacing w:line="360" w:lineRule="auto"/>
        <w:ind w:firstLine="709"/>
        <w:rPr>
          <w:rFonts w:ascii="Times New Roman" w:hAnsi="Times New Roman" w:cs="Times New Roman"/>
        </w:rPr>
      </w:pPr>
    </w:p>
    <w:p w14:paraId="518A03B5" w14:textId="77777777" w:rsidR="004E7ECC" w:rsidRPr="00EE5F10" w:rsidRDefault="004E7ECC" w:rsidP="00EE5F10">
      <w:pPr>
        <w:pStyle w:val="a4"/>
        <w:numPr>
          <w:ilvl w:val="0"/>
          <w:numId w:val="10"/>
        </w:numPr>
        <w:tabs>
          <w:tab w:val="left" w:pos="1276"/>
        </w:tabs>
        <w:spacing w:line="360" w:lineRule="auto"/>
        <w:ind w:left="0" w:firstLine="709"/>
        <w:rPr>
          <w:rFonts w:ascii="Times New Roman" w:hAnsi="Times New Roman" w:cs="Times New Roman"/>
          <w:b/>
          <w:bCs/>
        </w:rPr>
      </w:pPr>
      <w:r w:rsidRPr="00EE5F10">
        <w:rPr>
          <w:rFonts w:ascii="Times New Roman" w:hAnsi="Times New Roman" w:cs="Times New Roman"/>
          <w:b/>
          <w:bCs/>
        </w:rPr>
        <w:t>Το ειδικότερο ζήτημα της αμεροληψίας των ενόρκων.</w:t>
      </w:r>
    </w:p>
    <w:p w14:paraId="36BD2101" w14:textId="77777777" w:rsidR="008807EB" w:rsidRPr="00EE5F10" w:rsidRDefault="006F6BD4" w:rsidP="00EE5F10">
      <w:pPr>
        <w:pStyle w:val="a4"/>
        <w:tabs>
          <w:tab w:val="left" w:pos="1276"/>
        </w:tabs>
        <w:spacing w:line="360" w:lineRule="auto"/>
        <w:ind w:left="0" w:firstLine="709"/>
        <w:rPr>
          <w:rFonts w:ascii="Times New Roman" w:hAnsi="Times New Roman" w:cs="Times New Roman"/>
        </w:rPr>
      </w:pPr>
      <w:r w:rsidRPr="00EE5F10">
        <w:rPr>
          <w:rFonts w:ascii="Times New Roman" w:hAnsi="Times New Roman" w:cs="Times New Roman"/>
        </w:rPr>
        <w:t xml:space="preserve">Καταρχάς, με τη θεμελιώδη απόφαση του τμήματος ευρείας συνθέσεως του </w:t>
      </w:r>
      <w:proofErr w:type="spellStart"/>
      <w:r w:rsidRPr="00EE5F10">
        <w:rPr>
          <w:rFonts w:ascii="Times New Roman" w:hAnsi="Times New Roman" w:cs="Times New Roman"/>
        </w:rPr>
        <w:t>ΕΔΔΑ</w:t>
      </w:r>
      <w:proofErr w:type="spellEnd"/>
      <w:r w:rsidRPr="00EE5F10">
        <w:rPr>
          <w:rFonts w:ascii="Times New Roman" w:hAnsi="Times New Roman" w:cs="Times New Roman"/>
        </w:rPr>
        <w:t xml:space="preserve"> της 16-11-2010, στην υπόθεση </w:t>
      </w:r>
      <w:proofErr w:type="spellStart"/>
      <w:r w:rsidR="00A474E0">
        <w:rPr>
          <w:rFonts w:ascii="Times New Roman" w:hAnsi="Times New Roman" w:cs="Times New Roman"/>
          <w:lang w:val="en-US"/>
        </w:rPr>
        <w:t>Tax</w:t>
      </w:r>
      <w:r w:rsidRPr="00EE5F10">
        <w:rPr>
          <w:rFonts w:ascii="Times New Roman" w:hAnsi="Times New Roman" w:cs="Times New Roman"/>
          <w:lang w:val="en-US"/>
        </w:rPr>
        <w:t>quet</w:t>
      </w:r>
      <w:proofErr w:type="spellEnd"/>
      <w:r w:rsidRPr="00EE5F10">
        <w:rPr>
          <w:rFonts w:ascii="Times New Roman" w:hAnsi="Times New Roman" w:cs="Times New Roman"/>
        </w:rPr>
        <w:t xml:space="preserve"> κατά Βελγίου, έγινε δεκτό ότι η </w:t>
      </w:r>
      <w:r w:rsidRPr="00EE5F10">
        <w:rPr>
          <w:rFonts w:ascii="Times New Roman" w:hAnsi="Times New Roman" w:cs="Times New Roman"/>
        </w:rPr>
        <w:lastRenderedPageBreak/>
        <w:t xml:space="preserve">συμμετοχή ενόρκων στην απονομή της ποινικής δικαιοσύνης, ακόμη και υπό την μορφή ενός αμιγούς ορκωτού δικαστηρίου, δεν αντιβαίνει το άρθρο 6 § </w:t>
      </w:r>
      <w:proofErr w:type="spellStart"/>
      <w:r w:rsidRPr="00EE5F10">
        <w:rPr>
          <w:rFonts w:ascii="Times New Roman" w:hAnsi="Times New Roman" w:cs="Times New Roman"/>
        </w:rPr>
        <w:t>1της</w:t>
      </w:r>
      <w:proofErr w:type="spellEnd"/>
      <w:r w:rsidRPr="00EE5F10">
        <w:rPr>
          <w:rFonts w:ascii="Times New Roman" w:hAnsi="Times New Roman" w:cs="Times New Roman"/>
        </w:rPr>
        <w:t xml:space="preserve"> </w:t>
      </w:r>
      <w:proofErr w:type="spellStart"/>
      <w:r w:rsidRPr="00EE5F10">
        <w:rPr>
          <w:rFonts w:ascii="Times New Roman" w:hAnsi="Times New Roman" w:cs="Times New Roman"/>
        </w:rPr>
        <w:t>ΕΣΔΑ</w:t>
      </w:r>
      <w:proofErr w:type="spellEnd"/>
      <w:r w:rsidRPr="00EE5F10">
        <w:rPr>
          <w:rFonts w:ascii="Times New Roman" w:hAnsi="Times New Roman" w:cs="Times New Roman"/>
        </w:rPr>
        <w:t xml:space="preserve">. Στην περίπτωση αυτή, όμως, </w:t>
      </w:r>
      <w:r w:rsidR="005B0B6D">
        <w:rPr>
          <w:rFonts w:ascii="Times New Roman" w:hAnsi="Times New Roman" w:cs="Times New Roman"/>
        </w:rPr>
        <w:t>θα πρέπει να υφίστανται επαρκεί</w:t>
      </w:r>
      <w:r w:rsidRPr="00EE5F10">
        <w:rPr>
          <w:rFonts w:ascii="Times New Roman" w:hAnsi="Times New Roman" w:cs="Times New Roman"/>
        </w:rPr>
        <w:t xml:space="preserve">ς δικονομικές εγγυήσεις (π.χ. αναλυτικές οδηγίες, σύνοψη και εξήγηση από τον δικαστή προς τους ενόρκους των </w:t>
      </w:r>
      <w:proofErr w:type="spellStart"/>
      <w:r w:rsidRPr="00EE5F10">
        <w:rPr>
          <w:rFonts w:ascii="Times New Roman" w:hAnsi="Times New Roman" w:cs="Times New Roman"/>
        </w:rPr>
        <w:t>τιθεμένων</w:t>
      </w:r>
      <w:proofErr w:type="spellEnd"/>
      <w:r w:rsidRPr="00EE5F10">
        <w:rPr>
          <w:rFonts w:ascii="Times New Roman" w:hAnsi="Times New Roman" w:cs="Times New Roman"/>
        </w:rPr>
        <w:t xml:space="preserve"> πραγματικών και νομικών ζητημάτων, θέση αναλυτικών και μη παρερμηνεύσιμων ερωτήσεων προς απάντηση </w:t>
      </w:r>
      <w:proofErr w:type="spellStart"/>
      <w:r w:rsidRPr="00EE5F10">
        <w:rPr>
          <w:rFonts w:ascii="Times New Roman" w:hAnsi="Times New Roman" w:cs="Times New Roman"/>
        </w:rPr>
        <w:t>κλπ</w:t>
      </w:r>
      <w:proofErr w:type="spellEnd"/>
      <w:r w:rsidRPr="00EE5F10">
        <w:rPr>
          <w:rFonts w:ascii="Times New Roman" w:hAnsi="Times New Roman" w:cs="Times New Roman"/>
        </w:rPr>
        <w:t>), οι οποίες θα διασφαλίζουν ότι η απόφαση δεν είναι προϊόν αυθαιρεσίας και δη την καθιστούν κατανοητή τόσο στον κατηγορούμενο όσο και στο κοινό.</w:t>
      </w:r>
      <w:r w:rsidR="00933341" w:rsidRPr="00EE5F10">
        <w:rPr>
          <w:rStyle w:val="a5"/>
          <w:rFonts w:ascii="Times New Roman" w:hAnsi="Times New Roman" w:cs="Times New Roman"/>
        </w:rPr>
        <w:footnoteReference w:id="31"/>
      </w:r>
    </w:p>
    <w:p w14:paraId="10A7EC92" w14:textId="77777777" w:rsidR="006F6BD4" w:rsidRPr="00EE5F10" w:rsidRDefault="006F6BD4" w:rsidP="00EE5F10">
      <w:pPr>
        <w:pStyle w:val="a4"/>
        <w:tabs>
          <w:tab w:val="left" w:pos="1276"/>
        </w:tabs>
        <w:spacing w:line="360" w:lineRule="auto"/>
        <w:ind w:left="0" w:firstLine="709"/>
        <w:rPr>
          <w:rFonts w:ascii="Times New Roman" w:hAnsi="Times New Roman" w:cs="Times New Roman"/>
        </w:rPr>
      </w:pPr>
      <w:r w:rsidRPr="00EE5F10">
        <w:rPr>
          <w:rFonts w:ascii="Times New Roman" w:hAnsi="Times New Roman" w:cs="Times New Roman"/>
        </w:rPr>
        <w:t>Υπάρχει</w:t>
      </w:r>
      <w:r w:rsidR="00933341" w:rsidRPr="00EE5F10">
        <w:rPr>
          <w:rFonts w:ascii="Times New Roman" w:hAnsi="Times New Roman" w:cs="Times New Roman"/>
        </w:rPr>
        <w:t xml:space="preserve"> πλούσια νομολογία του Δικαστηρίου του Στρασβούργου ως προς το ζήτημα της αμεροληψίας των ενό</w:t>
      </w:r>
      <w:r w:rsidR="006D60EF">
        <w:rPr>
          <w:rFonts w:ascii="Times New Roman" w:hAnsi="Times New Roman" w:cs="Times New Roman"/>
        </w:rPr>
        <w:t>ρκων. Ενδεικτικά αναφέρεται ότι</w:t>
      </w:r>
      <w:r w:rsidR="00933341" w:rsidRPr="00EE5F10">
        <w:rPr>
          <w:rFonts w:ascii="Times New Roman" w:hAnsi="Times New Roman" w:cs="Times New Roman"/>
        </w:rPr>
        <w:t xml:space="preserve"> έχει γίνει δεκτή παραβίαση της </w:t>
      </w:r>
      <w:proofErr w:type="spellStart"/>
      <w:r w:rsidR="00933341" w:rsidRPr="00EE5F10">
        <w:rPr>
          <w:rFonts w:ascii="Times New Roman" w:hAnsi="Times New Roman" w:cs="Times New Roman"/>
        </w:rPr>
        <w:t>ΕΣΔΑ</w:t>
      </w:r>
      <w:proofErr w:type="spellEnd"/>
      <w:r w:rsidR="00933341" w:rsidRPr="00EE5F10">
        <w:rPr>
          <w:rFonts w:ascii="Times New Roman" w:hAnsi="Times New Roman" w:cs="Times New Roman"/>
        </w:rPr>
        <w:t xml:space="preserve"> στις ακόλουθες περιπτώσεις: Στην υπόθεση </w:t>
      </w:r>
      <w:r w:rsidR="00933341" w:rsidRPr="00EE5F10">
        <w:rPr>
          <w:rFonts w:ascii="Times New Roman" w:hAnsi="Times New Roman" w:cs="Times New Roman"/>
          <w:lang w:val="en-US"/>
        </w:rPr>
        <w:t>Hanif</w:t>
      </w:r>
      <w:r w:rsidR="00933341" w:rsidRPr="00EE5F10">
        <w:rPr>
          <w:rFonts w:ascii="Times New Roman" w:hAnsi="Times New Roman" w:cs="Times New Roman"/>
        </w:rPr>
        <w:t xml:space="preserve"> και </w:t>
      </w:r>
      <w:r w:rsidR="006D60EF">
        <w:rPr>
          <w:rFonts w:ascii="Times New Roman" w:hAnsi="Times New Roman" w:cs="Times New Roman"/>
          <w:lang w:val="en-US"/>
        </w:rPr>
        <w:t>Kha</w:t>
      </w:r>
      <w:r w:rsidR="00933341" w:rsidRPr="00EE5F10">
        <w:rPr>
          <w:rFonts w:ascii="Times New Roman" w:hAnsi="Times New Roman" w:cs="Times New Roman"/>
          <w:lang w:val="en-US"/>
        </w:rPr>
        <w:t>n</w:t>
      </w:r>
      <w:r w:rsidR="00933341" w:rsidRPr="00EE5F10">
        <w:rPr>
          <w:rFonts w:ascii="Times New Roman" w:hAnsi="Times New Roman" w:cs="Times New Roman"/>
        </w:rPr>
        <w:t xml:space="preserve"> κατά Ηνωμένου Βασιλείου της 20-12-2011, στην οποία συμμετείχε ως ένορκος αξιωματικός της αστυνομίας, ενώ ως βασικός μάρτυρας κατηγορίας κατέθεσε γνωστός του αστυνομικός, με τον οποίο είχε συνεργασθεί στο παρελθόν· στην υπόθεση </w:t>
      </w:r>
      <w:r w:rsidR="00933341" w:rsidRPr="00EE5F10">
        <w:rPr>
          <w:rFonts w:ascii="Times New Roman" w:hAnsi="Times New Roman" w:cs="Times New Roman"/>
          <w:lang w:val="en-US"/>
        </w:rPr>
        <w:t>Sander</w:t>
      </w:r>
      <w:r w:rsidR="00933341" w:rsidRPr="00EE5F10">
        <w:rPr>
          <w:rFonts w:ascii="Times New Roman" w:hAnsi="Times New Roman" w:cs="Times New Roman"/>
        </w:rPr>
        <w:t xml:space="preserve"> κατά Ηνωμένου Βασιλείου της 9-5-2000, στην οποία οι ένορκοι παραδέχθηκαν ότι προέβαιναν σε ρατσιστικά σχόλια και αστεία σε βάρος του Ασιάτη κατηγορουμένου· στην υπόθεση </w:t>
      </w:r>
      <w:r w:rsidR="00933341" w:rsidRPr="00EE5F10">
        <w:rPr>
          <w:rFonts w:ascii="Times New Roman" w:hAnsi="Times New Roman" w:cs="Times New Roman"/>
          <w:lang w:val="en-US"/>
        </w:rPr>
        <w:t>Farhi</w:t>
      </w:r>
      <w:r w:rsidR="00933341" w:rsidRPr="00EE5F10">
        <w:rPr>
          <w:rFonts w:ascii="Times New Roman" w:hAnsi="Times New Roman" w:cs="Times New Roman"/>
        </w:rPr>
        <w:t xml:space="preserve"> κατά Γαλλίας της 16-1-2007, στην περίπτωση δικαστηρίου το οποίο δεν διερεύνησε επαρκώς τα διαμειφθέντα μεταξύ του Εισαγγελέα και ορισμένων εκ των ενόρκων, κατά τη διάρκεια διακοπής της διαδικασίας, καθώς και την επίδραση της συνομιλίας αυτής επί της κρίσεως των ενόρκων· τέλος στην υπόθεση </w:t>
      </w:r>
      <w:proofErr w:type="spellStart"/>
      <w:r w:rsidR="006D60EF">
        <w:rPr>
          <w:rFonts w:ascii="Times New Roman" w:hAnsi="Times New Roman" w:cs="Times New Roman"/>
          <w:lang w:val="en-US"/>
        </w:rPr>
        <w:t>Crax</w:t>
      </w:r>
      <w:r w:rsidR="00933341" w:rsidRPr="00EE5F10">
        <w:rPr>
          <w:rFonts w:ascii="Times New Roman" w:hAnsi="Times New Roman" w:cs="Times New Roman"/>
          <w:lang w:val="en-US"/>
        </w:rPr>
        <w:t>i</w:t>
      </w:r>
      <w:proofErr w:type="spellEnd"/>
      <w:r w:rsidR="006D60EF" w:rsidRPr="006D60EF">
        <w:rPr>
          <w:rFonts w:ascii="Times New Roman" w:hAnsi="Times New Roman" w:cs="Times New Roman"/>
        </w:rPr>
        <w:t xml:space="preserve"> </w:t>
      </w:r>
      <w:r w:rsidR="00933341" w:rsidRPr="00EE5F10">
        <w:rPr>
          <w:rFonts w:ascii="Times New Roman" w:hAnsi="Times New Roman" w:cs="Times New Roman"/>
          <w:lang w:val="en-US"/>
        </w:rPr>
        <w:t>I</w:t>
      </w:r>
      <w:r w:rsidR="00933341" w:rsidRPr="00EE5F10">
        <w:rPr>
          <w:rFonts w:ascii="Times New Roman" w:hAnsi="Times New Roman" w:cs="Times New Roman"/>
        </w:rPr>
        <w:t xml:space="preserve"> κατά </w:t>
      </w:r>
      <w:r w:rsidR="00C44BC6" w:rsidRPr="00EE5F10">
        <w:rPr>
          <w:rFonts w:ascii="Times New Roman" w:hAnsi="Times New Roman" w:cs="Times New Roman"/>
        </w:rPr>
        <w:t>Ιταλίας</w:t>
      </w:r>
      <w:r w:rsidR="00933341" w:rsidRPr="00EE5F10">
        <w:rPr>
          <w:rFonts w:ascii="Times New Roman" w:hAnsi="Times New Roman" w:cs="Times New Roman"/>
        </w:rPr>
        <w:t xml:space="preserve"> της 5-12-2002, το </w:t>
      </w:r>
      <w:proofErr w:type="spellStart"/>
      <w:r w:rsidR="00933341" w:rsidRPr="00EE5F10">
        <w:rPr>
          <w:rFonts w:ascii="Times New Roman" w:hAnsi="Times New Roman" w:cs="Times New Roman"/>
        </w:rPr>
        <w:t>ΕΔΔΑ</w:t>
      </w:r>
      <w:proofErr w:type="spellEnd"/>
      <w:r w:rsidR="00933341" w:rsidRPr="00EE5F10">
        <w:rPr>
          <w:rFonts w:ascii="Times New Roman" w:hAnsi="Times New Roman" w:cs="Times New Roman"/>
        </w:rPr>
        <w:t xml:space="preserve"> δέχθηκε παρεμπιπτόντως ότι μια έντονη εκστρατεία του τύπου ενδέχεται σε ορισμένες περιπτώσεις να βλάψει τον δίκαιο χαρακτήρα της δίκης, δια του επηρεασμού της κοινής γνώμης και δη των ενόρκων, οι οποίοι θα κληθούν να αποφανθούν επί της ενοχής του κατηγορουμένου, σε αντίθεση με τις περιπτώσεις στις οποίες η υπόθεση εκδικάζεται από έμπειρους τακτικούς δικαστές.</w:t>
      </w:r>
      <w:r w:rsidR="00933341" w:rsidRPr="00EE5F10">
        <w:rPr>
          <w:rStyle w:val="a5"/>
          <w:rFonts w:ascii="Times New Roman" w:hAnsi="Times New Roman" w:cs="Times New Roman"/>
        </w:rPr>
        <w:footnoteReference w:id="32"/>
      </w:r>
    </w:p>
    <w:p w14:paraId="152B6247" w14:textId="77777777" w:rsidR="008807EB" w:rsidRPr="00EE5F10" w:rsidRDefault="008807EB" w:rsidP="00EE5F10">
      <w:pPr>
        <w:pStyle w:val="a4"/>
        <w:tabs>
          <w:tab w:val="left" w:pos="1276"/>
        </w:tabs>
        <w:spacing w:line="360" w:lineRule="auto"/>
        <w:ind w:left="709"/>
        <w:rPr>
          <w:rFonts w:ascii="Times New Roman" w:hAnsi="Times New Roman" w:cs="Times New Roman"/>
          <w:b/>
          <w:bCs/>
        </w:rPr>
      </w:pPr>
    </w:p>
    <w:p w14:paraId="3C65EAFA" w14:textId="77777777" w:rsidR="00933341" w:rsidRPr="00EE5F10" w:rsidRDefault="00933341" w:rsidP="00EE5F10">
      <w:pPr>
        <w:spacing w:line="360" w:lineRule="auto"/>
        <w:jc w:val="center"/>
        <w:rPr>
          <w:rFonts w:ascii="Times New Roman" w:hAnsi="Times New Roman" w:cs="Times New Roman"/>
          <w:b/>
          <w:bCs/>
        </w:rPr>
      </w:pPr>
      <w:r w:rsidRPr="00EE5F10">
        <w:rPr>
          <w:rFonts w:ascii="Times New Roman" w:hAnsi="Times New Roman" w:cs="Times New Roman"/>
          <w:b/>
          <w:bCs/>
        </w:rPr>
        <w:br w:type="page"/>
      </w:r>
    </w:p>
    <w:p w14:paraId="2CF4409A" w14:textId="77777777" w:rsidR="004E7ECC" w:rsidRPr="00EE5F10" w:rsidRDefault="004E7ECC" w:rsidP="00EE5F10">
      <w:pPr>
        <w:pStyle w:val="a4"/>
        <w:numPr>
          <w:ilvl w:val="0"/>
          <w:numId w:val="8"/>
        </w:numPr>
        <w:tabs>
          <w:tab w:val="left" w:pos="1276"/>
        </w:tabs>
        <w:spacing w:line="360" w:lineRule="auto"/>
        <w:ind w:left="0" w:firstLine="709"/>
        <w:jc w:val="left"/>
        <w:rPr>
          <w:rFonts w:ascii="Times New Roman" w:hAnsi="Times New Roman" w:cs="Times New Roman"/>
          <w:b/>
          <w:bCs/>
        </w:rPr>
      </w:pPr>
      <w:r w:rsidRPr="00EE5F10">
        <w:rPr>
          <w:rFonts w:ascii="Times New Roman" w:hAnsi="Times New Roman" w:cs="Times New Roman"/>
          <w:b/>
          <w:bCs/>
        </w:rPr>
        <w:lastRenderedPageBreak/>
        <w:t>ΣΥΜΠΕΡΑΣΜΑΤΙΚΕΣ ΠΑΡΑΤΗΡΗΣΕΙΣ</w:t>
      </w:r>
    </w:p>
    <w:p w14:paraId="315F2E3C" w14:textId="77777777" w:rsidR="00933341" w:rsidRPr="005B0B6D" w:rsidRDefault="00933341" w:rsidP="005B0B6D">
      <w:pPr>
        <w:pStyle w:val="a4"/>
        <w:tabs>
          <w:tab w:val="left" w:pos="1276"/>
        </w:tabs>
        <w:spacing w:line="360" w:lineRule="auto"/>
        <w:ind w:left="0" w:firstLine="709"/>
        <w:rPr>
          <w:rFonts w:ascii="Times New Roman" w:hAnsi="Times New Roman" w:cs="Times New Roman"/>
        </w:rPr>
      </w:pPr>
      <w:r w:rsidRPr="00EE5F10">
        <w:rPr>
          <w:rFonts w:ascii="Times New Roman" w:hAnsi="Times New Roman" w:cs="Times New Roman"/>
        </w:rPr>
        <w:t xml:space="preserve">Η δικαστική αμεροληψία και η δικαστική ανεξαρτησία είναι έννοιες </w:t>
      </w:r>
      <w:r w:rsidR="003A212E" w:rsidRPr="00EE5F10">
        <w:rPr>
          <w:rFonts w:ascii="Times New Roman" w:hAnsi="Times New Roman" w:cs="Times New Roman"/>
        </w:rPr>
        <w:t>αλληλένδετες</w:t>
      </w:r>
      <w:r w:rsidRPr="00EE5F10">
        <w:rPr>
          <w:rFonts w:ascii="Times New Roman" w:hAnsi="Times New Roman" w:cs="Times New Roman"/>
        </w:rPr>
        <w:t xml:space="preserve"> και η κατοχύρωσή τους αποτελεί απαραίτητη προϋπόθεση του κύρους του δικαιοδοτικού οργάνου και της ενίσχυσης της εμπιστοσύνης των πολιτών στην απονομή δικαιοσύνης. Μάλιστα, η αρχή της αμεροληψίας του δικαστή αποτυπώνεται με ενάργεια στις ακόλουθες σκέψεις του</w:t>
      </w:r>
      <w:r w:rsidR="006D60EF" w:rsidRPr="006D60EF">
        <w:rPr>
          <w:rFonts w:ascii="Times New Roman" w:hAnsi="Times New Roman" w:cs="Times New Roman"/>
        </w:rPr>
        <w:t xml:space="preserve"> </w:t>
      </w:r>
      <w:r w:rsidR="006D60EF">
        <w:rPr>
          <w:rFonts w:ascii="Times New Roman" w:hAnsi="Times New Roman" w:cs="Times New Roman"/>
        </w:rPr>
        <w:t>αείμνηστου</w:t>
      </w:r>
      <w:r w:rsidRPr="00EE5F10">
        <w:rPr>
          <w:rFonts w:ascii="Times New Roman" w:hAnsi="Times New Roman" w:cs="Times New Roman"/>
        </w:rPr>
        <w:t xml:space="preserve"> </w:t>
      </w:r>
      <w:r w:rsidR="003A212E" w:rsidRPr="00EE5F10">
        <w:rPr>
          <w:rFonts w:ascii="Times New Roman" w:hAnsi="Times New Roman" w:cs="Times New Roman"/>
        </w:rPr>
        <w:t>Προέδρου</w:t>
      </w:r>
      <w:r w:rsidRPr="00EE5F10">
        <w:rPr>
          <w:rFonts w:ascii="Times New Roman" w:hAnsi="Times New Roman" w:cs="Times New Roman"/>
        </w:rPr>
        <w:t xml:space="preserve"> του Αρε</w:t>
      </w:r>
      <w:r w:rsidR="003A212E" w:rsidRPr="00EE5F10">
        <w:rPr>
          <w:rFonts w:ascii="Times New Roman" w:hAnsi="Times New Roman" w:cs="Times New Roman"/>
        </w:rPr>
        <w:t>ί</w:t>
      </w:r>
      <w:r w:rsidRPr="00EE5F10">
        <w:rPr>
          <w:rFonts w:ascii="Times New Roman" w:hAnsi="Times New Roman" w:cs="Times New Roman"/>
        </w:rPr>
        <w:t xml:space="preserve">ου </w:t>
      </w:r>
      <w:r w:rsidR="003A212E" w:rsidRPr="00EE5F10">
        <w:rPr>
          <w:rFonts w:ascii="Times New Roman" w:hAnsi="Times New Roman" w:cs="Times New Roman"/>
        </w:rPr>
        <w:t>Π</w:t>
      </w:r>
      <w:r w:rsidRPr="00EE5F10">
        <w:rPr>
          <w:rFonts w:ascii="Times New Roman" w:hAnsi="Times New Roman" w:cs="Times New Roman"/>
        </w:rPr>
        <w:t>άγου Σ</w:t>
      </w:r>
      <w:r w:rsidR="003A212E" w:rsidRPr="00EE5F10">
        <w:rPr>
          <w:rFonts w:ascii="Times New Roman" w:hAnsi="Times New Roman" w:cs="Times New Roman"/>
        </w:rPr>
        <w:t>τ</w:t>
      </w:r>
      <w:r w:rsidRPr="00EE5F10">
        <w:rPr>
          <w:rFonts w:ascii="Times New Roman" w:hAnsi="Times New Roman" w:cs="Times New Roman"/>
        </w:rPr>
        <w:t>έφανου Ματθία: «</w:t>
      </w:r>
      <w:r w:rsidRPr="00EE5F10">
        <w:rPr>
          <w:rFonts w:ascii="Times New Roman" w:hAnsi="Times New Roman" w:cs="Times New Roman"/>
          <w:i/>
          <w:iCs/>
        </w:rPr>
        <w:t xml:space="preserve">Αν κάποιος θελήσει να εκφράσει με μια λέξη τη βασική ιδιότητα του δικαστή, αυτή που τον χαρακτηρίζει ως δικαστή, θα </w:t>
      </w:r>
      <w:r w:rsidR="003A212E" w:rsidRPr="00EE5F10">
        <w:rPr>
          <w:rFonts w:ascii="Times New Roman" w:hAnsi="Times New Roman" w:cs="Times New Roman"/>
          <w:i/>
          <w:iCs/>
        </w:rPr>
        <w:t>πρέπει</w:t>
      </w:r>
      <w:r w:rsidRPr="00EE5F10">
        <w:rPr>
          <w:rFonts w:ascii="Times New Roman" w:hAnsi="Times New Roman" w:cs="Times New Roman"/>
          <w:i/>
          <w:iCs/>
        </w:rPr>
        <w:t xml:space="preserve"> να πει ότι είναι «τρίτος», υπό την έννοια ότι </w:t>
      </w:r>
      <w:r w:rsidR="003A212E" w:rsidRPr="00EE5F10">
        <w:rPr>
          <w:rFonts w:ascii="Times New Roman" w:hAnsi="Times New Roman" w:cs="Times New Roman"/>
          <w:i/>
          <w:iCs/>
        </w:rPr>
        <w:t>τίποτε</w:t>
      </w:r>
      <w:r w:rsidRPr="00EE5F10">
        <w:rPr>
          <w:rFonts w:ascii="Times New Roman" w:hAnsi="Times New Roman" w:cs="Times New Roman"/>
          <w:i/>
          <w:iCs/>
        </w:rPr>
        <w:t xml:space="preserve"> δεν τον συνδέει με τους διαδίκους ή με την υπόθεση επί της οποίας καλείται να κρίνει. Όλες οι άλλες </w:t>
      </w:r>
      <w:r w:rsidR="003A212E" w:rsidRPr="00EE5F10">
        <w:rPr>
          <w:rFonts w:ascii="Times New Roman" w:hAnsi="Times New Roman" w:cs="Times New Roman"/>
          <w:i/>
          <w:iCs/>
        </w:rPr>
        <w:t>ιδιότητες</w:t>
      </w:r>
      <w:r w:rsidRPr="00EE5F10">
        <w:rPr>
          <w:rFonts w:ascii="Times New Roman" w:hAnsi="Times New Roman" w:cs="Times New Roman"/>
          <w:i/>
          <w:iCs/>
        </w:rPr>
        <w:t xml:space="preserve"> ενός άξιου δικαστή, όπως η πείρα, η καλή </w:t>
      </w:r>
      <w:r w:rsidR="003A212E" w:rsidRPr="00EE5F10">
        <w:rPr>
          <w:rFonts w:ascii="Times New Roman" w:hAnsi="Times New Roman" w:cs="Times New Roman"/>
          <w:i/>
          <w:iCs/>
        </w:rPr>
        <w:t>γνώση</w:t>
      </w:r>
      <w:r w:rsidRPr="00EE5F10">
        <w:rPr>
          <w:rFonts w:ascii="Times New Roman" w:hAnsi="Times New Roman" w:cs="Times New Roman"/>
          <w:i/>
          <w:iCs/>
        </w:rPr>
        <w:t xml:space="preserve"> του δικαίου </w:t>
      </w:r>
      <w:proofErr w:type="spellStart"/>
      <w:r w:rsidRPr="00EE5F10">
        <w:rPr>
          <w:rFonts w:ascii="Times New Roman" w:hAnsi="Times New Roman" w:cs="Times New Roman"/>
          <w:i/>
          <w:iCs/>
        </w:rPr>
        <w:t>κλπ</w:t>
      </w:r>
      <w:proofErr w:type="spellEnd"/>
      <w:r w:rsidRPr="00EE5F10">
        <w:rPr>
          <w:rFonts w:ascii="Times New Roman" w:hAnsi="Times New Roman" w:cs="Times New Roman"/>
          <w:i/>
          <w:iCs/>
        </w:rPr>
        <w:t xml:space="preserve">, αν και αναγκαίες, δεν </w:t>
      </w:r>
      <w:r w:rsidR="003A212E" w:rsidRPr="00EE5F10">
        <w:rPr>
          <w:rFonts w:ascii="Times New Roman" w:hAnsi="Times New Roman" w:cs="Times New Roman"/>
          <w:i/>
          <w:iCs/>
        </w:rPr>
        <w:t>είναι</w:t>
      </w:r>
      <w:r w:rsidRPr="00EE5F10">
        <w:rPr>
          <w:rFonts w:ascii="Times New Roman" w:hAnsi="Times New Roman" w:cs="Times New Roman"/>
          <w:i/>
          <w:iCs/>
        </w:rPr>
        <w:t xml:space="preserve"> απαραίτητες. Μπορεί κανείς να δι</w:t>
      </w:r>
      <w:r w:rsidR="003A212E" w:rsidRPr="00EE5F10">
        <w:rPr>
          <w:rFonts w:ascii="Times New Roman" w:hAnsi="Times New Roman" w:cs="Times New Roman"/>
          <w:i/>
          <w:iCs/>
        </w:rPr>
        <w:t>καιοδοτήσει, και μάλιστα εύστοχα, έστω κι αν δεν είναι καλός νομικός. Δεν μπορεί όμως να δικάσει, αν συμφέροντα, εξαρτήσεις (έστω και μόνο ηθικές ή ιδεολογικές) προκαταλήψεις ή οπισθοβουλίες καθορίζουν τη σκέψη του ή επηρεάζουν την κρίση του. Διότι στην περίπτωση αυτή δεν είναι "τρίτος"».</w:t>
      </w:r>
      <w:r w:rsidR="003A212E" w:rsidRPr="00EE5F10">
        <w:rPr>
          <w:rStyle w:val="a5"/>
          <w:rFonts w:ascii="Times New Roman" w:hAnsi="Times New Roman" w:cs="Times New Roman"/>
          <w:i/>
          <w:iCs/>
        </w:rPr>
        <w:footnoteReference w:id="33"/>
      </w:r>
    </w:p>
    <w:p w14:paraId="2B7D88EB" w14:textId="77777777" w:rsidR="003A212E" w:rsidRPr="00EE5F10" w:rsidRDefault="003A212E" w:rsidP="00EE5F10">
      <w:pPr>
        <w:pStyle w:val="a4"/>
        <w:tabs>
          <w:tab w:val="left" w:pos="1276"/>
        </w:tabs>
        <w:spacing w:line="360" w:lineRule="auto"/>
        <w:ind w:left="0" w:firstLine="709"/>
        <w:rPr>
          <w:rFonts w:ascii="Times New Roman" w:hAnsi="Times New Roman" w:cs="Times New Roman"/>
        </w:rPr>
      </w:pPr>
    </w:p>
    <w:p w14:paraId="09FA600A" w14:textId="77777777" w:rsidR="003A212E" w:rsidRPr="00EE5F10" w:rsidRDefault="003A212E" w:rsidP="00EE5F10">
      <w:pPr>
        <w:spacing w:line="360" w:lineRule="auto"/>
        <w:jc w:val="center"/>
        <w:rPr>
          <w:rFonts w:ascii="Times New Roman" w:hAnsi="Times New Roman" w:cs="Times New Roman"/>
        </w:rPr>
      </w:pPr>
      <w:r w:rsidRPr="00EE5F10">
        <w:rPr>
          <w:rFonts w:ascii="Times New Roman" w:hAnsi="Times New Roman" w:cs="Times New Roman"/>
        </w:rPr>
        <w:br w:type="page"/>
      </w:r>
    </w:p>
    <w:p w14:paraId="654309BE" w14:textId="77777777" w:rsidR="003A212E" w:rsidRPr="00EE5F10" w:rsidRDefault="003A212E" w:rsidP="00EE5F10">
      <w:pPr>
        <w:pStyle w:val="a4"/>
        <w:tabs>
          <w:tab w:val="left" w:pos="1276"/>
        </w:tabs>
        <w:spacing w:line="360" w:lineRule="auto"/>
        <w:ind w:left="0" w:firstLine="709"/>
        <w:rPr>
          <w:rFonts w:ascii="Times New Roman" w:hAnsi="Times New Roman" w:cs="Times New Roman"/>
          <w:b/>
          <w:bCs/>
        </w:rPr>
      </w:pPr>
      <w:r w:rsidRPr="00EE5F10">
        <w:rPr>
          <w:rFonts w:ascii="Times New Roman" w:hAnsi="Times New Roman" w:cs="Times New Roman"/>
          <w:b/>
          <w:bCs/>
        </w:rPr>
        <w:lastRenderedPageBreak/>
        <w:t>ΒΙΒΛΙΟΓΡΑΦΙΑ</w:t>
      </w:r>
    </w:p>
    <w:p w14:paraId="57D99B02" w14:textId="77777777" w:rsidR="003A212E" w:rsidRPr="00EE5F10" w:rsidRDefault="003A212E" w:rsidP="00EE5F10">
      <w:pPr>
        <w:pStyle w:val="a4"/>
        <w:numPr>
          <w:ilvl w:val="0"/>
          <w:numId w:val="11"/>
        </w:numPr>
        <w:tabs>
          <w:tab w:val="left" w:pos="1276"/>
        </w:tabs>
        <w:spacing w:line="360" w:lineRule="auto"/>
        <w:ind w:left="426" w:hanging="426"/>
        <w:rPr>
          <w:rFonts w:ascii="Times New Roman" w:hAnsi="Times New Roman" w:cs="Times New Roman"/>
        </w:rPr>
      </w:pPr>
      <w:r w:rsidRPr="00EE5F10">
        <w:rPr>
          <w:rFonts w:ascii="Times New Roman" w:hAnsi="Times New Roman" w:cs="Times New Roman"/>
        </w:rPr>
        <w:t>Δημάκης Α., σε Σπυρόπουλου/</w:t>
      </w:r>
      <w:proofErr w:type="spellStart"/>
      <w:r w:rsidRPr="00EE5F10">
        <w:rPr>
          <w:rFonts w:ascii="Times New Roman" w:hAnsi="Times New Roman" w:cs="Times New Roman"/>
        </w:rPr>
        <w:t>Κοντιάδη</w:t>
      </w:r>
      <w:proofErr w:type="spellEnd"/>
      <w:r w:rsidRPr="00EE5F10">
        <w:rPr>
          <w:rFonts w:ascii="Times New Roman" w:hAnsi="Times New Roman" w:cs="Times New Roman"/>
        </w:rPr>
        <w:t>/Ανθόπουλου/</w:t>
      </w:r>
      <w:proofErr w:type="spellStart"/>
      <w:r w:rsidRPr="00EE5F10">
        <w:rPr>
          <w:rFonts w:ascii="Times New Roman" w:hAnsi="Times New Roman" w:cs="Times New Roman"/>
        </w:rPr>
        <w:t>Γεραπετρίτη</w:t>
      </w:r>
      <w:proofErr w:type="spellEnd"/>
      <w:r w:rsidRPr="00EE5F10">
        <w:rPr>
          <w:rFonts w:ascii="Times New Roman" w:hAnsi="Times New Roman" w:cs="Times New Roman"/>
        </w:rPr>
        <w:t xml:space="preserve">, Σύνταγμα, Κατ’ </w:t>
      </w:r>
      <w:proofErr w:type="spellStart"/>
      <w:r w:rsidRPr="00EE5F10">
        <w:rPr>
          <w:rFonts w:ascii="Times New Roman" w:hAnsi="Times New Roman" w:cs="Times New Roman"/>
        </w:rPr>
        <w:t>άρθρον</w:t>
      </w:r>
      <w:proofErr w:type="spellEnd"/>
      <w:r w:rsidRPr="00EE5F10">
        <w:rPr>
          <w:rFonts w:ascii="Times New Roman" w:hAnsi="Times New Roman" w:cs="Times New Roman"/>
        </w:rPr>
        <w:t xml:space="preserve"> Ερμηνεία, 2017, α. 97.</w:t>
      </w:r>
    </w:p>
    <w:p w14:paraId="521C8586" w14:textId="77777777" w:rsidR="003A212E" w:rsidRPr="00EE5F10" w:rsidRDefault="003A212E" w:rsidP="00EE5F10">
      <w:pPr>
        <w:pStyle w:val="a4"/>
        <w:numPr>
          <w:ilvl w:val="0"/>
          <w:numId w:val="11"/>
        </w:numPr>
        <w:tabs>
          <w:tab w:val="left" w:pos="1276"/>
        </w:tabs>
        <w:spacing w:line="360" w:lineRule="auto"/>
        <w:ind w:left="426" w:hanging="426"/>
        <w:rPr>
          <w:rFonts w:ascii="Times New Roman" w:hAnsi="Times New Roman" w:cs="Times New Roman"/>
        </w:rPr>
      </w:pPr>
      <w:proofErr w:type="spellStart"/>
      <w:r w:rsidRPr="00EE5F10">
        <w:rPr>
          <w:rFonts w:ascii="Times New Roman" w:hAnsi="Times New Roman" w:cs="Times New Roman"/>
        </w:rPr>
        <w:t>Κτιστάκη</w:t>
      </w:r>
      <w:proofErr w:type="spellEnd"/>
      <w:r w:rsidRPr="00EE5F10">
        <w:rPr>
          <w:rFonts w:ascii="Times New Roman" w:hAnsi="Times New Roman" w:cs="Times New Roman"/>
        </w:rPr>
        <w:t xml:space="preserve"> Σ., Η αρχή της δικαστικής αμεροληψίας υπό την επίδραση της νομολογίας του </w:t>
      </w:r>
      <w:proofErr w:type="spellStart"/>
      <w:r w:rsidRPr="00EE5F10">
        <w:rPr>
          <w:rFonts w:ascii="Times New Roman" w:hAnsi="Times New Roman" w:cs="Times New Roman"/>
        </w:rPr>
        <w:t>ΕΔΔΑ</w:t>
      </w:r>
      <w:proofErr w:type="spellEnd"/>
      <w:r w:rsidRPr="00EE5F10">
        <w:rPr>
          <w:rFonts w:ascii="Times New Roman" w:hAnsi="Times New Roman" w:cs="Times New Roman"/>
        </w:rPr>
        <w:t>, Δικαιώματα του ανθρώπου, 73/2017.</w:t>
      </w:r>
    </w:p>
    <w:p w14:paraId="2B3B51CE" w14:textId="77777777" w:rsidR="003A212E" w:rsidRPr="00EE5F10" w:rsidRDefault="003A212E" w:rsidP="00EE5F10">
      <w:pPr>
        <w:pStyle w:val="a4"/>
        <w:numPr>
          <w:ilvl w:val="0"/>
          <w:numId w:val="11"/>
        </w:numPr>
        <w:tabs>
          <w:tab w:val="left" w:pos="1276"/>
        </w:tabs>
        <w:spacing w:line="360" w:lineRule="auto"/>
        <w:ind w:left="426" w:hanging="426"/>
        <w:rPr>
          <w:rFonts w:ascii="Times New Roman" w:hAnsi="Times New Roman" w:cs="Times New Roman"/>
        </w:rPr>
      </w:pPr>
      <w:r w:rsidRPr="00EE5F10">
        <w:rPr>
          <w:rFonts w:ascii="Times New Roman" w:hAnsi="Times New Roman" w:cs="Times New Roman"/>
        </w:rPr>
        <w:t>Μαργαρίτης Λ., Αποκλεισμός και εξαίρεση δικαστικών προσώπων, Υπεράσπιση  1992.</w:t>
      </w:r>
    </w:p>
    <w:p w14:paraId="1DBE036F" w14:textId="77777777" w:rsidR="003A212E" w:rsidRPr="00EE5F10" w:rsidRDefault="003A212E" w:rsidP="00EE5F10">
      <w:pPr>
        <w:pStyle w:val="a4"/>
        <w:numPr>
          <w:ilvl w:val="0"/>
          <w:numId w:val="11"/>
        </w:numPr>
        <w:tabs>
          <w:tab w:val="left" w:pos="1276"/>
        </w:tabs>
        <w:spacing w:line="360" w:lineRule="auto"/>
        <w:ind w:left="426" w:hanging="426"/>
        <w:rPr>
          <w:rFonts w:ascii="Times New Roman" w:hAnsi="Times New Roman" w:cs="Times New Roman"/>
        </w:rPr>
      </w:pPr>
      <w:r w:rsidRPr="00EE5F10">
        <w:rPr>
          <w:rFonts w:ascii="Times New Roman" w:hAnsi="Times New Roman" w:cs="Times New Roman"/>
        </w:rPr>
        <w:t xml:space="preserve">Ματθίας </w:t>
      </w:r>
      <w:proofErr w:type="spellStart"/>
      <w:r w:rsidRPr="00EE5F10">
        <w:rPr>
          <w:rFonts w:ascii="Times New Roman" w:hAnsi="Times New Roman" w:cs="Times New Roman"/>
        </w:rPr>
        <w:t>Στ</w:t>
      </w:r>
      <w:proofErr w:type="spellEnd"/>
      <w:r w:rsidRPr="00EE5F10">
        <w:rPr>
          <w:rFonts w:ascii="Times New Roman" w:hAnsi="Times New Roman" w:cs="Times New Roman"/>
        </w:rPr>
        <w:t xml:space="preserve">., Η αμεροληψία του δικαστή, </w:t>
      </w:r>
      <w:proofErr w:type="spellStart"/>
      <w:r w:rsidRPr="00EE5F10">
        <w:rPr>
          <w:rFonts w:ascii="Times New Roman" w:hAnsi="Times New Roman" w:cs="Times New Roman"/>
        </w:rPr>
        <w:t>ΕλλΔνη</w:t>
      </w:r>
      <w:proofErr w:type="spellEnd"/>
      <w:r w:rsidRPr="00EE5F10">
        <w:rPr>
          <w:rFonts w:ascii="Times New Roman" w:hAnsi="Times New Roman" w:cs="Times New Roman"/>
        </w:rPr>
        <w:t xml:space="preserve"> 2001.</w:t>
      </w:r>
    </w:p>
    <w:p w14:paraId="1D968AA0" w14:textId="77777777" w:rsidR="003A212E" w:rsidRPr="00EE5F10" w:rsidRDefault="003A212E" w:rsidP="00EE5F10">
      <w:pPr>
        <w:pStyle w:val="a4"/>
        <w:numPr>
          <w:ilvl w:val="0"/>
          <w:numId w:val="11"/>
        </w:numPr>
        <w:tabs>
          <w:tab w:val="left" w:pos="1276"/>
        </w:tabs>
        <w:spacing w:line="360" w:lineRule="auto"/>
        <w:ind w:left="426" w:hanging="426"/>
        <w:rPr>
          <w:rFonts w:ascii="Times New Roman" w:hAnsi="Times New Roman" w:cs="Times New Roman"/>
        </w:rPr>
      </w:pPr>
      <w:r w:rsidRPr="00EE5F10">
        <w:rPr>
          <w:rFonts w:ascii="Times New Roman" w:hAnsi="Times New Roman" w:cs="Times New Roman"/>
        </w:rPr>
        <w:t>Μυλωνάς Ι., Δύο πτυχές της αντικειμενικής αμεροληψίας κατ</w:t>
      </w:r>
      <w:r w:rsidR="006D60EF">
        <w:rPr>
          <w:rFonts w:ascii="Times New Roman" w:hAnsi="Times New Roman" w:cs="Times New Roman"/>
        </w:rPr>
        <w:t xml:space="preserve">’ άρθρο 6 παρ. 1 της </w:t>
      </w:r>
      <w:proofErr w:type="spellStart"/>
      <w:r w:rsidR="006D60EF">
        <w:rPr>
          <w:rFonts w:ascii="Times New Roman" w:hAnsi="Times New Roman" w:cs="Times New Roman"/>
        </w:rPr>
        <w:t>ΕΣΔΑ</w:t>
      </w:r>
      <w:proofErr w:type="spellEnd"/>
      <w:r w:rsidR="006D60EF">
        <w:rPr>
          <w:rFonts w:ascii="Times New Roman" w:hAnsi="Times New Roman" w:cs="Times New Roman"/>
        </w:rPr>
        <w:t xml:space="preserve">, </w:t>
      </w:r>
      <w:proofErr w:type="spellStart"/>
      <w:r w:rsidR="006D60EF">
        <w:rPr>
          <w:rFonts w:ascii="Times New Roman" w:hAnsi="Times New Roman" w:cs="Times New Roman"/>
        </w:rPr>
        <w:t>ΠΛογ</w:t>
      </w:r>
      <w:proofErr w:type="spellEnd"/>
      <w:r w:rsidRPr="00EE5F10">
        <w:rPr>
          <w:rFonts w:ascii="Times New Roman" w:hAnsi="Times New Roman" w:cs="Times New Roman"/>
        </w:rPr>
        <w:t xml:space="preserve"> 2001.</w:t>
      </w:r>
    </w:p>
    <w:p w14:paraId="3350D2AD" w14:textId="77777777" w:rsidR="003A212E" w:rsidRPr="00EE5F10" w:rsidRDefault="003A212E" w:rsidP="00EE5F10">
      <w:pPr>
        <w:pStyle w:val="a4"/>
        <w:numPr>
          <w:ilvl w:val="0"/>
          <w:numId w:val="11"/>
        </w:numPr>
        <w:tabs>
          <w:tab w:val="left" w:pos="1276"/>
        </w:tabs>
        <w:spacing w:line="360" w:lineRule="auto"/>
        <w:ind w:left="426" w:hanging="426"/>
        <w:rPr>
          <w:rFonts w:ascii="Times New Roman" w:hAnsi="Times New Roman" w:cs="Times New Roman"/>
        </w:rPr>
      </w:pPr>
      <w:r w:rsidRPr="00EE5F10">
        <w:rPr>
          <w:rFonts w:ascii="Times New Roman" w:hAnsi="Times New Roman" w:cs="Times New Roman"/>
        </w:rPr>
        <w:t>Μυλωνάς Ι., Η ποινική «Δίκα</w:t>
      </w:r>
      <w:r w:rsidR="006D60EF">
        <w:rPr>
          <w:rFonts w:ascii="Times New Roman" w:hAnsi="Times New Roman" w:cs="Times New Roman"/>
        </w:rPr>
        <w:t>ιη» δίκη στο</w:t>
      </w:r>
      <w:r w:rsidRPr="00EE5F10">
        <w:rPr>
          <w:rFonts w:ascii="Times New Roman" w:hAnsi="Times New Roman" w:cs="Times New Roman"/>
        </w:rPr>
        <w:t xml:space="preserve"> </w:t>
      </w:r>
      <w:proofErr w:type="spellStart"/>
      <w:r w:rsidRPr="00EE5F10">
        <w:rPr>
          <w:rFonts w:ascii="Times New Roman" w:hAnsi="Times New Roman" w:cs="Times New Roman"/>
        </w:rPr>
        <w:t>ΕΔΔΑ</w:t>
      </w:r>
      <w:proofErr w:type="spellEnd"/>
      <w:r w:rsidRPr="00EE5F10">
        <w:rPr>
          <w:rFonts w:ascii="Times New Roman" w:hAnsi="Times New Roman" w:cs="Times New Roman"/>
        </w:rPr>
        <w:t xml:space="preserve"> κατά την τριετία 2005-2007, </w:t>
      </w:r>
      <w:proofErr w:type="spellStart"/>
      <w:r w:rsidRPr="00EE5F10">
        <w:rPr>
          <w:rFonts w:ascii="Times New Roman" w:hAnsi="Times New Roman" w:cs="Times New Roman"/>
        </w:rPr>
        <w:t>ΠΛογ</w:t>
      </w:r>
      <w:proofErr w:type="spellEnd"/>
      <w:r w:rsidRPr="00EE5F10">
        <w:rPr>
          <w:rFonts w:ascii="Times New Roman" w:hAnsi="Times New Roman" w:cs="Times New Roman"/>
        </w:rPr>
        <w:t xml:space="preserve"> 2009.</w:t>
      </w:r>
    </w:p>
    <w:p w14:paraId="3EAEF351" w14:textId="77777777" w:rsidR="003A212E" w:rsidRPr="00EE5F10" w:rsidRDefault="003A212E" w:rsidP="00EE5F10">
      <w:pPr>
        <w:pStyle w:val="a4"/>
        <w:numPr>
          <w:ilvl w:val="0"/>
          <w:numId w:val="11"/>
        </w:numPr>
        <w:tabs>
          <w:tab w:val="left" w:pos="1276"/>
        </w:tabs>
        <w:spacing w:line="360" w:lineRule="auto"/>
        <w:ind w:left="426" w:hanging="426"/>
        <w:rPr>
          <w:rFonts w:ascii="Times New Roman" w:hAnsi="Times New Roman" w:cs="Times New Roman"/>
        </w:rPr>
      </w:pPr>
      <w:r w:rsidRPr="00EE5F10">
        <w:rPr>
          <w:rFonts w:ascii="Times New Roman" w:hAnsi="Times New Roman" w:cs="Times New Roman"/>
        </w:rPr>
        <w:t xml:space="preserve">Τζαννετής Α., Δικαστική ανεξαρτησία και κρίση του κράτους δικαίου στην Ευρωπαϊκή Ένωση σε: «Το ποινικό δίκαιο σε κρίση και υπό κρίση», </w:t>
      </w:r>
      <w:proofErr w:type="spellStart"/>
      <w:r w:rsidRPr="00EE5F10">
        <w:rPr>
          <w:rFonts w:ascii="Times New Roman" w:hAnsi="Times New Roman" w:cs="Times New Roman"/>
        </w:rPr>
        <w:t>Τ.Τ.Ι</w:t>
      </w:r>
      <w:proofErr w:type="spellEnd"/>
      <w:r w:rsidRPr="00EE5F10">
        <w:rPr>
          <w:rFonts w:ascii="Times New Roman" w:hAnsi="Times New Roman" w:cs="Times New Roman"/>
        </w:rPr>
        <w:t xml:space="preserve">. </w:t>
      </w:r>
      <w:proofErr w:type="spellStart"/>
      <w:r w:rsidRPr="00EE5F10">
        <w:rPr>
          <w:rFonts w:ascii="Times New Roman" w:hAnsi="Times New Roman" w:cs="Times New Roman"/>
        </w:rPr>
        <w:t>Γιαννίδη</w:t>
      </w:r>
      <w:proofErr w:type="spellEnd"/>
      <w:r w:rsidRPr="00EE5F10">
        <w:rPr>
          <w:rFonts w:ascii="Times New Roman" w:hAnsi="Times New Roman" w:cs="Times New Roman"/>
        </w:rPr>
        <w:t>, 2020.</w:t>
      </w:r>
    </w:p>
    <w:p w14:paraId="58B9344E" w14:textId="77777777" w:rsidR="003A212E" w:rsidRPr="00EE5F10" w:rsidRDefault="003A212E" w:rsidP="00EE5F10">
      <w:pPr>
        <w:pStyle w:val="a4"/>
        <w:numPr>
          <w:ilvl w:val="0"/>
          <w:numId w:val="11"/>
        </w:numPr>
        <w:tabs>
          <w:tab w:val="left" w:pos="1276"/>
        </w:tabs>
        <w:spacing w:line="360" w:lineRule="auto"/>
        <w:ind w:left="426" w:hanging="426"/>
        <w:rPr>
          <w:rFonts w:ascii="Times New Roman" w:hAnsi="Times New Roman" w:cs="Times New Roman"/>
          <w:lang w:val="en-US"/>
        </w:rPr>
      </w:pPr>
      <w:r w:rsidRPr="00EE5F10">
        <w:rPr>
          <w:rFonts w:ascii="Times New Roman" w:hAnsi="Times New Roman" w:cs="Times New Roman"/>
          <w:lang w:val="en-US"/>
        </w:rPr>
        <w:t>Larsen L</w:t>
      </w:r>
      <w:r w:rsidR="006D60EF">
        <w:rPr>
          <w:rFonts w:ascii="Times New Roman" w:hAnsi="Times New Roman" w:cs="Times New Roman"/>
          <w:lang w:val="en-US"/>
        </w:rPr>
        <w:t>ars Bay, Recent Jurisprudence</w:t>
      </w:r>
      <w:r w:rsidR="006D60EF" w:rsidRPr="006D60EF">
        <w:rPr>
          <w:rFonts w:ascii="Times New Roman" w:hAnsi="Times New Roman" w:cs="Times New Roman"/>
          <w:lang w:val="en-US"/>
        </w:rPr>
        <w:t xml:space="preserve"> </w:t>
      </w:r>
      <w:r w:rsidR="006D60EF">
        <w:rPr>
          <w:rFonts w:ascii="Times New Roman" w:hAnsi="Times New Roman" w:cs="Times New Roman"/>
          <w:lang w:val="en-US"/>
        </w:rPr>
        <w:t>of</w:t>
      </w:r>
      <w:r w:rsidRPr="00EE5F10">
        <w:rPr>
          <w:rFonts w:ascii="Times New Roman" w:hAnsi="Times New Roman" w:cs="Times New Roman"/>
          <w:lang w:val="en-US"/>
        </w:rPr>
        <w:t xml:space="preserve"> the </w:t>
      </w:r>
      <w:proofErr w:type="spellStart"/>
      <w:r w:rsidRPr="00EE5F10">
        <w:rPr>
          <w:rFonts w:ascii="Times New Roman" w:hAnsi="Times New Roman" w:cs="Times New Roman"/>
          <w:lang w:val="en-US"/>
        </w:rPr>
        <w:t>CJEU</w:t>
      </w:r>
      <w:proofErr w:type="spellEnd"/>
      <w:r w:rsidRPr="00EE5F10">
        <w:rPr>
          <w:rFonts w:ascii="Times New Roman" w:hAnsi="Times New Roman" w:cs="Times New Roman"/>
          <w:lang w:val="en-US"/>
        </w:rPr>
        <w:t xml:space="preserve"> on judicial independence and the Framework Decision on the European Arrest Warrant, </w:t>
      </w:r>
      <w:hyperlink r:id="rId8" w:history="1">
        <w:r w:rsidRPr="006D60EF">
          <w:rPr>
            <w:rStyle w:val="-"/>
            <w:rFonts w:ascii="Times New Roman" w:hAnsi="Times New Roman" w:cs="Times New Roman"/>
            <w:lang w:val="en-US"/>
          </w:rPr>
          <w:t>https://www.eurojust.europa.eu/20-years-of-eurojust/recent-jurisprudence-cjeu-judicial-independence-and-european-arrest-war</w:t>
        </w:r>
        <w:r w:rsidR="00C44BC6" w:rsidRPr="006D60EF">
          <w:rPr>
            <w:rStyle w:val="-"/>
            <w:rFonts w:ascii="Times New Roman" w:hAnsi="Times New Roman" w:cs="Times New Roman"/>
            <w:lang w:val="en-US"/>
          </w:rPr>
          <w:t>r</w:t>
        </w:r>
        <w:r w:rsidRPr="006D60EF">
          <w:rPr>
            <w:rStyle w:val="-"/>
            <w:rFonts w:ascii="Times New Roman" w:hAnsi="Times New Roman" w:cs="Times New Roman"/>
            <w:lang w:val="en-US"/>
          </w:rPr>
          <w:t>ant</w:t>
        </w:r>
      </w:hyperlink>
    </w:p>
    <w:sectPr w:rsidR="003A212E" w:rsidRPr="00EE5F10" w:rsidSect="00725D32">
      <w:headerReference w:type="default" r:id="rId9"/>
      <w:type w:val="continuous"/>
      <w:pgSz w:w="11906" w:h="16838"/>
      <w:pgMar w:top="1588" w:right="1474" w:bottom="1474" w:left="2268" w:header="720" w:footer="720"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FB619" w14:textId="77777777" w:rsidR="00C43774" w:rsidRDefault="00C43774" w:rsidP="00132E3A">
      <w:pPr>
        <w:spacing w:line="240" w:lineRule="auto"/>
      </w:pPr>
      <w:r>
        <w:separator/>
      </w:r>
    </w:p>
  </w:endnote>
  <w:endnote w:type="continuationSeparator" w:id="0">
    <w:p w14:paraId="6FE8379F" w14:textId="77777777" w:rsidR="00C43774" w:rsidRDefault="00C43774" w:rsidP="00132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DC056" w14:textId="77777777" w:rsidR="00C43774" w:rsidRDefault="00C43774" w:rsidP="00132E3A">
      <w:pPr>
        <w:spacing w:line="240" w:lineRule="auto"/>
      </w:pPr>
      <w:r>
        <w:separator/>
      </w:r>
    </w:p>
  </w:footnote>
  <w:footnote w:type="continuationSeparator" w:id="0">
    <w:p w14:paraId="159F070B" w14:textId="77777777" w:rsidR="00C43774" w:rsidRDefault="00C43774" w:rsidP="00132E3A">
      <w:pPr>
        <w:spacing w:line="240" w:lineRule="auto"/>
      </w:pPr>
      <w:r>
        <w:continuationSeparator/>
      </w:r>
    </w:p>
  </w:footnote>
  <w:footnote w:id="1">
    <w:p w14:paraId="1ED57BEC" w14:textId="77777777" w:rsidR="00D80627" w:rsidRPr="00EE5F10" w:rsidRDefault="00D80627" w:rsidP="0025278B">
      <w:pPr>
        <w:pStyle w:val="a3"/>
        <w:ind w:left="284" w:hanging="284"/>
        <w:rPr>
          <w:rFonts w:ascii="Times New Roman" w:hAnsi="Times New Roman" w:cs="Times New Roman"/>
          <w:sz w:val="24"/>
          <w:szCs w:val="24"/>
        </w:rPr>
      </w:pPr>
      <w:r w:rsidRPr="00EE5F10">
        <w:rPr>
          <w:rStyle w:val="a5"/>
          <w:rFonts w:ascii="Times New Roman" w:hAnsi="Times New Roman" w:cs="Times New Roman"/>
          <w:b/>
          <w:sz w:val="24"/>
          <w:szCs w:val="24"/>
        </w:rPr>
        <w:footnoteRef/>
      </w:r>
      <w:r w:rsidRPr="00EE5F10">
        <w:rPr>
          <w:rFonts w:ascii="Times New Roman" w:hAnsi="Times New Roman" w:cs="Times New Roman"/>
          <w:sz w:val="24"/>
          <w:szCs w:val="24"/>
        </w:rPr>
        <w:tab/>
        <w:t xml:space="preserve">Βλ. α. 6 § 1 </w:t>
      </w:r>
      <w:proofErr w:type="spellStart"/>
      <w:r w:rsidRPr="00EE5F10">
        <w:rPr>
          <w:rFonts w:ascii="Times New Roman" w:hAnsi="Times New Roman" w:cs="Times New Roman"/>
          <w:sz w:val="24"/>
          <w:szCs w:val="24"/>
        </w:rPr>
        <w:t>ΕΣΔΑ</w:t>
      </w:r>
      <w:proofErr w:type="spellEnd"/>
      <w:r w:rsidRPr="00EE5F10">
        <w:rPr>
          <w:rFonts w:ascii="Times New Roman" w:hAnsi="Times New Roman" w:cs="Times New Roman"/>
          <w:sz w:val="24"/>
          <w:szCs w:val="24"/>
        </w:rPr>
        <w:t>: «</w:t>
      </w:r>
      <w:r w:rsidRPr="00EE5F10">
        <w:rPr>
          <w:rFonts w:ascii="Times New Roman" w:hAnsi="Times New Roman" w:cs="Times New Roman"/>
          <w:i/>
          <w:sz w:val="24"/>
          <w:szCs w:val="24"/>
        </w:rPr>
        <w:t xml:space="preserve">....υπό ανεξαρτήτου και </w:t>
      </w:r>
      <w:proofErr w:type="spellStart"/>
      <w:r w:rsidRPr="00EE5F10">
        <w:rPr>
          <w:rFonts w:ascii="Times New Roman" w:hAnsi="Times New Roman" w:cs="Times New Roman"/>
          <w:i/>
          <w:sz w:val="24"/>
          <w:szCs w:val="24"/>
        </w:rPr>
        <w:t>αμερολήπτου</w:t>
      </w:r>
      <w:proofErr w:type="spellEnd"/>
      <w:r w:rsidRPr="00EE5F10">
        <w:rPr>
          <w:rFonts w:ascii="Times New Roman" w:hAnsi="Times New Roman" w:cs="Times New Roman"/>
          <w:i/>
          <w:sz w:val="24"/>
          <w:szCs w:val="24"/>
        </w:rPr>
        <w:t xml:space="preserve"> δικαστηρίου....</w:t>
      </w:r>
      <w:r w:rsidRPr="00EE5F10">
        <w:rPr>
          <w:rFonts w:ascii="Times New Roman" w:hAnsi="Times New Roman" w:cs="Times New Roman"/>
          <w:sz w:val="24"/>
          <w:szCs w:val="24"/>
        </w:rPr>
        <w:t>».</w:t>
      </w:r>
    </w:p>
  </w:footnote>
  <w:footnote w:id="2">
    <w:p w14:paraId="7EFFD3FD" w14:textId="77777777" w:rsidR="00D80627" w:rsidRPr="00EE5F10" w:rsidRDefault="00D80627" w:rsidP="0025278B">
      <w:pPr>
        <w:pStyle w:val="a3"/>
        <w:ind w:left="284" w:hanging="284"/>
        <w:rPr>
          <w:rFonts w:ascii="Times New Roman" w:hAnsi="Times New Roman" w:cs="Times New Roman"/>
          <w:sz w:val="24"/>
          <w:szCs w:val="24"/>
        </w:rPr>
      </w:pPr>
      <w:r w:rsidRPr="00EE5F10">
        <w:rPr>
          <w:rStyle w:val="a5"/>
          <w:rFonts w:ascii="Times New Roman" w:hAnsi="Times New Roman" w:cs="Times New Roman"/>
          <w:b/>
          <w:sz w:val="24"/>
          <w:szCs w:val="24"/>
        </w:rPr>
        <w:footnoteRef/>
      </w:r>
      <w:r w:rsidRPr="00EE5F10">
        <w:rPr>
          <w:rFonts w:ascii="Times New Roman" w:hAnsi="Times New Roman" w:cs="Times New Roman"/>
          <w:b/>
          <w:sz w:val="24"/>
          <w:szCs w:val="24"/>
        </w:rPr>
        <w:tab/>
      </w:r>
      <w:proofErr w:type="spellStart"/>
      <w:r w:rsidRPr="00EE5F10">
        <w:rPr>
          <w:rFonts w:ascii="Times New Roman" w:hAnsi="Times New Roman" w:cs="Times New Roman"/>
          <w:sz w:val="24"/>
          <w:szCs w:val="24"/>
        </w:rPr>
        <w:t>Κτιστάκη</w:t>
      </w:r>
      <w:proofErr w:type="spellEnd"/>
      <w:r w:rsidRPr="00EE5F10">
        <w:rPr>
          <w:rFonts w:ascii="Times New Roman" w:hAnsi="Times New Roman" w:cs="Times New Roman"/>
          <w:sz w:val="24"/>
          <w:szCs w:val="24"/>
        </w:rPr>
        <w:t xml:space="preserve"> Σ., Η αρχή της δικαστικής αμεροληψίας υπό την επίδραση της νομολογίας του </w:t>
      </w:r>
      <w:proofErr w:type="spellStart"/>
      <w:r w:rsidRPr="00EE5F10">
        <w:rPr>
          <w:rFonts w:ascii="Times New Roman" w:hAnsi="Times New Roman" w:cs="Times New Roman"/>
          <w:sz w:val="24"/>
          <w:szCs w:val="24"/>
        </w:rPr>
        <w:t>ΕΔΔΑ</w:t>
      </w:r>
      <w:proofErr w:type="spellEnd"/>
      <w:r w:rsidRPr="00EE5F10">
        <w:rPr>
          <w:rFonts w:ascii="Times New Roman" w:hAnsi="Times New Roman" w:cs="Times New Roman"/>
          <w:sz w:val="24"/>
          <w:szCs w:val="24"/>
        </w:rPr>
        <w:t>, Δικαιώματα του ανθρώπου, 73/2017, σ. 525-527.</w:t>
      </w:r>
    </w:p>
  </w:footnote>
  <w:footnote w:id="3">
    <w:p w14:paraId="37748726" w14:textId="77777777" w:rsidR="00D80627" w:rsidRPr="00EE5F10" w:rsidRDefault="00D80627" w:rsidP="0025278B">
      <w:pPr>
        <w:pStyle w:val="a3"/>
        <w:ind w:left="284" w:hanging="284"/>
        <w:rPr>
          <w:rFonts w:ascii="Times New Roman" w:hAnsi="Times New Roman" w:cs="Times New Roman"/>
          <w:sz w:val="24"/>
          <w:szCs w:val="24"/>
        </w:rPr>
      </w:pPr>
      <w:r w:rsidRPr="00EE5F10">
        <w:rPr>
          <w:rStyle w:val="a5"/>
          <w:rFonts w:ascii="Times New Roman" w:hAnsi="Times New Roman" w:cs="Times New Roman"/>
          <w:b/>
          <w:sz w:val="24"/>
          <w:szCs w:val="24"/>
        </w:rPr>
        <w:footnoteRef/>
      </w:r>
      <w:r w:rsidRPr="00EE5F10">
        <w:rPr>
          <w:rFonts w:ascii="Times New Roman" w:hAnsi="Times New Roman" w:cs="Times New Roman"/>
          <w:sz w:val="24"/>
          <w:szCs w:val="24"/>
        </w:rPr>
        <w:tab/>
      </w:r>
      <w:r w:rsidRPr="00EE5F10">
        <w:rPr>
          <w:rFonts w:ascii="Times New Roman" w:hAnsi="Times New Roman" w:cs="Times New Roman"/>
          <w:sz w:val="24"/>
          <w:szCs w:val="24"/>
        </w:rPr>
        <w:t>Βλ. και α. 8, 25 και 26 Σ.</w:t>
      </w:r>
    </w:p>
  </w:footnote>
  <w:footnote w:id="4">
    <w:p w14:paraId="0C718890" w14:textId="77777777" w:rsidR="00D80627" w:rsidRPr="00EE5F10" w:rsidRDefault="00D80627" w:rsidP="0025278B">
      <w:pPr>
        <w:pStyle w:val="a3"/>
        <w:ind w:left="284" w:hanging="284"/>
        <w:rPr>
          <w:rFonts w:ascii="Times New Roman" w:hAnsi="Times New Roman" w:cs="Times New Roman"/>
          <w:sz w:val="24"/>
          <w:szCs w:val="24"/>
        </w:rPr>
      </w:pPr>
      <w:r w:rsidRPr="00EE5F10">
        <w:rPr>
          <w:rStyle w:val="a5"/>
          <w:rFonts w:ascii="Times New Roman" w:hAnsi="Times New Roman" w:cs="Times New Roman"/>
          <w:b/>
          <w:sz w:val="24"/>
          <w:szCs w:val="24"/>
        </w:rPr>
        <w:footnoteRef/>
      </w:r>
      <w:r w:rsidRPr="00EE5F10">
        <w:rPr>
          <w:rFonts w:ascii="Times New Roman" w:hAnsi="Times New Roman" w:cs="Times New Roman"/>
          <w:b/>
          <w:sz w:val="24"/>
          <w:szCs w:val="24"/>
        </w:rPr>
        <w:tab/>
      </w:r>
      <w:proofErr w:type="spellStart"/>
      <w:r w:rsidRPr="00EE5F10">
        <w:rPr>
          <w:rFonts w:ascii="Times New Roman" w:hAnsi="Times New Roman" w:cs="Times New Roman"/>
          <w:sz w:val="24"/>
          <w:szCs w:val="24"/>
        </w:rPr>
        <w:t>Κτιστάκη</w:t>
      </w:r>
      <w:proofErr w:type="spellEnd"/>
      <w:r w:rsidRPr="00EE5F10">
        <w:rPr>
          <w:rFonts w:ascii="Times New Roman" w:hAnsi="Times New Roman" w:cs="Times New Roman"/>
          <w:sz w:val="24"/>
          <w:szCs w:val="24"/>
        </w:rPr>
        <w:t xml:space="preserve"> Σ., Η αρχή της δικαστικής αμεροληψίας υπό την επίδραση της νομολογίας του </w:t>
      </w:r>
      <w:proofErr w:type="spellStart"/>
      <w:r w:rsidRPr="00EE5F10">
        <w:rPr>
          <w:rFonts w:ascii="Times New Roman" w:hAnsi="Times New Roman" w:cs="Times New Roman"/>
          <w:sz w:val="24"/>
          <w:szCs w:val="24"/>
        </w:rPr>
        <w:t>ΕΔΔΑ</w:t>
      </w:r>
      <w:proofErr w:type="spellEnd"/>
      <w:r w:rsidRPr="00EE5F10">
        <w:rPr>
          <w:rFonts w:ascii="Times New Roman" w:hAnsi="Times New Roman" w:cs="Times New Roman"/>
          <w:sz w:val="24"/>
          <w:szCs w:val="24"/>
        </w:rPr>
        <w:t xml:space="preserve">, Δικαιώματα του Ανθρώπου, 73/2017, σ. 525-527. </w:t>
      </w:r>
    </w:p>
  </w:footnote>
  <w:footnote w:id="5">
    <w:p w14:paraId="7A90A1EC" w14:textId="77777777" w:rsidR="00D80627" w:rsidRPr="00EE5F10" w:rsidRDefault="00D80627" w:rsidP="0025278B">
      <w:pPr>
        <w:pStyle w:val="a3"/>
        <w:ind w:left="284" w:hanging="284"/>
        <w:rPr>
          <w:rFonts w:ascii="Times New Roman" w:hAnsi="Times New Roman" w:cs="Times New Roman"/>
          <w:sz w:val="24"/>
          <w:szCs w:val="24"/>
        </w:rPr>
      </w:pPr>
      <w:r w:rsidRPr="00EE5F10">
        <w:rPr>
          <w:rStyle w:val="a5"/>
          <w:rFonts w:ascii="Times New Roman" w:hAnsi="Times New Roman" w:cs="Times New Roman"/>
          <w:sz w:val="24"/>
          <w:szCs w:val="24"/>
        </w:rPr>
        <w:footnoteRef/>
      </w:r>
      <w:r w:rsidRPr="00EE5F10">
        <w:rPr>
          <w:rFonts w:ascii="Times New Roman" w:hAnsi="Times New Roman" w:cs="Times New Roman"/>
          <w:sz w:val="24"/>
          <w:szCs w:val="24"/>
        </w:rPr>
        <w:tab/>
      </w:r>
      <w:proofErr w:type="spellStart"/>
      <w:r w:rsidRPr="00EE5F10">
        <w:rPr>
          <w:rFonts w:ascii="Times New Roman" w:hAnsi="Times New Roman" w:cs="Times New Roman"/>
          <w:sz w:val="24"/>
          <w:szCs w:val="24"/>
        </w:rPr>
        <w:t>Κτιστάκη</w:t>
      </w:r>
      <w:proofErr w:type="spellEnd"/>
      <w:r w:rsidRPr="00EE5F10">
        <w:rPr>
          <w:rFonts w:ascii="Times New Roman" w:hAnsi="Times New Roman" w:cs="Times New Roman"/>
          <w:sz w:val="24"/>
          <w:szCs w:val="24"/>
        </w:rPr>
        <w:t xml:space="preserve"> Σ., Η αρχή της δικαστικής αμεροληψίας υπό την επίδραση της νομολογίας του </w:t>
      </w:r>
      <w:proofErr w:type="spellStart"/>
      <w:r w:rsidRPr="00EE5F10">
        <w:rPr>
          <w:rFonts w:ascii="Times New Roman" w:hAnsi="Times New Roman" w:cs="Times New Roman"/>
          <w:sz w:val="24"/>
          <w:szCs w:val="24"/>
        </w:rPr>
        <w:t>ΕΔΔΑ</w:t>
      </w:r>
      <w:proofErr w:type="spellEnd"/>
      <w:r w:rsidRPr="00EE5F10">
        <w:rPr>
          <w:rFonts w:ascii="Times New Roman" w:hAnsi="Times New Roman" w:cs="Times New Roman"/>
          <w:sz w:val="24"/>
          <w:szCs w:val="24"/>
        </w:rPr>
        <w:t>, Δικαιώματα του Ανθρώπου, 73/2017, σ. 528.</w:t>
      </w:r>
    </w:p>
  </w:footnote>
  <w:footnote w:id="6">
    <w:p w14:paraId="19A0E1FC" w14:textId="77777777" w:rsidR="00D80627" w:rsidRPr="00EE5F10" w:rsidRDefault="00D80627" w:rsidP="0025278B">
      <w:pPr>
        <w:pStyle w:val="a3"/>
        <w:ind w:left="284" w:hanging="284"/>
        <w:rPr>
          <w:rFonts w:ascii="Times New Roman" w:hAnsi="Times New Roman" w:cs="Times New Roman"/>
          <w:sz w:val="24"/>
          <w:szCs w:val="24"/>
        </w:rPr>
      </w:pPr>
      <w:r w:rsidRPr="00EE5F10">
        <w:rPr>
          <w:rStyle w:val="a5"/>
          <w:rFonts w:ascii="Times New Roman" w:hAnsi="Times New Roman" w:cs="Times New Roman"/>
          <w:b/>
          <w:sz w:val="24"/>
          <w:szCs w:val="24"/>
        </w:rPr>
        <w:footnoteRef/>
      </w:r>
      <w:r w:rsidRPr="00EE5F10">
        <w:rPr>
          <w:rFonts w:ascii="Times New Roman" w:hAnsi="Times New Roman" w:cs="Times New Roman"/>
          <w:sz w:val="24"/>
          <w:szCs w:val="24"/>
        </w:rPr>
        <w:tab/>
      </w:r>
      <w:r w:rsidRPr="00EE5F10">
        <w:rPr>
          <w:rFonts w:ascii="Times New Roman" w:hAnsi="Times New Roman" w:cs="Times New Roman"/>
          <w:sz w:val="24"/>
          <w:szCs w:val="24"/>
        </w:rPr>
        <w:t xml:space="preserve">Τζαννετής Α., Δικαστική ανεξαρτησία και κρίση του κράτους δικαίου στην Ευρωπαϊκή Ένωση σε: «Το ποινικό δίκαιο σε κρίση και υπό κρίση», </w:t>
      </w:r>
      <w:proofErr w:type="spellStart"/>
      <w:r w:rsidRPr="00EE5F10">
        <w:rPr>
          <w:rFonts w:ascii="Times New Roman" w:hAnsi="Times New Roman" w:cs="Times New Roman"/>
          <w:sz w:val="24"/>
          <w:szCs w:val="24"/>
        </w:rPr>
        <w:t>Τ.Τ.Ι</w:t>
      </w:r>
      <w:proofErr w:type="spellEnd"/>
      <w:r w:rsidRPr="00EE5F10">
        <w:rPr>
          <w:rFonts w:ascii="Times New Roman" w:hAnsi="Times New Roman" w:cs="Times New Roman"/>
          <w:sz w:val="24"/>
          <w:szCs w:val="24"/>
        </w:rPr>
        <w:t xml:space="preserve">. </w:t>
      </w:r>
      <w:proofErr w:type="spellStart"/>
      <w:r w:rsidRPr="00EE5F10">
        <w:rPr>
          <w:rFonts w:ascii="Times New Roman" w:hAnsi="Times New Roman" w:cs="Times New Roman"/>
          <w:sz w:val="24"/>
          <w:szCs w:val="24"/>
        </w:rPr>
        <w:t>Γιαννίδη</w:t>
      </w:r>
      <w:proofErr w:type="spellEnd"/>
      <w:r w:rsidRPr="00EE5F10">
        <w:rPr>
          <w:rFonts w:ascii="Times New Roman" w:hAnsi="Times New Roman" w:cs="Times New Roman"/>
          <w:sz w:val="24"/>
          <w:szCs w:val="24"/>
        </w:rPr>
        <w:t>, 2020, σ. 76-77.</w:t>
      </w:r>
    </w:p>
  </w:footnote>
  <w:footnote w:id="7">
    <w:p w14:paraId="4C0A2EC7" w14:textId="77777777" w:rsidR="00D80627" w:rsidRPr="00EE5F10" w:rsidRDefault="00D80627" w:rsidP="0025278B">
      <w:pPr>
        <w:pStyle w:val="a3"/>
        <w:ind w:left="284" w:hanging="284"/>
        <w:rPr>
          <w:rFonts w:ascii="Times New Roman" w:hAnsi="Times New Roman" w:cs="Times New Roman"/>
          <w:sz w:val="24"/>
          <w:szCs w:val="24"/>
        </w:rPr>
      </w:pPr>
      <w:r w:rsidRPr="00EE5F10">
        <w:rPr>
          <w:rStyle w:val="a5"/>
          <w:rFonts w:ascii="Times New Roman" w:hAnsi="Times New Roman" w:cs="Times New Roman"/>
          <w:b/>
          <w:sz w:val="24"/>
          <w:szCs w:val="24"/>
        </w:rPr>
        <w:footnoteRef/>
      </w:r>
      <w:r w:rsidRPr="00EE5F10">
        <w:rPr>
          <w:rFonts w:ascii="Times New Roman" w:hAnsi="Times New Roman" w:cs="Times New Roman"/>
          <w:sz w:val="24"/>
          <w:szCs w:val="24"/>
        </w:rPr>
        <w:tab/>
      </w:r>
      <w:r w:rsidRPr="00EE5F10">
        <w:rPr>
          <w:rFonts w:ascii="Times New Roman" w:hAnsi="Times New Roman" w:cs="Times New Roman"/>
          <w:sz w:val="24"/>
          <w:szCs w:val="24"/>
          <w:lang w:val="en-US"/>
        </w:rPr>
        <w:t>Case</w:t>
      </w:r>
      <w:r>
        <w:rPr>
          <w:rFonts w:ascii="Times New Roman" w:hAnsi="Times New Roman" w:cs="Times New Roman"/>
          <w:sz w:val="24"/>
          <w:szCs w:val="24"/>
        </w:rPr>
        <w:t xml:space="preserve"> </w:t>
      </w:r>
      <w:r w:rsidRPr="00EE5F10">
        <w:rPr>
          <w:rFonts w:ascii="Times New Roman" w:hAnsi="Times New Roman" w:cs="Times New Roman"/>
          <w:sz w:val="24"/>
          <w:szCs w:val="24"/>
          <w:lang w:val="en-US"/>
        </w:rPr>
        <w:t>C</w:t>
      </w:r>
      <w:r w:rsidRPr="00EE5F10">
        <w:rPr>
          <w:rFonts w:ascii="Times New Roman" w:hAnsi="Times New Roman" w:cs="Times New Roman"/>
          <w:sz w:val="24"/>
          <w:szCs w:val="24"/>
        </w:rPr>
        <w:t>-64/16.</w:t>
      </w:r>
    </w:p>
  </w:footnote>
  <w:footnote w:id="8">
    <w:p w14:paraId="3DB164E8" w14:textId="77777777" w:rsidR="00D80627" w:rsidRPr="00EE5F10" w:rsidRDefault="00D80627" w:rsidP="0025278B">
      <w:pPr>
        <w:pStyle w:val="a3"/>
        <w:ind w:left="284" w:hanging="284"/>
        <w:rPr>
          <w:rFonts w:ascii="Times New Roman" w:hAnsi="Times New Roman" w:cs="Times New Roman"/>
          <w:sz w:val="24"/>
          <w:szCs w:val="24"/>
        </w:rPr>
      </w:pPr>
      <w:r w:rsidRPr="00EE5F10">
        <w:rPr>
          <w:rStyle w:val="a5"/>
          <w:rFonts w:ascii="Times New Roman" w:hAnsi="Times New Roman" w:cs="Times New Roman"/>
          <w:b/>
          <w:sz w:val="24"/>
          <w:szCs w:val="24"/>
        </w:rPr>
        <w:footnoteRef/>
      </w:r>
      <w:r w:rsidRPr="00EE5F10">
        <w:rPr>
          <w:rFonts w:ascii="Times New Roman" w:hAnsi="Times New Roman" w:cs="Times New Roman"/>
          <w:sz w:val="24"/>
          <w:szCs w:val="24"/>
        </w:rPr>
        <w:tab/>
      </w:r>
      <w:r w:rsidRPr="00EE5F10">
        <w:rPr>
          <w:rFonts w:ascii="Times New Roman" w:hAnsi="Times New Roman" w:cs="Times New Roman"/>
          <w:sz w:val="24"/>
          <w:szCs w:val="24"/>
        </w:rPr>
        <w:t xml:space="preserve">Τζαννετής Α., Δικαστική ανεξαρτησία και κρίση του κράτους δικαίου στην Ευρωπαϊκή Ένωση σε: «Το ποινικό δίκαιο σε κρίση και υπό κρίση», </w:t>
      </w:r>
      <w:proofErr w:type="spellStart"/>
      <w:r w:rsidRPr="00EE5F10">
        <w:rPr>
          <w:rFonts w:ascii="Times New Roman" w:hAnsi="Times New Roman" w:cs="Times New Roman"/>
          <w:sz w:val="24"/>
          <w:szCs w:val="24"/>
        </w:rPr>
        <w:t>Τ.Τ.Ι</w:t>
      </w:r>
      <w:proofErr w:type="spellEnd"/>
      <w:r w:rsidRPr="00EE5F10">
        <w:rPr>
          <w:rFonts w:ascii="Times New Roman" w:hAnsi="Times New Roman" w:cs="Times New Roman"/>
          <w:sz w:val="24"/>
          <w:szCs w:val="24"/>
        </w:rPr>
        <w:t xml:space="preserve">. </w:t>
      </w:r>
      <w:proofErr w:type="spellStart"/>
      <w:r w:rsidRPr="00EE5F10">
        <w:rPr>
          <w:rFonts w:ascii="Times New Roman" w:hAnsi="Times New Roman" w:cs="Times New Roman"/>
          <w:sz w:val="24"/>
          <w:szCs w:val="24"/>
        </w:rPr>
        <w:t>Γιαννίδη</w:t>
      </w:r>
      <w:proofErr w:type="spellEnd"/>
      <w:r w:rsidRPr="00EE5F10">
        <w:rPr>
          <w:rFonts w:ascii="Times New Roman" w:hAnsi="Times New Roman" w:cs="Times New Roman"/>
          <w:sz w:val="24"/>
          <w:szCs w:val="24"/>
        </w:rPr>
        <w:t>, 2020, σ. 88.</w:t>
      </w:r>
    </w:p>
  </w:footnote>
  <w:footnote w:id="9">
    <w:p w14:paraId="5978DF3D" w14:textId="77777777" w:rsidR="00D80627" w:rsidRPr="00EE5F10" w:rsidRDefault="00D80627" w:rsidP="0025278B">
      <w:pPr>
        <w:pStyle w:val="a3"/>
        <w:ind w:left="284" w:hanging="284"/>
        <w:rPr>
          <w:rFonts w:ascii="Times New Roman" w:hAnsi="Times New Roman" w:cs="Times New Roman"/>
          <w:sz w:val="24"/>
          <w:szCs w:val="24"/>
        </w:rPr>
      </w:pPr>
      <w:r w:rsidRPr="00EE5F10">
        <w:rPr>
          <w:rStyle w:val="a5"/>
          <w:rFonts w:ascii="Times New Roman" w:hAnsi="Times New Roman" w:cs="Times New Roman"/>
          <w:b/>
          <w:sz w:val="24"/>
          <w:szCs w:val="24"/>
        </w:rPr>
        <w:footnoteRef/>
      </w:r>
      <w:r w:rsidRPr="00EE5F10">
        <w:rPr>
          <w:rFonts w:ascii="Times New Roman" w:hAnsi="Times New Roman" w:cs="Times New Roman"/>
          <w:sz w:val="24"/>
          <w:szCs w:val="24"/>
        </w:rPr>
        <w:tab/>
      </w:r>
      <w:r w:rsidRPr="00EE5F10">
        <w:rPr>
          <w:rFonts w:ascii="Times New Roman" w:hAnsi="Times New Roman" w:cs="Times New Roman"/>
          <w:sz w:val="24"/>
          <w:szCs w:val="24"/>
          <w:lang w:val="en-US"/>
        </w:rPr>
        <w:t>Case</w:t>
      </w:r>
      <w:r>
        <w:rPr>
          <w:rFonts w:ascii="Times New Roman" w:hAnsi="Times New Roman" w:cs="Times New Roman"/>
          <w:sz w:val="24"/>
          <w:szCs w:val="24"/>
        </w:rPr>
        <w:t xml:space="preserve"> </w:t>
      </w:r>
      <w:r w:rsidRPr="00EE5F10">
        <w:rPr>
          <w:rFonts w:ascii="Times New Roman" w:hAnsi="Times New Roman" w:cs="Times New Roman"/>
          <w:sz w:val="24"/>
          <w:szCs w:val="24"/>
          <w:lang w:val="en-US"/>
        </w:rPr>
        <w:t>C</w:t>
      </w:r>
      <w:r w:rsidRPr="00EE5F10">
        <w:rPr>
          <w:rFonts w:ascii="Times New Roman" w:hAnsi="Times New Roman" w:cs="Times New Roman"/>
          <w:sz w:val="24"/>
          <w:szCs w:val="24"/>
        </w:rPr>
        <w:t xml:space="preserve">-619/18, </w:t>
      </w:r>
      <w:r w:rsidRPr="00EE5F10">
        <w:rPr>
          <w:rFonts w:ascii="Times New Roman" w:hAnsi="Times New Roman" w:cs="Times New Roman"/>
          <w:sz w:val="24"/>
          <w:szCs w:val="24"/>
          <w:lang w:val="en-US"/>
        </w:rPr>
        <w:t>Case</w:t>
      </w:r>
      <w:r>
        <w:rPr>
          <w:rFonts w:ascii="Times New Roman" w:hAnsi="Times New Roman" w:cs="Times New Roman"/>
          <w:sz w:val="24"/>
          <w:szCs w:val="24"/>
        </w:rPr>
        <w:t xml:space="preserve"> </w:t>
      </w:r>
      <w:r w:rsidRPr="00EE5F10">
        <w:rPr>
          <w:rFonts w:ascii="Times New Roman" w:hAnsi="Times New Roman" w:cs="Times New Roman"/>
          <w:sz w:val="24"/>
          <w:szCs w:val="24"/>
          <w:lang w:val="en-US"/>
        </w:rPr>
        <w:t>C</w:t>
      </w:r>
      <w:r w:rsidRPr="00EE5F10">
        <w:rPr>
          <w:rFonts w:ascii="Times New Roman" w:hAnsi="Times New Roman" w:cs="Times New Roman"/>
          <w:sz w:val="24"/>
          <w:szCs w:val="24"/>
        </w:rPr>
        <w:t>-192/18.</w:t>
      </w:r>
    </w:p>
  </w:footnote>
  <w:footnote w:id="10">
    <w:p w14:paraId="0D190187" w14:textId="77777777" w:rsidR="00D80627" w:rsidRPr="00EE5F10" w:rsidRDefault="00D80627" w:rsidP="0025278B">
      <w:pPr>
        <w:pStyle w:val="a3"/>
        <w:ind w:left="284" w:hanging="284"/>
        <w:rPr>
          <w:rFonts w:ascii="Times New Roman" w:hAnsi="Times New Roman" w:cs="Times New Roman"/>
          <w:sz w:val="24"/>
          <w:szCs w:val="24"/>
        </w:rPr>
      </w:pPr>
      <w:r w:rsidRPr="00EE5F10">
        <w:rPr>
          <w:rStyle w:val="a5"/>
          <w:rFonts w:ascii="Times New Roman" w:hAnsi="Times New Roman" w:cs="Times New Roman"/>
          <w:sz w:val="24"/>
          <w:szCs w:val="24"/>
        </w:rPr>
        <w:footnoteRef/>
      </w:r>
      <w:r w:rsidRPr="00EE5F10">
        <w:rPr>
          <w:rFonts w:ascii="Times New Roman" w:hAnsi="Times New Roman" w:cs="Times New Roman"/>
          <w:sz w:val="24"/>
          <w:szCs w:val="24"/>
        </w:rPr>
        <w:tab/>
      </w:r>
      <w:r w:rsidRPr="00EE5F10">
        <w:rPr>
          <w:rFonts w:ascii="Times New Roman" w:hAnsi="Times New Roman" w:cs="Times New Roman"/>
          <w:sz w:val="24"/>
          <w:szCs w:val="24"/>
        </w:rPr>
        <w:t xml:space="preserve">Τζαννετής Α., Δικαστική ανεξαρτησία και κρίση του κράτους δικαίου στην Ευρωπαϊκή Ένωση σε: «Το ποινικό δίκαιο σε κρίση και υπό κρίση», </w:t>
      </w:r>
      <w:proofErr w:type="spellStart"/>
      <w:r w:rsidRPr="00EE5F10">
        <w:rPr>
          <w:rFonts w:ascii="Times New Roman" w:hAnsi="Times New Roman" w:cs="Times New Roman"/>
          <w:sz w:val="24"/>
          <w:szCs w:val="24"/>
        </w:rPr>
        <w:t>Τ.Τ.Ι</w:t>
      </w:r>
      <w:proofErr w:type="spellEnd"/>
      <w:r w:rsidRPr="00EE5F10">
        <w:rPr>
          <w:rFonts w:ascii="Times New Roman" w:hAnsi="Times New Roman" w:cs="Times New Roman"/>
          <w:sz w:val="24"/>
          <w:szCs w:val="24"/>
        </w:rPr>
        <w:t xml:space="preserve">. </w:t>
      </w:r>
      <w:proofErr w:type="spellStart"/>
      <w:r w:rsidRPr="00EE5F10">
        <w:rPr>
          <w:rFonts w:ascii="Times New Roman" w:hAnsi="Times New Roman" w:cs="Times New Roman"/>
          <w:sz w:val="24"/>
          <w:szCs w:val="24"/>
        </w:rPr>
        <w:t>Γιαννίδη</w:t>
      </w:r>
      <w:proofErr w:type="spellEnd"/>
      <w:r w:rsidRPr="00EE5F10">
        <w:rPr>
          <w:rFonts w:ascii="Times New Roman" w:hAnsi="Times New Roman" w:cs="Times New Roman"/>
          <w:sz w:val="24"/>
          <w:szCs w:val="24"/>
        </w:rPr>
        <w:t>, 2020, σ. 86-89.</w:t>
      </w:r>
    </w:p>
  </w:footnote>
  <w:footnote w:id="11">
    <w:p w14:paraId="135C4DC5" w14:textId="77777777" w:rsidR="00D80627" w:rsidRPr="00EE5F10" w:rsidRDefault="00D80627" w:rsidP="0025278B">
      <w:pPr>
        <w:pStyle w:val="a3"/>
        <w:ind w:left="284" w:hanging="284"/>
        <w:rPr>
          <w:rFonts w:ascii="Times New Roman" w:hAnsi="Times New Roman" w:cs="Times New Roman"/>
          <w:sz w:val="24"/>
          <w:szCs w:val="24"/>
        </w:rPr>
      </w:pPr>
      <w:r w:rsidRPr="00EE5F10">
        <w:rPr>
          <w:rStyle w:val="a5"/>
          <w:rFonts w:ascii="Times New Roman" w:hAnsi="Times New Roman" w:cs="Times New Roman"/>
          <w:b/>
          <w:sz w:val="24"/>
          <w:szCs w:val="24"/>
        </w:rPr>
        <w:footnoteRef/>
      </w:r>
      <w:r w:rsidRPr="00EE5F10">
        <w:rPr>
          <w:rFonts w:ascii="Times New Roman" w:hAnsi="Times New Roman" w:cs="Times New Roman"/>
          <w:sz w:val="24"/>
          <w:szCs w:val="24"/>
        </w:rPr>
        <w:tab/>
      </w:r>
      <w:r w:rsidRPr="00EE5F10">
        <w:rPr>
          <w:rFonts w:ascii="Times New Roman" w:hAnsi="Times New Roman" w:cs="Times New Roman"/>
          <w:sz w:val="24"/>
          <w:szCs w:val="24"/>
          <w:lang w:val="en-US"/>
        </w:rPr>
        <w:t>Case</w:t>
      </w:r>
      <w:r>
        <w:rPr>
          <w:rFonts w:ascii="Times New Roman" w:hAnsi="Times New Roman" w:cs="Times New Roman"/>
          <w:sz w:val="24"/>
          <w:szCs w:val="24"/>
        </w:rPr>
        <w:t xml:space="preserve"> </w:t>
      </w:r>
      <w:r w:rsidRPr="00EE5F10">
        <w:rPr>
          <w:rFonts w:ascii="Times New Roman" w:hAnsi="Times New Roman" w:cs="Times New Roman"/>
          <w:sz w:val="24"/>
          <w:szCs w:val="24"/>
          <w:lang w:val="en-US"/>
        </w:rPr>
        <w:t>C</w:t>
      </w:r>
      <w:r w:rsidRPr="00EE5F10">
        <w:rPr>
          <w:rFonts w:ascii="Times New Roman" w:hAnsi="Times New Roman" w:cs="Times New Roman"/>
          <w:sz w:val="24"/>
          <w:szCs w:val="24"/>
        </w:rPr>
        <w:t>-791/19.</w:t>
      </w:r>
    </w:p>
  </w:footnote>
  <w:footnote w:id="12">
    <w:p w14:paraId="57203B1B" w14:textId="77777777" w:rsidR="00D80627" w:rsidRPr="00EE5F10" w:rsidRDefault="00D80627" w:rsidP="0025278B">
      <w:pPr>
        <w:pStyle w:val="a3"/>
        <w:ind w:left="284" w:hanging="284"/>
        <w:rPr>
          <w:rFonts w:ascii="Times New Roman" w:hAnsi="Times New Roman" w:cs="Times New Roman"/>
          <w:sz w:val="24"/>
          <w:szCs w:val="24"/>
        </w:rPr>
      </w:pPr>
      <w:r w:rsidRPr="00EE5F10">
        <w:rPr>
          <w:rStyle w:val="a5"/>
          <w:rFonts w:ascii="Times New Roman" w:hAnsi="Times New Roman" w:cs="Times New Roman"/>
          <w:b/>
          <w:sz w:val="24"/>
          <w:szCs w:val="24"/>
        </w:rPr>
        <w:footnoteRef/>
      </w:r>
      <w:r w:rsidRPr="00EE5F10">
        <w:rPr>
          <w:rFonts w:ascii="Times New Roman" w:hAnsi="Times New Roman" w:cs="Times New Roman"/>
          <w:sz w:val="24"/>
          <w:szCs w:val="24"/>
        </w:rPr>
        <w:tab/>
      </w:r>
      <w:r w:rsidRPr="00EE5F10">
        <w:rPr>
          <w:rFonts w:ascii="Times New Roman" w:hAnsi="Times New Roman" w:cs="Times New Roman"/>
          <w:sz w:val="24"/>
          <w:szCs w:val="24"/>
        </w:rPr>
        <w:t xml:space="preserve">Βλ. και </w:t>
      </w:r>
      <w:r w:rsidRPr="00EE5F10">
        <w:rPr>
          <w:rFonts w:ascii="Times New Roman" w:hAnsi="Times New Roman" w:cs="Times New Roman"/>
          <w:sz w:val="24"/>
          <w:szCs w:val="24"/>
          <w:lang w:val="en-US"/>
        </w:rPr>
        <w:t>Case</w:t>
      </w:r>
      <w:r>
        <w:rPr>
          <w:rFonts w:ascii="Times New Roman" w:hAnsi="Times New Roman" w:cs="Times New Roman"/>
          <w:sz w:val="24"/>
          <w:szCs w:val="24"/>
        </w:rPr>
        <w:t xml:space="preserve"> </w:t>
      </w:r>
      <w:r w:rsidRPr="00EE5F10">
        <w:rPr>
          <w:rFonts w:ascii="Times New Roman" w:hAnsi="Times New Roman" w:cs="Times New Roman"/>
          <w:sz w:val="24"/>
          <w:szCs w:val="24"/>
          <w:lang w:val="en-US"/>
        </w:rPr>
        <w:t>C</w:t>
      </w:r>
      <w:r w:rsidRPr="00EE5F10">
        <w:rPr>
          <w:rFonts w:ascii="Times New Roman" w:hAnsi="Times New Roman" w:cs="Times New Roman"/>
          <w:sz w:val="24"/>
          <w:szCs w:val="24"/>
        </w:rPr>
        <w:t>-748/19, “</w:t>
      </w:r>
      <w:r w:rsidRPr="00EE5F10">
        <w:rPr>
          <w:rFonts w:ascii="Times New Roman" w:hAnsi="Times New Roman" w:cs="Times New Roman"/>
          <w:sz w:val="24"/>
          <w:szCs w:val="24"/>
          <w:lang w:val="en-US"/>
        </w:rPr>
        <w:t>WB</w:t>
      </w:r>
      <w:r w:rsidRPr="00EE5F10">
        <w:rPr>
          <w:rFonts w:ascii="Times New Roman" w:hAnsi="Times New Roman" w:cs="Times New Roman"/>
          <w:sz w:val="24"/>
          <w:szCs w:val="24"/>
        </w:rPr>
        <w:t>” κλπ. της 16-11-2021 (</w:t>
      </w:r>
      <w:proofErr w:type="spellStart"/>
      <w:r w:rsidRPr="00EE5F10">
        <w:rPr>
          <w:rFonts w:ascii="Times New Roman" w:hAnsi="Times New Roman" w:cs="Times New Roman"/>
          <w:sz w:val="24"/>
          <w:szCs w:val="24"/>
        </w:rPr>
        <w:t>Τμ</w:t>
      </w:r>
      <w:proofErr w:type="spellEnd"/>
      <w:r w:rsidRPr="00EE5F10">
        <w:rPr>
          <w:rFonts w:ascii="Times New Roman" w:hAnsi="Times New Roman" w:cs="Times New Roman"/>
          <w:sz w:val="24"/>
          <w:szCs w:val="24"/>
        </w:rPr>
        <w:t xml:space="preserve">. Μείζονος Συνθέσεως), Προτάσεις του Γενικού Εισαγγελέα της 20-1-2022 (υπόθεση </w:t>
      </w:r>
      <w:r w:rsidRPr="00EE5F10">
        <w:rPr>
          <w:rFonts w:ascii="Times New Roman" w:hAnsi="Times New Roman" w:cs="Times New Roman"/>
          <w:sz w:val="24"/>
          <w:szCs w:val="24"/>
          <w:lang w:val="en-US"/>
        </w:rPr>
        <w:t>C</w:t>
      </w:r>
      <w:r w:rsidRPr="00EE5F10">
        <w:rPr>
          <w:rFonts w:ascii="Times New Roman" w:hAnsi="Times New Roman" w:cs="Times New Roman"/>
          <w:sz w:val="24"/>
          <w:szCs w:val="24"/>
        </w:rPr>
        <w:t xml:space="preserve">-430/21 </w:t>
      </w:r>
      <w:r w:rsidRPr="00EE5F10">
        <w:rPr>
          <w:rFonts w:ascii="Times New Roman" w:hAnsi="Times New Roman" w:cs="Times New Roman"/>
          <w:sz w:val="24"/>
          <w:szCs w:val="24"/>
          <w:lang w:val="en-US"/>
        </w:rPr>
        <w:t>RS</w:t>
      </w:r>
      <w:r w:rsidRPr="00EE5F10">
        <w:rPr>
          <w:rFonts w:ascii="Times New Roman" w:hAnsi="Times New Roman" w:cs="Times New Roman"/>
          <w:sz w:val="24"/>
          <w:szCs w:val="24"/>
        </w:rPr>
        <w:t>).</w:t>
      </w:r>
    </w:p>
  </w:footnote>
  <w:footnote w:id="13">
    <w:p w14:paraId="0A887206" w14:textId="77777777" w:rsidR="00D80627" w:rsidRPr="00EE5F10" w:rsidRDefault="00D80627" w:rsidP="0025278B">
      <w:pPr>
        <w:pStyle w:val="a3"/>
        <w:ind w:left="284" w:hanging="284"/>
        <w:rPr>
          <w:rFonts w:ascii="Times New Roman" w:hAnsi="Times New Roman" w:cs="Times New Roman"/>
          <w:sz w:val="24"/>
          <w:szCs w:val="24"/>
        </w:rPr>
      </w:pPr>
      <w:r w:rsidRPr="00EE5F10">
        <w:rPr>
          <w:rStyle w:val="a5"/>
          <w:rFonts w:ascii="Times New Roman" w:hAnsi="Times New Roman" w:cs="Times New Roman"/>
          <w:b/>
          <w:sz w:val="24"/>
          <w:szCs w:val="24"/>
        </w:rPr>
        <w:footnoteRef/>
      </w:r>
      <w:r w:rsidRPr="00EE5F10">
        <w:rPr>
          <w:rFonts w:ascii="Times New Roman" w:hAnsi="Times New Roman" w:cs="Times New Roman"/>
          <w:sz w:val="24"/>
          <w:szCs w:val="24"/>
        </w:rPr>
        <w:tab/>
      </w:r>
      <w:r w:rsidRPr="00EE5F10">
        <w:rPr>
          <w:rFonts w:ascii="Times New Roman" w:hAnsi="Times New Roman" w:cs="Times New Roman"/>
          <w:sz w:val="24"/>
          <w:szCs w:val="24"/>
        </w:rPr>
        <w:t xml:space="preserve">Απόφαση του ΔΕΕ </w:t>
      </w:r>
      <w:r w:rsidRPr="00EE5F10">
        <w:rPr>
          <w:rFonts w:ascii="Times New Roman" w:hAnsi="Times New Roman" w:cs="Times New Roman"/>
          <w:bCs/>
          <w:sz w:val="24"/>
          <w:szCs w:val="24"/>
          <w:lang w:val="en-US"/>
        </w:rPr>
        <w:t>A</w:t>
      </w:r>
      <w:r>
        <w:rPr>
          <w:rFonts w:ascii="Times New Roman" w:hAnsi="Times New Roman" w:cs="Times New Roman"/>
          <w:bCs/>
          <w:sz w:val="24"/>
          <w:szCs w:val="24"/>
          <w:lang w:val="en-US"/>
        </w:rPr>
        <w:t>rany</w:t>
      </w:r>
      <w:r w:rsidRPr="00EE5F10">
        <w:rPr>
          <w:rFonts w:ascii="Times New Roman" w:hAnsi="Times New Roman" w:cs="Times New Roman"/>
          <w:bCs/>
          <w:sz w:val="24"/>
          <w:szCs w:val="24"/>
          <w:lang w:val="en-US"/>
        </w:rPr>
        <w:t>osi</w:t>
      </w:r>
      <w:r w:rsidRPr="00A17F0A">
        <w:rPr>
          <w:rFonts w:ascii="Times New Roman" w:hAnsi="Times New Roman" w:cs="Times New Roman"/>
          <w:bCs/>
          <w:sz w:val="24"/>
          <w:szCs w:val="24"/>
        </w:rPr>
        <w:t xml:space="preserve"> / </w:t>
      </w:r>
      <w:proofErr w:type="spellStart"/>
      <w:r>
        <w:rPr>
          <w:rFonts w:ascii="Times New Roman" w:hAnsi="Times New Roman" w:cs="Times New Roman"/>
          <w:bCs/>
          <w:sz w:val="24"/>
          <w:szCs w:val="24"/>
          <w:lang w:val="en-US"/>
        </w:rPr>
        <w:t>Caldar</w:t>
      </w:r>
      <w:r w:rsidRPr="00EE5F10">
        <w:rPr>
          <w:rFonts w:ascii="Times New Roman" w:hAnsi="Times New Roman" w:cs="Times New Roman"/>
          <w:bCs/>
          <w:sz w:val="24"/>
          <w:szCs w:val="24"/>
          <w:lang w:val="en-US"/>
        </w:rPr>
        <w:t>aru</w:t>
      </w:r>
      <w:proofErr w:type="spellEnd"/>
      <w:r w:rsidRPr="00EE5F10">
        <w:rPr>
          <w:rFonts w:ascii="Times New Roman" w:hAnsi="Times New Roman" w:cs="Times New Roman"/>
          <w:bCs/>
          <w:sz w:val="24"/>
          <w:szCs w:val="24"/>
        </w:rPr>
        <w:t xml:space="preserve"> της 5-4-2016, </w:t>
      </w:r>
      <w:r w:rsidRPr="00EE5F10">
        <w:rPr>
          <w:rFonts w:ascii="Times New Roman" w:hAnsi="Times New Roman" w:cs="Times New Roman"/>
          <w:bCs/>
          <w:sz w:val="24"/>
          <w:szCs w:val="24"/>
          <w:lang w:val="en-US"/>
        </w:rPr>
        <w:t>In</w:t>
      </w:r>
      <w:r w:rsidRPr="00A17F0A">
        <w:rPr>
          <w:rFonts w:ascii="Times New Roman" w:hAnsi="Times New Roman" w:cs="Times New Roman"/>
          <w:bCs/>
          <w:sz w:val="24"/>
          <w:szCs w:val="24"/>
        </w:rPr>
        <w:t xml:space="preserve"> </w:t>
      </w:r>
      <w:r w:rsidRPr="00EE5F10">
        <w:rPr>
          <w:rFonts w:ascii="Times New Roman" w:hAnsi="Times New Roman" w:cs="Times New Roman"/>
          <w:bCs/>
          <w:sz w:val="24"/>
          <w:szCs w:val="24"/>
          <w:lang w:val="en-US"/>
        </w:rPr>
        <w:t>Joined</w:t>
      </w:r>
      <w:r w:rsidRPr="00A17F0A">
        <w:rPr>
          <w:rFonts w:ascii="Times New Roman" w:hAnsi="Times New Roman" w:cs="Times New Roman"/>
          <w:bCs/>
          <w:sz w:val="24"/>
          <w:szCs w:val="24"/>
        </w:rPr>
        <w:t xml:space="preserve"> </w:t>
      </w:r>
      <w:r w:rsidRPr="00EE5F10">
        <w:rPr>
          <w:rFonts w:ascii="Times New Roman" w:hAnsi="Times New Roman" w:cs="Times New Roman"/>
          <w:bCs/>
          <w:sz w:val="24"/>
          <w:szCs w:val="24"/>
          <w:lang w:val="en-US"/>
        </w:rPr>
        <w:t>Cases</w:t>
      </w:r>
      <w:r w:rsidRPr="00A17F0A">
        <w:rPr>
          <w:rFonts w:ascii="Times New Roman" w:hAnsi="Times New Roman" w:cs="Times New Roman"/>
          <w:bCs/>
          <w:sz w:val="24"/>
          <w:szCs w:val="24"/>
        </w:rPr>
        <w:t xml:space="preserve"> </w:t>
      </w:r>
      <w:r w:rsidRPr="00EE5F10">
        <w:rPr>
          <w:rFonts w:ascii="Times New Roman" w:hAnsi="Times New Roman" w:cs="Times New Roman"/>
          <w:bCs/>
          <w:sz w:val="24"/>
          <w:szCs w:val="24"/>
          <w:lang w:val="en-US"/>
        </w:rPr>
        <w:t>C</w:t>
      </w:r>
      <w:r w:rsidRPr="00EE5F10">
        <w:rPr>
          <w:rFonts w:ascii="Times New Roman" w:hAnsi="Times New Roman" w:cs="Times New Roman"/>
          <w:bCs/>
          <w:sz w:val="24"/>
          <w:szCs w:val="24"/>
        </w:rPr>
        <w:t xml:space="preserve">-404/15 </w:t>
      </w:r>
      <w:r w:rsidRPr="00EE5F10">
        <w:rPr>
          <w:rFonts w:ascii="Times New Roman" w:hAnsi="Times New Roman" w:cs="Times New Roman"/>
          <w:bCs/>
          <w:sz w:val="24"/>
          <w:szCs w:val="24"/>
          <w:lang w:val="en-US"/>
        </w:rPr>
        <w:t>and</w:t>
      </w:r>
      <w:r w:rsidRPr="00A17F0A">
        <w:rPr>
          <w:rFonts w:ascii="Times New Roman" w:hAnsi="Times New Roman" w:cs="Times New Roman"/>
          <w:bCs/>
          <w:sz w:val="24"/>
          <w:szCs w:val="24"/>
        </w:rPr>
        <w:t xml:space="preserve"> </w:t>
      </w:r>
      <w:r w:rsidRPr="00EE5F10">
        <w:rPr>
          <w:rFonts w:ascii="Times New Roman" w:hAnsi="Times New Roman" w:cs="Times New Roman"/>
          <w:bCs/>
          <w:sz w:val="24"/>
          <w:szCs w:val="24"/>
          <w:lang w:val="en-US"/>
        </w:rPr>
        <w:t>C</w:t>
      </w:r>
      <w:r w:rsidRPr="00EE5F10">
        <w:rPr>
          <w:rFonts w:ascii="Times New Roman" w:hAnsi="Times New Roman" w:cs="Times New Roman"/>
          <w:bCs/>
          <w:sz w:val="24"/>
          <w:szCs w:val="24"/>
        </w:rPr>
        <w:t>-659/15: στην εν λόγω απόφαση υιοθετήθηκε, το πρώτον, ο διττός έλεγχος της πιθανής παραβίασης θεμελιώδους δικαιώματος, εν προκειμένω του α.</w:t>
      </w:r>
      <w:r>
        <w:rPr>
          <w:rFonts w:ascii="Times New Roman" w:hAnsi="Times New Roman" w:cs="Times New Roman"/>
          <w:bCs/>
          <w:sz w:val="24"/>
          <w:szCs w:val="24"/>
        </w:rPr>
        <w:t xml:space="preserve"> 4 του Χάρτη, αρχικά σε συστημικό</w:t>
      </w:r>
      <w:r w:rsidRPr="00EE5F10">
        <w:rPr>
          <w:rFonts w:ascii="Times New Roman" w:hAnsi="Times New Roman" w:cs="Times New Roman"/>
          <w:bCs/>
          <w:sz w:val="24"/>
          <w:szCs w:val="24"/>
        </w:rPr>
        <w:t xml:space="preserve"> και ακολούθως σε εξατομικευμένο επίπεδο.</w:t>
      </w:r>
    </w:p>
  </w:footnote>
  <w:footnote w:id="14">
    <w:p w14:paraId="2F8B0348" w14:textId="77777777" w:rsidR="00D80627" w:rsidRPr="00EE5F10" w:rsidRDefault="00D80627" w:rsidP="0025278B">
      <w:pPr>
        <w:pStyle w:val="a3"/>
        <w:ind w:left="284" w:hanging="284"/>
        <w:rPr>
          <w:rFonts w:ascii="Times New Roman" w:hAnsi="Times New Roman" w:cs="Times New Roman"/>
          <w:sz w:val="24"/>
          <w:szCs w:val="24"/>
        </w:rPr>
      </w:pPr>
      <w:r w:rsidRPr="00EE5F10">
        <w:rPr>
          <w:rStyle w:val="a5"/>
          <w:rFonts w:ascii="Times New Roman" w:hAnsi="Times New Roman" w:cs="Times New Roman"/>
          <w:b/>
          <w:sz w:val="24"/>
          <w:szCs w:val="24"/>
        </w:rPr>
        <w:footnoteRef/>
      </w:r>
      <w:r w:rsidRPr="00EE5F10">
        <w:rPr>
          <w:rFonts w:ascii="Times New Roman" w:hAnsi="Times New Roman" w:cs="Times New Roman"/>
          <w:sz w:val="24"/>
          <w:szCs w:val="24"/>
        </w:rPr>
        <w:tab/>
      </w:r>
      <w:r w:rsidRPr="00EE5F10">
        <w:rPr>
          <w:rFonts w:ascii="Times New Roman" w:hAnsi="Times New Roman" w:cs="Times New Roman"/>
          <w:sz w:val="24"/>
          <w:szCs w:val="24"/>
          <w:lang w:val="en-US"/>
        </w:rPr>
        <w:t>Case</w:t>
      </w:r>
      <w:r w:rsidRPr="00CE7381">
        <w:rPr>
          <w:rFonts w:ascii="Times New Roman" w:hAnsi="Times New Roman" w:cs="Times New Roman"/>
          <w:sz w:val="24"/>
          <w:szCs w:val="24"/>
        </w:rPr>
        <w:t xml:space="preserve"> </w:t>
      </w:r>
      <w:r w:rsidRPr="00EE5F10">
        <w:rPr>
          <w:rFonts w:ascii="Times New Roman" w:hAnsi="Times New Roman" w:cs="Times New Roman"/>
          <w:sz w:val="24"/>
          <w:szCs w:val="24"/>
          <w:lang w:val="en-US"/>
        </w:rPr>
        <w:t>C</w:t>
      </w:r>
      <w:r w:rsidRPr="00EE5F10">
        <w:rPr>
          <w:rFonts w:ascii="Times New Roman" w:hAnsi="Times New Roman" w:cs="Times New Roman"/>
          <w:sz w:val="24"/>
          <w:szCs w:val="24"/>
        </w:rPr>
        <w:t>-216/18.</w:t>
      </w:r>
    </w:p>
  </w:footnote>
  <w:footnote w:id="15">
    <w:p w14:paraId="0309B65B" w14:textId="77777777" w:rsidR="00D80627" w:rsidRPr="00EE5F10" w:rsidRDefault="00D80627" w:rsidP="0025278B">
      <w:pPr>
        <w:pStyle w:val="a3"/>
        <w:ind w:left="284" w:hanging="284"/>
        <w:rPr>
          <w:rFonts w:ascii="Times New Roman" w:hAnsi="Times New Roman" w:cs="Times New Roman"/>
          <w:sz w:val="24"/>
          <w:szCs w:val="24"/>
        </w:rPr>
      </w:pPr>
      <w:r w:rsidRPr="00EE5F10">
        <w:rPr>
          <w:rStyle w:val="a5"/>
          <w:rFonts w:ascii="Times New Roman" w:hAnsi="Times New Roman" w:cs="Times New Roman"/>
          <w:b/>
          <w:sz w:val="24"/>
          <w:szCs w:val="24"/>
        </w:rPr>
        <w:footnoteRef/>
      </w:r>
      <w:r w:rsidRPr="00EE5F10">
        <w:rPr>
          <w:rFonts w:ascii="Times New Roman" w:hAnsi="Times New Roman" w:cs="Times New Roman"/>
          <w:sz w:val="24"/>
          <w:szCs w:val="24"/>
        </w:rPr>
        <w:tab/>
      </w:r>
      <w:r w:rsidRPr="00EE5F10">
        <w:rPr>
          <w:rFonts w:ascii="Times New Roman" w:hAnsi="Times New Roman" w:cs="Times New Roman"/>
          <w:sz w:val="24"/>
          <w:szCs w:val="24"/>
        </w:rPr>
        <w:t xml:space="preserve">Τζαννετής Α., Δικαστική ανεξαρτησία και κρίση του κράτους δικαίου στην Ευρωπαϊκή Ένωση σε: «Το ποινικό δίκαιο σε κρίση και υπό κρίση», </w:t>
      </w:r>
      <w:proofErr w:type="spellStart"/>
      <w:r w:rsidRPr="00EE5F10">
        <w:rPr>
          <w:rFonts w:ascii="Times New Roman" w:hAnsi="Times New Roman" w:cs="Times New Roman"/>
          <w:sz w:val="24"/>
          <w:szCs w:val="24"/>
        </w:rPr>
        <w:t>Τ.Τ.Ι</w:t>
      </w:r>
      <w:proofErr w:type="spellEnd"/>
      <w:r w:rsidRPr="00EE5F10">
        <w:rPr>
          <w:rFonts w:ascii="Times New Roman" w:hAnsi="Times New Roman" w:cs="Times New Roman"/>
          <w:sz w:val="24"/>
          <w:szCs w:val="24"/>
        </w:rPr>
        <w:t xml:space="preserve">. </w:t>
      </w:r>
      <w:proofErr w:type="spellStart"/>
      <w:r w:rsidRPr="00EE5F10">
        <w:rPr>
          <w:rFonts w:ascii="Times New Roman" w:hAnsi="Times New Roman" w:cs="Times New Roman"/>
          <w:sz w:val="24"/>
          <w:szCs w:val="24"/>
        </w:rPr>
        <w:t>Γιαννίδη</w:t>
      </w:r>
      <w:proofErr w:type="spellEnd"/>
      <w:r w:rsidRPr="00EE5F10">
        <w:rPr>
          <w:rFonts w:ascii="Times New Roman" w:hAnsi="Times New Roman" w:cs="Times New Roman"/>
          <w:sz w:val="24"/>
          <w:szCs w:val="24"/>
        </w:rPr>
        <w:t>, 2020, σ. 90-92.</w:t>
      </w:r>
    </w:p>
  </w:footnote>
  <w:footnote w:id="16">
    <w:p w14:paraId="26A56254" w14:textId="77777777" w:rsidR="00D80627" w:rsidRPr="00EE5F10" w:rsidRDefault="00D80627" w:rsidP="0025278B">
      <w:pPr>
        <w:pStyle w:val="a3"/>
        <w:ind w:left="284" w:hanging="284"/>
        <w:rPr>
          <w:rFonts w:ascii="Times New Roman" w:hAnsi="Times New Roman" w:cs="Times New Roman"/>
          <w:sz w:val="24"/>
          <w:szCs w:val="24"/>
        </w:rPr>
      </w:pPr>
      <w:r w:rsidRPr="00EE5F10">
        <w:rPr>
          <w:rStyle w:val="a5"/>
          <w:rFonts w:ascii="Times New Roman" w:hAnsi="Times New Roman" w:cs="Times New Roman"/>
          <w:b/>
          <w:sz w:val="24"/>
          <w:szCs w:val="24"/>
        </w:rPr>
        <w:footnoteRef/>
      </w:r>
      <w:r w:rsidRPr="00EE5F10">
        <w:rPr>
          <w:rFonts w:ascii="Times New Roman" w:hAnsi="Times New Roman" w:cs="Times New Roman"/>
          <w:sz w:val="24"/>
          <w:szCs w:val="24"/>
        </w:rPr>
        <w:tab/>
      </w:r>
      <w:r w:rsidRPr="00EE5F10">
        <w:rPr>
          <w:rFonts w:ascii="Times New Roman" w:hAnsi="Times New Roman" w:cs="Times New Roman"/>
          <w:sz w:val="24"/>
          <w:szCs w:val="24"/>
        </w:rPr>
        <w:t xml:space="preserve">Τζαννετής Α., Δικαστική ανεξαρτησία και κρίση του κράτους δικαίου στην Ευρωπαϊκή Ένωση σε: «Το ποινικό δίκαιο σε κρίση και υπό κρίση», </w:t>
      </w:r>
      <w:proofErr w:type="spellStart"/>
      <w:r w:rsidRPr="00EE5F10">
        <w:rPr>
          <w:rFonts w:ascii="Times New Roman" w:hAnsi="Times New Roman" w:cs="Times New Roman"/>
          <w:sz w:val="24"/>
          <w:szCs w:val="24"/>
        </w:rPr>
        <w:t>Τ.Τ.Ι</w:t>
      </w:r>
      <w:proofErr w:type="spellEnd"/>
      <w:r w:rsidRPr="00EE5F10">
        <w:rPr>
          <w:rFonts w:ascii="Times New Roman" w:hAnsi="Times New Roman" w:cs="Times New Roman"/>
          <w:sz w:val="24"/>
          <w:szCs w:val="24"/>
        </w:rPr>
        <w:t xml:space="preserve">. </w:t>
      </w:r>
      <w:proofErr w:type="spellStart"/>
      <w:r w:rsidRPr="00EE5F10">
        <w:rPr>
          <w:rFonts w:ascii="Times New Roman" w:hAnsi="Times New Roman" w:cs="Times New Roman"/>
          <w:sz w:val="24"/>
          <w:szCs w:val="24"/>
        </w:rPr>
        <w:t>Γιαννίδη</w:t>
      </w:r>
      <w:proofErr w:type="spellEnd"/>
      <w:r w:rsidRPr="00EE5F10">
        <w:rPr>
          <w:rFonts w:ascii="Times New Roman" w:hAnsi="Times New Roman" w:cs="Times New Roman"/>
          <w:sz w:val="24"/>
          <w:szCs w:val="24"/>
        </w:rPr>
        <w:t>, 2020, σ. 94.</w:t>
      </w:r>
    </w:p>
  </w:footnote>
  <w:footnote w:id="17">
    <w:p w14:paraId="31B9FCDF" w14:textId="77777777" w:rsidR="00D80627" w:rsidRPr="00EE5F10" w:rsidRDefault="00D80627" w:rsidP="0025278B">
      <w:pPr>
        <w:pStyle w:val="a3"/>
        <w:ind w:left="284" w:hanging="284"/>
        <w:rPr>
          <w:rFonts w:ascii="Times New Roman" w:hAnsi="Times New Roman" w:cs="Times New Roman"/>
          <w:sz w:val="24"/>
          <w:szCs w:val="24"/>
        </w:rPr>
      </w:pPr>
      <w:r w:rsidRPr="00EE5F10">
        <w:rPr>
          <w:rStyle w:val="a5"/>
          <w:rFonts w:ascii="Times New Roman" w:hAnsi="Times New Roman" w:cs="Times New Roman"/>
          <w:b/>
          <w:sz w:val="24"/>
          <w:szCs w:val="24"/>
        </w:rPr>
        <w:footnoteRef/>
      </w:r>
      <w:r w:rsidRPr="00EE5F10">
        <w:rPr>
          <w:rFonts w:ascii="Times New Roman" w:hAnsi="Times New Roman" w:cs="Times New Roman"/>
          <w:b/>
          <w:sz w:val="24"/>
          <w:szCs w:val="24"/>
        </w:rPr>
        <w:tab/>
      </w:r>
      <w:r w:rsidRPr="00EE5F10">
        <w:rPr>
          <w:rFonts w:ascii="Times New Roman" w:hAnsi="Times New Roman" w:cs="Times New Roman"/>
          <w:sz w:val="24"/>
          <w:szCs w:val="24"/>
        </w:rPr>
        <w:t xml:space="preserve">Βλ. και </w:t>
      </w:r>
      <w:r w:rsidRPr="00EE5F10">
        <w:rPr>
          <w:rFonts w:ascii="Times New Roman" w:hAnsi="Times New Roman" w:cs="Times New Roman"/>
          <w:sz w:val="24"/>
          <w:szCs w:val="24"/>
          <w:lang w:val="en-US"/>
        </w:rPr>
        <w:t>Case</w:t>
      </w:r>
      <w:r>
        <w:rPr>
          <w:rFonts w:ascii="Times New Roman" w:hAnsi="Times New Roman" w:cs="Times New Roman"/>
          <w:sz w:val="24"/>
          <w:szCs w:val="24"/>
        </w:rPr>
        <w:t xml:space="preserve"> </w:t>
      </w:r>
      <w:r w:rsidRPr="00EE5F10">
        <w:rPr>
          <w:rFonts w:ascii="Times New Roman" w:hAnsi="Times New Roman" w:cs="Times New Roman"/>
          <w:sz w:val="24"/>
          <w:szCs w:val="24"/>
          <w:lang w:val="en-US"/>
        </w:rPr>
        <w:t>C</w:t>
      </w:r>
      <w:r w:rsidRPr="00EE5F10">
        <w:rPr>
          <w:rFonts w:ascii="Times New Roman" w:hAnsi="Times New Roman" w:cs="Times New Roman"/>
          <w:sz w:val="24"/>
          <w:szCs w:val="24"/>
        </w:rPr>
        <w:t xml:space="preserve">-562/21, </w:t>
      </w:r>
      <w:r>
        <w:rPr>
          <w:rFonts w:ascii="Times New Roman" w:hAnsi="Times New Roman" w:cs="Times New Roman"/>
          <w:sz w:val="24"/>
          <w:szCs w:val="24"/>
          <w:lang w:val="en-US"/>
        </w:rPr>
        <w:t>PPU</w:t>
      </w:r>
      <w:r w:rsidRPr="00EE5F10">
        <w:rPr>
          <w:rFonts w:ascii="Times New Roman" w:hAnsi="Times New Roman" w:cs="Times New Roman"/>
          <w:sz w:val="24"/>
          <w:szCs w:val="24"/>
        </w:rPr>
        <w:t xml:space="preserve"> και </w:t>
      </w:r>
      <w:r w:rsidRPr="00EE5F10">
        <w:rPr>
          <w:rFonts w:ascii="Times New Roman" w:hAnsi="Times New Roman" w:cs="Times New Roman"/>
          <w:sz w:val="24"/>
          <w:szCs w:val="24"/>
          <w:lang w:val="en-US"/>
        </w:rPr>
        <w:t>C</w:t>
      </w:r>
      <w:r w:rsidRPr="00EE5F10">
        <w:rPr>
          <w:rFonts w:ascii="Times New Roman" w:hAnsi="Times New Roman" w:cs="Times New Roman"/>
          <w:sz w:val="24"/>
          <w:szCs w:val="24"/>
        </w:rPr>
        <w:t xml:space="preserve">-563/21 </w:t>
      </w:r>
      <w:r>
        <w:rPr>
          <w:rFonts w:ascii="Times New Roman" w:hAnsi="Times New Roman" w:cs="Times New Roman"/>
          <w:sz w:val="24"/>
          <w:szCs w:val="24"/>
          <w:lang w:val="en-US"/>
        </w:rPr>
        <w:t>PPU</w:t>
      </w:r>
      <w:r w:rsidRPr="00EE5F10">
        <w:rPr>
          <w:rFonts w:ascii="Times New Roman" w:hAnsi="Times New Roman" w:cs="Times New Roman"/>
          <w:sz w:val="24"/>
          <w:szCs w:val="24"/>
        </w:rPr>
        <w:t xml:space="preserve"> “</w:t>
      </w:r>
      <w:r w:rsidRPr="00EE5F10">
        <w:rPr>
          <w:rFonts w:ascii="Times New Roman" w:hAnsi="Times New Roman" w:cs="Times New Roman"/>
          <w:sz w:val="24"/>
          <w:szCs w:val="24"/>
          <w:lang w:val="en-US"/>
        </w:rPr>
        <w:t>X</w:t>
      </w:r>
      <w:r w:rsidRPr="00EE5F10">
        <w:rPr>
          <w:rFonts w:ascii="Times New Roman" w:hAnsi="Times New Roman" w:cs="Times New Roman"/>
          <w:sz w:val="24"/>
          <w:szCs w:val="24"/>
        </w:rPr>
        <w:t>” και “</w:t>
      </w:r>
      <w:r w:rsidRPr="00EE5F10">
        <w:rPr>
          <w:rFonts w:ascii="Times New Roman" w:hAnsi="Times New Roman" w:cs="Times New Roman"/>
          <w:sz w:val="24"/>
          <w:szCs w:val="24"/>
          <w:lang w:val="en-US"/>
        </w:rPr>
        <w:t>Y</w:t>
      </w:r>
      <w:r w:rsidRPr="00EE5F10">
        <w:rPr>
          <w:rFonts w:ascii="Times New Roman" w:hAnsi="Times New Roman" w:cs="Times New Roman"/>
          <w:sz w:val="24"/>
          <w:szCs w:val="24"/>
        </w:rPr>
        <w:t>” κλπ. της 22-2-2022 (</w:t>
      </w:r>
      <w:proofErr w:type="spellStart"/>
      <w:r w:rsidRPr="00EE5F10">
        <w:rPr>
          <w:rFonts w:ascii="Times New Roman" w:hAnsi="Times New Roman" w:cs="Times New Roman"/>
          <w:sz w:val="24"/>
          <w:szCs w:val="24"/>
        </w:rPr>
        <w:t>Τμ</w:t>
      </w:r>
      <w:proofErr w:type="spellEnd"/>
      <w:r w:rsidRPr="00EE5F10">
        <w:rPr>
          <w:rFonts w:ascii="Times New Roman" w:hAnsi="Times New Roman" w:cs="Times New Roman"/>
          <w:sz w:val="24"/>
          <w:szCs w:val="24"/>
        </w:rPr>
        <w:t>. Μείζονος Συνθέσεως).</w:t>
      </w:r>
    </w:p>
  </w:footnote>
  <w:footnote w:id="18">
    <w:p w14:paraId="4726C503" w14:textId="77777777" w:rsidR="00D80627" w:rsidRPr="00EE5F10" w:rsidRDefault="00D80627" w:rsidP="00EC25B7">
      <w:pPr>
        <w:pStyle w:val="a3"/>
        <w:ind w:left="284" w:hanging="284"/>
        <w:rPr>
          <w:rFonts w:ascii="Times New Roman" w:hAnsi="Times New Roman" w:cs="Times New Roman"/>
          <w:sz w:val="24"/>
          <w:szCs w:val="24"/>
        </w:rPr>
      </w:pPr>
      <w:r w:rsidRPr="00EE5F10">
        <w:rPr>
          <w:rStyle w:val="a5"/>
          <w:rFonts w:ascii="Times New Roman" w:hAnsi="Times New Roman" w:cs="Times New Roman"/>
          <w:b/>
          <w:sz w:val="24"/>
          <w:szCs w:val="24"/>
        </w:rPr>
        <w:footnoteRef/>
      </w:r>
      <w:r w:rsidRPr="00EE5F10">
        <w:rPr>
          <w:rFonts w:ascii="Times New Roman" w:hAnsi="Times New Roman" w:cs="Times New Roman"/>
          <w:sz w:val="24"/>
          <w:szCs w:val="24"/>
        </w:rPr>
        <w:tab/>
      </w:r>
      <w:r w:rsidRPr="00EE5F10">
        <w:rPr>
          <w:rFonts w:ascii="Times New Roman" w:hAnsi="Times New Roman" w:cs="Times New Roman"/>
          <w:sz w:val="24"/>
          <w:szCs w:val="24"/>
        </w:rPr>
        <w:t xml:space="preserve">Τζαννετής Α., Δικαστική ανεξαρτησία και κρίση του κράτους δικαίου στην Ευρωπαϊκή Ένωση σε: «Το ποινικό δίκαιο σε κρίση και υπό κρίση», </w:t>
      </w:r>
      <w:proofErr w:type="spellStart"/>
      <w:r w:rsidRPr="00EE5F10">
        <w:rPr>
          <w:rFonts w:ascii="Times New Roman" w:hAnsi="Times New Roman" w:cs="Times New Roman"/>
          <w:sz w:val="24"/>
          <w:szCs w:val="24"/>
        </w:rPr>
        <w:t>Τ.Τ.Ι</w:t>
      </w:r>
      <w:proofErr w:type="spellEnd"/>
      <w:r w:rsidRPr="00EE5F10">
        <w:rPr>
          <w:rFonts w:ascii="Times New Roman" w:hAnsi="Times New Roman" w:cs="Times New Roman"/>
          <w:sz w:val="24"/>
          <w:szCs w:val="24"/>
        </w:rPr>
        <w:t xml:space="preserve">. </w:t>
      </w:r>
      <w:proofErr w:type="spellStart"/>
      <w:r w:rsidRPr="00EE5F10">
        <w:rPr>
          <w:rFonts w:ascii="Times New Roman" w:hAnsi="Times New Roman" w:cs="Times New Roman"/>
          <w:sz w:val="24"/>
          <w:szCs w:val="24"/>
        </w:rPr>
        <w:t>Γιαννίδη</w:t>
      </w:r>
      <w:proofErr w:type="spellEnd"/>
      <w:r w:rsidRPr="00EE5F10">
        <w:rPr>
          <w:rFonts w:ascii="Times New Roman" w:hAnsi="Times New Roman" w:cs="Times New Roman"/>
          <w:sz w:val="24"/>
          <w:szCs w:val="24"/>
        </w:rPr>
        <w:t>, 2020, σ. 95, 96.</w:t>
      </w:r>
      <w:r w:rsidRPr="00EE5F10">
        <w:rPr>
          <w:rFonts w:ascii="Times New Roman" w:hAnsi="Times New Roman" w:cs="Times New Roman"/>
          <w:sz w:val="24"/>
          <w:szCs w:val="24"/>
        </w:rPr>
        <w:tab/>
      </w:r>
    </w:p>
  </w:footnote>
  <w:footnote w:id="19">
    <w:p w14:paraId="3560E14D" w14:textId="77777777" w:rsidR="00D80627" w:rsidRPr="00EE5F10" w:rsidRDefault="00D80627" w:rsidP="007A1356">
      <w:pPr>
        <w:pStyle w:val="a3"/>
        <w:ind w:left="284" w:hanging="284"/>
        <w:rPr>
          <w:rFonts w:ascii="Times New Roman" w:hAnsi="Times New Roman" w:cs="Times New Roman"/>
          <w:sz w:val="24"/>
          <w:szCs w:val="24"/>
        </w:rPr>
      </w:pPr>
      <w:r w:rsidRPr="00EE5F10">
        <w:rPr>
          <w:rStyle w:val="a5"/>
          <w:rFonts w:ascii="Times New Roman" w:hAnsi="Times New Roman" w:cs="Times New Roman"/>
          <w:b/>
          <w:sz w:val="24"/>
          <w:szCs w:val="24"/>
        </w:rPr>
        <w:footnoteRef/>
      </w:r>
      <w:r w:rsidRPr="00EE5F10">
        <w:rPr>
          <w:rFonts w:ascii="Times New Roman" w:hAnsi="Times New Roman" w:cs="Times New Roman"/>
          <w:sz w:val="24"/>
          <w:szCs w:val="24"/>
        </w:rPr>
        <w:tab/>
      </w:r>
      <w:r w:rsidRPr="00EE5F10">
        <w:rPr>
          <w:rFonts w:ascii="Times New Roman" w:hAnsi="Times New Roman" w:cs="Times New Roman"/>
          <w:sz w:val="24"/>
          <w:szCs w:val="24"/>
        </w:rPr>
        <w:t xml:space="preserve">Τζαννετής Α., Δικαστική ανεξαρτησία και κρίση του κράτους δικαίου στην Ευρωπαϊκή Ένωση σε: «Το ποινικό δίκαιο σε κρίση και υπό κρίση», </w:t>
      </w:r>
      <w:proofErr w:type="spellStart"/>
      <w:r w:rsidRPr="00EE5F10">
        <w:rPr>
          <w:rFonts w:ascii="Times New Roman" w:hAnsi="Times New Roman" w:cs="Times New Roman"/>
          <w:sz w:val="24"/>
          <w:szCs w:val="24"/>
        </w:rPr>
        <w:t>Τ.Τ.Ι</w:t>
      </w:r>
      <w:proofErr w:type="spellEnd"/>
      <w:r w:rsidRPr="00EE5F10">
        <w:rPr>
          <w:rFonts w:ascii="Times New Roman" w:hAnsi="Times New Roman" w:cs="Times New Roman"/>
          <w:sz w:val="24"/>
          <w:szCs w:val="24"/>
        </w:rPr>
        <w:t xml:space="preserve">. </w:t>
      </w:r>
      <w:proofErr w:type="spellStart"/>
      <w:r w:rsidRPr="00EE5F10">
        <w:rPr>
          <w:rFonts w:ascii="Times New Roman" w:hAnsi="Times New Roman" w:cs="Times New Roman"/>
          <w:sz w:val="24"/>
          <w:szCs w:val="24"/>
        </w:rPr>
        <w:t>Γιαννίδη</w:t>
      </w:r>
      <w:proofErr w:type="spellEnd"/>
      <w:r w:rsidRPr="00EE5F10">
        <w:rPr>
          <w:rFonts w:ascii="Times New Roman" w:hAnsi="Times New Roman" w:cs="Times New Roman"/>
          <w:sz w:val="24"/>
          <w:szCs w:val="24"/>
        </w:rPr>
        <w:t>, 2020, σ. 97.</w:t>
      </w:r>
    </w:p>
    <w:p w14:paraId="60B01F50" w14:textId="77777777" w:rsidR="00D80627" w:rsidRPr="00EE5F10" w:rsidRDefault="00D80627" w:rsidP="007A1356">
      <w:pPr>
        <w:pStyle w:val="a3"/>
        <w:ind w:left="284"/>
        <w:rPr>
          <w:rFonts w:ascii="Times New Roman" w:hAnsi="Times New Roman" w:cs="Times New Roman"/>
          <w:sz w:val="24"/>
          <w:szCs w:val="24"/>
          <w:lang w:val="en-US"/>
        </w:rPr>
      </w:pPr>
      <w:r>
        <w:rPr>
          <w:rFonts w:ascii="Times New Roman" w:hAnsi="Times New Roman" w:cs="Times New Roman"/>
          <w:sz w:val="24"/>
          <w:szCs w:val="24"/>
          <w:lang w:val="en-US"/>
        </w:rPr>
        <w:t>Larsen Lars Ba</w:t>
      </w:r>
      <w:r w:rsidRPr="00EE5F10">
        <w:rPr>
          <w:rFonts w:ascii="Times New Roman" w:hAnsi="Times New Roman" w:cs="Times New Roman"/>
          <w:sz w:val="24"/>
          <w:szCs w:val="24"/>
          <w:lang w:val="en-US"/>
        </w:rPr>
        <w:t xml:space="preserve">y, Recent </w:t>
      </w:r>
      <w:r>
        <w:rPr>
          <w:rFonts w:ascii="Times New Roman" w:hAnsi="Times New Roman" w:cs="Times New Roman"/>
          <w:sz w:val="24"/>
          <w:szCs w:val="24"/>
          <w:lang w:val="en-US"/>
        </w:rPr>
        <w:t>jurisprudence</w:t>
      </w:r>
      <w:r w:rsidRPr="00EE5F10">
        <w:rPr>
          <w:rFonts w:ascii="Times New Roman" w:hAnsi="Times New Roman" w:cs="Times New Roman"/>
          <w:sz w:val="24"/>
          <w:szCs w:val="24"/>
          <w:lang w:val="en-US"/>
        </w:rPr>
        <w:t xml:space="preserve"> of the </w:t>
      </w:r>
      <w:proofErr w:type="spellStart"/>
      <w:r w:rsidRPr="00EE5F10">
        <w:rPr>
          <w:rFonts w:ascii="Times New Roman" w:hAnsi="Times New Roman" w:cs="Times New Roman"/>
          <w:sz w:val="24"/>
          <w:szCs w:val="24"/>
          <w:lang w:val="en-US"/>
        </w:rPr>
        <w:t>CJEU</w:t>
      </w:r>
      <w:proofErr w:type="spellEnd"/>
      <w:r w:rsidRPr="00EE5F10">
        <w:rPr>
          <w:rFonts w:ascii="Times New Roman" w:hAnsi="Times New Roman" w:cs="Times New Roman"/>
          <w:sz w:val="24"/>
          <w:szCs w:val="24"/>
          <w:lang w:val="en-US"/>
        </w:rPr>
        <w:t xml:space="preserve"> on judicial independence and the Framework Decision on the European Arrest Wa</w:t>
      </w:r>
      <w:r>
        <w:rPr>
          <w:rFonts w:ascii="Times New Roman" w:hAnsi="Times New Roman" w:cs="Times New Roman"/>
          <w:sz w:val="24"/>
          <w:szCs w:val="24"/>
          <w:lang w:val="en-US"/>
        </w:rPr>
        <w:t>r</w:t>
      </w:r>
      <w:r w:rsidRPr="00EE5F10">
        <w:rPr>
          <w:rFonts w:ascii="Times New Roman" w:hAnsi="Times New Roman" w:cs="Times New Roman"/>
          <w:sz w:val="24"/>
          <w:szCs w:val="24"/>
          <w:lang w:val="en-US"/>
        </w:rPr>
        <w:t>ran</w:t>
      </w:r>
      <w:r>
        <w:rPr>
          <w:rFonts w:ascii="Times New Roman" w:hAnsi="Times New Roman" w:cs="Times New Roman"/>
          <w:sz w:val="24"/>
          <w:szCs w:val="24"/>
          <w:lang w:val="en-US"/>
        </w:rPr>
        <w:t>t</w:t>
      </w:r>
      <w:r w:rsidRPr="00EE5F10">
        <w:rPr>
          <w:rFonts w:ascii="Times New Roman" w:hAnsi="Times New Roman" w:cs="Times New Roman"/>
          <w:sz w:val="24"/>
          <w:szCs w:val="24"/>
          <w:lang w:val="en-US"/>
        </w:rPr>
        <w:t xml:space="preserve">, </w:t>
      </w:r>
      <w:bookmarkStart w:id="0" w:name="_Hlk166414933"/>
      <w:bookmarkStart w:id="1" w:name="_Hlk166414958"/>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HYPERLINK "https://www.eurojust.europa.eu/20-years-of-eurojust/recent-jurisprudence-cjeu-judicial-independence-and-european-arrest-warrant."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Pr="007F40B9">
        <w:rPr>
          <w:rStyle w:val="-"/>
          <w:rFonts w:ascii="Times New Roman" w:hAnsi="Times New Roman" w:cs="Times New Roman"/>
          <w:sz w:val="24"/>
          <w:szCs w:val="24"/>
          <w:lang w:val="en-US"/>
        </w:rPr>
        <w:t>https://www.eurojust.europa.eu/20-years-of-eurojust/recent-jurisprudence-cjeu-judicial-independence-and-european-arrest-warrant.</w:t>
      </w:r>
      <w:bookmarkEnd w:id="0"/>
      <w:r>
        <w:rPr>
          <w:rFonts w:ascii="Times New Roman" w:hAnsi="Times New Roman" w:cs="Times New Roman"/>
          <w:sz w:val="24"/>
          <w:szCs w:val="24"/>
          <w:lang w:val="en-US"/>
        </w:rPr>
        <w:fldChar w:fldCharType="end"/>
      </w:r>
    </w:p>
    <w:bookmarkEnd w:id="1"/>
    <w:p w14:paraId="5FAE1FD2" w14:textId="77777777" w:rsidR="00D80627" w:rsidRPr="00EE5F10" w:rsidRDefault="00D80627" w:rsidP="007A1356">
      <w:pPr>
        <w:pStyle w:val="a3"/>
        <w:ind w:left="284"/>
        <w:rPr>
          <w:rFonts w:ascii="Times New Roman" w:hAnsi="Times New Roman" w:cs="Times New Roman"/>
          <w:sz w:val="24"/>
          <w:szCs w:val="24"/>
          <w:lang w:val="en-US"/>
        </w:rPr>
      </w:pPr>
      <w:r w:rsidRPr="00EE5F10">
        <w:rPr>
          <w:rFonts w:ascii="Times New Roman" w:hAnsi="Times New Roman" w:cs="Times New Roman"/>
          <w:sz w:val="24"/>
          <w:szCs w:val="24"/>
          <w:lang w:val="en-US"/>
        </w:rPr>
        <w:t xml:space="preserve">«……The </w:t>
      </w:r>
      <w:proofErr w:type="spellStart"/>
      <w:r w:rsidRPr="00EE5F10">
        <w:rPr>
          <w:rFonts w:ascii="Times New Roman" w:hAnsi="Times New Roman" w:cs="Times New Roman"/>
          <w:sz w:val="24"/>
          <w:szCs w:val="24"/>
          <w:lang w:val="en-US"/>
        </w:rPr>
        <w:t>CJEU</w:t>
      </w:r>
      <w:proofErr w:type="spellEnd"/>
      <w:r w:rsidRPr="00EE5F10">
        <w:rPr>
          <w:rFonts w:ascii="Times New Roman" w:hAnsi="Times New Roman" w:cs="Times New Roman"/>
          <w:sz w:val="24"/>
          <w:szCs w:val="24"/>
          <w:lang w:val="en-US"/>
        </w:rPr>
        <w:t xml:space="preserve"> held that the term “judicial auth</w:t>
      </w:r>
      <w:r>
        <w:rPr>
          <w:rFonts w:ascii="Times New Roman" w:hAnsi="Times New Roman" w:cs="Times New Roman"/>
          <w:sz w:val="24"/>
          <w:szCs w:val="24"/>
          <w:lang w:val="en-US"/>
        </w:rPr>
        <w:t>ority” within the meaning of that</w:t>
      </w:r>
      <w:r w:rsidRPr="00EE5F10">
        <w:rPr>
          <w:rFonts w:ascii="Times New Roman" w:hAnsi="Times New Roman" w:cs="Times New Roman"/>
          <w:sz w:val="24"/>
          <w:szCs w:val="24"/>
          <w:lang w:val="en-US"/>
        </w:rPr>
        <w:t xml:space="preserve"> provision, refers to the judiciary which must be distinguished, in accordance with the principle of separation of powers, from the executive. Thus, the term “judicial authority” within the meaning of </w:t>
      </w:r>
      <w:r>
        <w:rPr>
          <w:rFonts w:ascii="Times New Roman" w:hAnsi="Times New Roman" w:cs="Times New Roman"/>
          <w:sz w:val="24"/>
          <w:szCs w:val="24"/>
          <w:lang w:val="en-US"/>
        </w:rPr>
        <w:t>Article 6 (1) of FD</w:t>
      </w:r>
      <w:r w:rsidRPr="00EE5F10">
        <w:rPr>
          <w:rFonts w:ascii="Times New Roman" w:hAnsi="Times New Roman" w:cs="Times New Roman"/>
          <w:sz w:val="24"/>
          <w:szCs w:val="24"/>
          <w:lang w:val="en-US"/>
        </w:rPr>
        <w:t xml:space="preserve"> </w:t>
      </w:r>
      <w:r w:rsidRPr="00EE5F10">
        <w:rPr>
          <w:rFonts w:ascii="Times New Roman" w:hAnsi="Times New Roman" w:cs="Times New Roman"/>
          <w:sz w:val="24"/>
          <w:szCs w:val="24"/>
        </w:rPr>
        <w:t>ΕΑ</w:t>
      </w:r>
      <w:r w:rsidRPr="00EE5F10">
        <w:rPr>
          <w:rFonts w:ascii="Times New Roman" w:hAnsi="Times New Roman" w:cs="Times New Roman"/>
          <w:sz w:val="24"/>
          <w:szCs w:val="24"/>
          <w:lang w:val="en-US"/>
        </w:rPr>
        <w:t xml:space="preserve">W cannot be interpreted as covering an organ of the executive of a </w:t>
      </w:r>
      <w:r>
        <w:rPr>
          <w:rFonts w:ascii="Times New Roman" w:hAnsi="Times New Roman" w:cs="Times New Roman"/>
          <w:sz w:val="24"/>
          <w:szCs w:val="24"/>
          <w:lang w:val="en-US"/>
        </w:rPr>
        <w:t>Member State, such as a ministry</w:t>
      </w:r>
      <w:r w:rsidRPr="00EE5F10">
        <w:rPr>
          <w:rFonts w:ascii="Times New Roman" w:hAnsi="Times New Roman" w:cs="Times New Roman"/>
          <w:sz w:val="24"/>
          <w:szCs w:val="24"/>
          <w:lang w:val="en-US"/>
        </w:rPr>
        <w:t xml:space="preserve"> or police service». </w:t>
      </w:r>
    </w:p>
  </w:footnote>
  <w:footnote w:id="20">
    <w:p w14:paraId="36079A60" w14:textId="77777777" w:rsidR="00D80627" w:rsidRPr="00EE5F10" w:rsidRDefault="00D80627" w:rsidP="0046102E">
      <w:pPr>
        <w:pStyle w:val="a3"/>
        <w:ind w:left="284" w:hanging="284"/>
        <w:rPr>
          <w:rFonts w:ascii="Times New Roman" w:hAnsi="Times New Roman" w:cs="Times New Roman"/>
          <w:sz w:val="24"/>
          <w:szCs w:val="24"/>
        </w:rPr>
      </w:pPr>
      <w:r w:rsidRPr="00EE5F10">
        <w:rPr>
          <w:rStyle w:val="a5"/>
          <w:rFonts w:ascii="Times New Roman" w:hAnsi="Times New Roman" w:cs="Times New Roman"/>
          <w:b/>
          <w:sz w:val="24"/>
          <w:szCs w:val="24"/>
        </w:rPr>
        <w:footnoteRef/>
      </w:r>
      <w:r w:rsidRPr="00EE5F10">
        <w:rPr>
          <w:rFonts w:ascii="Times New Roman" w:hAnsi="Times New Roman" w:cs="Times New Roman"/>
          <w:b/>
          <w:sz w:val="24"/>
          <w:szCs w:val="24"/>
        </w:rPr>
        <w:tab/>
      </w:r>
      <w:r w:rsidRPr="00EE5F10">
        <w:rPr>
          <w:rFonts w:ascii="Times New Roman" w:hAnsi="Times New Roman" w:cs="Times New Roman"/>
          <w:sz w:val="24"/>
          <w:szCs w:val="24"/>
        </w:rPr>
        <w:t xml:space="preserve">Απόφαση ΔΕΕ </w:t>
      </w:r>
      <w:r>
        <w:rPr>
          <w:rFonts w:ascii="Times New Roman" w:hAnsi="Times New Roman" w:cs="Times New Roman"/>
          <w:sz w:val="24"/>
          <w:szCs w:val="24"/>
          <w:lang w:val="en-US"/>
        </w:rPr>
        <w:t>Poltor</w:t>
      </w:r>
      <w:r w:rsidRPr="00EE5F10">
        <w:rPr>
          <w:rFonts w:ascii="Times New Roman" w:hAnsi="Times New Roman" w:cs="Times New Roman"/>
          <w:sz w:val="24"/>
          <w:szCs w:val="24"/>
          <w:lang w:val="en-US"/>
        </w:rPr>
        <w:t>ak</w:t>
      </w:r>
      <w:r w:rsidRPr="00EE5F10">
        <w:rPr>
          <w:rFonts w:ascii="Times New Roman" w:hAnsi="Times New Roman" w:cs="Times New Roman"/>
          <w:sz w:val="24"/>
          <w:szCs w:val="24"/>
        </w:rPr>
        <w:t xml:space="preserve"> της 10-11-2016, </w:t>
      </w:r>
      <w:r w:rsidRPr="00EE5F10">
        <w:rPr>
          <w:rFonts w:ascii="Times New Roman" w:hAnsi="Times New Roman" w:cs="Times New Roman"/>
          <w:sz w:val="24"/>
          <w:szCs w:val="24"/>
          <w:lang w:val="en-US"/>
        </w:rPr>
        <w:t>C</w:t>
      </w:r>
      <w:r w:rsidRPr="00EE5F10">
        <w:rPr>
          <w:rFonts w:ascii="Times New Roman" w:hAnsi="Times New Roman" w:cs="Times New Roman"/>
          <w:sz w:val="24"/>
          <w:szCs w:val="24"/>
        </w:rPr>
        <w:t>-452/16.</w:t>
      </w:r>
    </w:p>
    <w:p w14:paraId="5CBA1B9B" w14:textId="77777777" w:rsidR="00D80627" w:rsidRPr="00EE5F10" w:rsidRDefault="00D80627" w:rsidP="0046102E">
      <w:pPr>
        <w:pStyle w:val="a3"/>
        <w:ind w:left="284" w:hanging="284"/>
        <w:rPr>
          <w:rFonts w:ascii="Times New Roman" w:hAnsi="Times New Roman" w:cs="Times New Roman"/>
          <w:sz w:val="24"/>
          <w:szCs w:val="24"/>
        </w:rPr>
      </w:pPr>
      <w:r w:rsidRPr="00EE5F10">
        <w:rPr>
          <w:rFonts w:ascii="Times New Roman" w:hAnsi="Times New Roman" w:cs="Times New Roman"/>
          <w:sz w:val="24"/>
          <w:szCs w:val="24"/>
        </w:rPr>
        <w:tab/>
        <w:t xml:space="preserve">Απόφαση ΔΕΕ </w:t>
      </w:r>
      <w:proofErr w:type="spellStart"/>
      <w:r w:rsidRPr="00EE5F10">
        <w:rPr>
          <w:rFonts w:ascii="Times New Roman" w:hAnsi="Times New Roman" w:cs="Times New Roman"/>
          <w:sz w:val="24"/>
          <w:szCs w:val="24"/>
          <w:lang w:val="en-US"/>
        </w:rPr>
        <w:t>Kovalkovas</w:t>
      </w:r>
      <w:proofErr w:type="spellEnd"/>
      <w:r w:rsidRPr="00EE5F10">
        <w:rPr>
          <w:rFonts w:ascii="Times New Roman" w:hAnsi="Times New Roman" w:cs="Times New Roman"/>
          <w:sz w:val="24"/>
          <w:szCs w:val="24"/>
        </w:rPr>
        <w:t xml:space="preserve"> της 10-11-2016, </w:t>
      </w:r>
      <w:r w:rsidRPr="00EE5F10">
        <w:rPr>
          <w:rFonts w:ascii="Times New Roman" w:hAnsi="Times New Roman" w:cs="Times New Roman"/>
          <w:sz w:val="24"/>
          <w:szCs w:val="24"/>
          <w:lang w:val="en-US"/>
        </w:rPr>
        <w:t>C</w:t>
      </w:r>
      <w:r w:rsidRPr="00EE5F10">
        <w:rPr>
          <w:rFonts w:ascii="Times New Roman" w:hAnsi="Times New Roman" w:cs="Times New Roman"/>
          <w:sz w:val="24"/>
          <w:szCs w:val="24"/>
        </w:rPr>
        <w:t>-477/16.</w:t>
      </w:r>
    </w:p>
  </w:footnote>
  <w:footnote w:id="21">
    <w:p w14:paraId="6AC1F521" w14:textId="77777777" w:rsidR="00D80627" w:rsidRPr="00EE5F10" w:rsidRDefault="00D80627" w:rsidP="0046102E">
      <w:pPr>
        <w:pStyle w:val="a3"/>
        <w:ind w:left="284" w:hanging="284"/>
        <w:rPr>
          <w:rFonts w:ascii="Times New Roman" w:hAnsi="Times New Roman" w:cs="Times New Roman"/>
          <w:sz w:val="24"/>
          <w:szCs w:val="24"/>
        </w:rPr>
      </w:pPr>
      <w:r w:rsidRPr="00EE5F10">
        <w:rPr>
          <w:rStyle w:val="a5"/>
          <w:rFonts w:ascii="Times New Roman" w:hAnsi="Times New Roman" w:cs="Times New Roman"/>
          <w:b/>
          <w:sz w:val="24"/>
          <w:szCs w:val="24"/>
        </w:rPr>
        <w:footnoteRef/>
      </w:r>
      <w:r w:rsidRPr="00EE5F10">
        <w:rPr>
          <w:rFonts w:ascii="Times New Roman" w:hAnsi="Times New Roman" w:cs="Times New Roman"/>
          <w:b/>
          <w:sz w:val="24"/>
          <w:szCs w:val="24"/>
        </w:rPr>
        <w:tab/>
      </w:r>
      <w:r w:rsidRPr="00EE5F10">
        <w:rPr>
          <w:rFonts w:ascii="Times New Roman" w:hAnsi="Times New Roman" w:cs="Times New Roman"/>
          <w:sz w:val="24"/>
          <w:szCs w:val="24"/>
        </w:rPr>
        <w:t xml:space="preserve">Τζαννετής Α., Δικαστική ανεξαρτησία και κρίση του κράτους δικαίου στην Ευρωπαϊκή Ένωση σε: «Το ποινικό δίκαιο σε κρίση και υπό κρίση», </w:t>
      </w:r>
      <w:proofErr w:type="spellStart"/>
      <w:r w:rsidRPr="00EE5F10">
        <w:rPr>
          <w:rFonts w:ascii="Times New Roman" w:hAnsi="Times New Roman" w:cs="Times New Roman"/>
          <w:sz w:val="24"/>
          <w:szCs w:val="24"/>
        </w:rPr>
        <w:t>Τ.Τ.Ι</w:t>
      </w:r>
      <w:proofErr w:type="spellEnd"/>
      <w:r w:rsidRPr="00EE5F10">
        <w:rPr>
          <w:rFonts w:ascii="Times New Roman" w:hAnsi="Times New Roman" w:cs="Times New Roman"/>
          <w:sz w:val="24"/>
          <w:szCs w:val="24"/>
        </w:rPr>
        <w:t xml:space="preserve">. </w:t>
      </w:r>
      <w:proofErr w:type="spellStart"/>
      <w:r w:rsidRPr="00EE5F10">
        <w:rPr>
          <w:rFonts w:ascii="Times New Roman" w:hAnsi="Times New Roman" w:cs="Times New Roman"/>
          <w:sz w:val="24"/>
          <w:szCs w:val="24"/>
        </w:rPr>
        <w:t>Γιαννίδη</w:t>
      </w:r>
      <w:proofErr w:type="spellEnd"/>
      <w:r w:rsidRPr="00EE5F10">
        <w:rPr>
          <w:rFonts w:ascii="Times New Roman" w:hAnsi="Times New Roman" w:cs="Times New Roman"/>
          <w:sz w:val="24"/>
          <w:szCs w:val="24"/>
        </w:rPr>
        <w:t>, 2020, σ. 101.</w:t>
      </w:r>
    </w:p>
  </w:footnote>
  <w:footnote w:id="22">
    <w:p w14:paraId="2DE5DB71" w14:textId="77777777" w:rsidR="00D80627" w:rsidRPr="00EE5F10" w:rsidRDefault="00D80627" w:rsidP="00545DB2">
      <w:pPr>
        <w:pStyle w:val="a3"/>
        <w:ind w:left="284" w:hanging="284"/>
        <w:rPr>
          <w:rFonts w:ascii="Times New Roman" w:hAnsi="Times New Roman" w:cs="Times New Roman"/>
          <w:sz w:val="24"/>
          <w:szCs w:val="24"/>
        </w:rPr>
      </w:pPr>
      <w:r w:rsidRPr="00EE5F10">
        <w:rPr>
          <w:rStyle w:val="a5"/>
          <w:rFonts w:ascii="Times New Roman" w:hAnsi="Times New Roman" w:cs="Times New Roman"/>
          <w:b/>
          <w:sz w:val="24"/>
          <w:szCs w:val="24"/>
        </w:rPr>
        <w:footnoteRef/>
      </w:r>
      <w:r w:rsidRPr="00EE5F10">
        <w:rPr>
          <w:rFonts w:ascii="Times New Roman" w:hAnsi="Times New Roman" w:cs="Times New Roman"/>
          <w:b/>
          <w:sz w:val="24"/>
          <w:szCs w:val="24"/>
        </w:rPr>
        <w:tab/>
      </w:r>
      <w:r w:rsidRPr="00EE5F10">
        <w:rPr>
          <w:rFonts w:ascii="Times New Roman" w:hAnsi="Times New Roman" w:cs="Times New Roman"/>
          <w:sz w:val="24"/>
          <w:szCs w:val="24"/>
        </w:rPr>
        <w:t xml:space="preserve">Τζαννετής Α., Δικαστική ανεξαρτησία και κρίση του κράτους δικαίου στην Ευρωπαϊκή Ένωση σε: «Το ποινικό δίκαιο σε κρίση και υπό κρίση», </w:t>
      </w:r>
      <w:proofErr w:type="spellStart"/>
      <w:r w:rsidRPr="00EE5F10">
        <w:rPr>
          <w:rFonts w:ascii="Times New Roman" w:hAnsi="Times New Roman" w:cs="Times New Roman"/>
          <w:sz w:val="24"/>
          <w:szCs w:val="24"/>
        </w:rPr>
        <w:t>Τ.Τ.Ι</w:t>
      </w:r>
      <w:proofErr w:type="spellEnd"/>
      <w:r w:rsidRPr="00EE5F10">
        <w:rPr>
          <w:rFonts w:ascii="Times New Roman" w:hAnsi="Times New Roman" w:cs="Times New Roman"/>
          <w:sz w:val="24"/>
          <w:szCs w:val="24"/>
        </w:rPr>
        <w:t xml:space="preserve">. </w:t>
      </w:r>
      <w:proofErr w:type="spellStart"/>
      <w:r w:rsidRPr="00EE5F10">
        <w:rPr>
          <w:rFonts w:ascii="Times New Roman" w:hAnsi="Times New Roman" w:cs="Times New Roman"/>
          <w:sz w:val="24"/>
          <w:szCs w:val="24"/>
        </w:rPr>
        <w:t>Γιαννίδη</w:t>
      </w:r>
      <w:proofErr w:type="spellEnd"/>
      <w:r w:rsidRPr="00EE5F10">
        <w:rPr>
          <w:rFonts w:ascii="Times New Roman" w:hAnsi="Times New Roman" w:cs="Times New Roman"/>
          <w:sz w:val="24"/>
          <w:szCs w:val="24"/>
        </w:rPr>
        <w:t>, 2020, σ. 102.</w:t>
      </w:r>
    </w:p>
    <w:p w14:paraId="66203978" w14:textId="77777777" w:rsidR="00D80627" w:rsidRPr="00EE5F10" w:rsidRDefault="00D80627" w:rsidP="00545DB2">
      <w:pPr>
        <w:pStyle w:val="a3"/>
        <w:ind w:left="284"/>
        <w:rPr>
          <w:rFonts w:ascii="Times New Roman" w:hAnsi="Times New Roman" w:cs="Times New Roman"/>
          <w:sz w:val="24"/>
          <w:szCs w:val="24"/>
          <w:lang w:val="en-US"/>
        </w:rPr>
      </w:pPr>
      <w:r>
        <w:rPr>
          <w:rFonts w:ascii="Times New Roman" w:hAnsi="Times New Roman" w:cs="Times New Roman"/>
          <w:sz w:val="24"/>
          <w:szCs w:val="24"/>
          <w:lang w:val="en-US"/>
        </w:rPr>
        <w:t>Larsen Lars Ba</w:t>
      </w:r>
      <w:r w:rsidRPr="00EE5F10">
        <w:rPr>
          <w:rFonts w:ascii="Times New Roman" w:hAnsi="Times New Roman" w:cs="Times New Roman"/>
          <w:sz w:val="24"/>
          <w:szCs w:val="24"/>
          <w:lang w:val="en-US"/>
        </w:rPr>
        <w:t>y, Recent jurisp</w:t>
      </w:r>
      <w:r>
        <w:rPr>
          <w:rFonts w:ascii="Times New Roman" w:hAnsi="Times New Roman" w:cs="Times New Roman"/>
          <w:sz w:val="24"/>
          <w:szCs w:val="24"/>
          <w:lang w:val="en-US"/>
        </w:rPr>
        <w:t>rude</w:t>
      </w:r>
      <w:r w:rsidRPr="00EE5F10">
        <w:rPr>
          <w:rFonts w:ascii="Times New Roman" w:hAnsi="Times New Roman" w:cs="Times New Roman"/>
          <w:sz w:val="24"/>
          <w:szCs w:val="24"/>
          <w:lang w:val="en-US"/>
        </w:rPr>
        <w:t xml:space="preserve">nce of the </w:t>
      </w:r>
      <w:proofErr w:type="spellStart"/>
      <w:r w:rsidRPr="00EE5F10">
        <w:rPr>
          <w:rFonts w:ascii="Times New Roman" w:hAnsi="Times New Roman" w:cs="Times New Roman"/>
          <w:sz w:val="24"/>
          <w:szCs w:val="24"/>
          <w:lang w:val="en-US"/>
        </w:rPr>
        <w:t>CJEU</w:t>
      </w:r>
      <w:proofErr w:type="spellEnd"/>
      <w:r w:rsidRPr="00EE5F10">
        <w:rPr>
          <w:rFonts w:ascii="Times New Roman" w:hAnsi="Times New Roman" w:cs="Times New Roman"/>
          <w:sz w:val="24"/>
          <w:szCs w:val="24"/>
          <w:lang w:val="en-US"/>
        </w:rPr>
        <w:t xml:space="preserve"> on judicial independence and the Framework Decision on the European Arrest Wa</w:t>
      </w:r>
      <w:r>
        <w:rPr>
          <w:rFonts w:ascii="Times New Roman" w:hAnsi="Times New Roman" w:cs="Times New Roman"/>
          <w:sz w:val="24"/>
          <w:szCs w:val="24"/>
          <w:lang w:val="en-US"/>
        </w:rPr>
        <w:t>rr</w:t>
      </w:r>
      <w:r w:rsidRPr="00EE5F10">
        <w:rPr>
          <w:rFonts w:ascii="Times New Roman" w:hAnsi="Times New Roman" w:cs="Times New Roman"/>
          <w:sz w:val="24"/>
          <w:szCs w:val="24"/>
          <w:lang w:val="en-US"/>
        </w:rPr>
        <w:t>an</w:t>
      </w:r>
      <w:r>
        <w:rPr>
          <w:rFonts w:ascii="Times New Roman" w:hAnsi="Times New Roman" w:cs="Times New Roman"/>
          <w:sz w:val="24"/>
          <w:szCs w:val="24"/>
          <w:lang w:val="en-US"/>
        </w:rPr>
        <w:t>t</w:t>
      </w:r>
      <w:r w:rsidRPr="00EE5F10">
        <w:rPr>
          <w:rFonts w:ascii="Times New Roman" w:hAnsi="Times New Roman" w:cs="Times New Roman"/>
          <w:sz w:val="24"/>
          <w:szCs w:val="24"/>
          <w:lang w:val="en-US"/>
        </w:rPr>
        <w:t xml:space="preserve">, </w:t>
      </w:r>
      <w:bookmarkStart w:id="2" w:name="_Hlk166415280"/>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HYPERLINK "https://www.eurojust.europa.eu/20-years-of-eurojust/recent-jurisprudence-cjeu-judicial-independence-and-european-arrest-Warrant."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Pr="007F40B9">
        <w:rPr>
          <w:rStyle w:val="-"/>
          <w:rFonts w:ascii="Times New Roman" w:hAnsi="Times New Roman" w:cs="Times New Roman"/>
          <w:sz w:val="24"/>
          <w:szCs w:val="24"/>
          <w:lang w:val="en-US"/>
        </w:rPr>
        <w:t>https://www.eurojust.europa.eu/20-years-of-eurojust/recent-jurisprudence-cjeu-judicial-independence-and-european-arrest-Warrant.</w:t>
      </w:r>
      <w:bookmarkEnd w:id="2"/>
      <w:r>
        <w:rPr>
          <w:rFonts w:ascii="Times New Roman" w:hAnsi="Times New Roman" w:cs="Times New Roman"/>
          <w:sz w:val="24"/>
          <w:szCs w:val="24"/>
          <w:lang w:val="en-US"/>
        </w:rPr>
        <w:fldChar w:fldCharType="end"/>
      </w:r>
    </w:p>
    <w:p w14:paraId="7D498C01" w14:textId="77777777" w:rsidR="00D80627" w:rsidRPr="00EE5F10" w:rsidRDefault="00D80627" w:rsidP="00545DB2">
      <w:pPr>
        <w:pStyle w:val="a3"/>
        <w:ind w:left="284"/>
        <w:rPr>
          <w:rFonts w:ascii="Times New Roman" w:hAnsi="Times New Roman" w:cs="Times New Roman"/>
          <w:sz w:val="24"/>
          <w:szCs w:val="24"/>
          <w:lang w:val="en-US"/>
        </w:rPr>
      </w:pPr>
      <w:r>
        <w:rPr>
          <w:rFonts w:ascii="Times New Roman" w:hAnsi="Times New Roman" w:cs="Times New Roman"/>
          <w:sz w:val="24"/>
          <w:szCs w:val="24"/>
          <w:lang w:val="en-US"/>
        </w:rPr>
        <w:t>«…</w:t>
      </w:r>
      <w:r w:rsidRPr="00EE5F10">
        <w:rPr>
          <w:rFonts w:ascii="Times New Roman" w:hAnsi="Times New Roman" w:cs="Times New Roman"/>
          <w:sz w:val="24"/>
          <w:szCs w:val="24"/>
          <w:lang w:val="en-US"/>
        </w:rPr>
        <w:t>The immediate effect of this judgment was that all European Ar</w:t>
      </w:r>
      <w:r>
        <w:rPr>
          <w:rFonts w:ascii="Times New Roman" w:hAnsi="Times New Roman" w:cs="Times New Roman"/>
          <w:sz w:val="24"/>
          <w:szCs w:val="24"/>
          <w:lang w:val="en-US"/>
        </w:rPr>
        <w:t>rest Warrants – including the pending ones – issued</w:t>
      </w:r>
      <w:r w:rsidRPr="00EE5F10">
        <w:rPr>
          <w:rFonts w:ascii="Times New Roman" w:hAnsi="Times New Roman" w:cs="Times New Roman"/>
          <w:sz w:val="24"/>
          <w:szCs w:val="24"/>
          <w:lang w:val="en-US"/>
        </w:rPr>
        <w:t xml:space="preserve"> by prosecutors of Member States whose legal order </w:t>
      </w:r>
      <w:r>
        <w:rPr>
          <w:rFonts w:ascii="Times New Roman" w:hAnsi="Times New Roman" w:cs="Times New Roman"/>
          <w:sz w:val="24"/>
          <w:szCs w:val="24"/>
          <w:lang w:val="en-US"/>
        </w:rPr>
        <w:t>did not provide for statutory rules and a</w:t>
      </w:r>
      <w:r w:rsidRPr="00EE5F10">
        <w:rPr>
          <w:rFonts w:ascii="Times New Roman" w:hAnsi="Times New Roman" w:cs="Times New Roman"/>
          <w:sz w:val="24"/>
          <w:szCs w:val="24"/>
          <w:lang w:val="en-US"/>
        </w:rPr>
        <w:t xml:space="preserve">n institutional framework meeting these institutional standards, in principle became invalid given that they were </w:t>
      </w:r>
      <w:r>
        <w:rPr>
          <w:rFonts w:ascii="Times New Roman" w:hAnsi="Times New Roman" w:cs="Times New Roman"/>
          <w:sz w:val="24"/>
          <w:szCs w:val="24"/>
          <w:lang w:val="en-US"/>
        </w:rPr>
        <w:t>issued by an authority that could</w:t>
      </w:r>
      <w:r w:rsidRPr="00EE5F10">
        <w:rPr>
          <w:rFonts w:ascii="Times New Roman" w:hAnsi="Times New Roman" w:cs="Times New Roman"/>
          <w:sz w:val="24"/>
          <w:szCs w:val="24"/>
          <w:lang w:val="en-US"/>
        </w:rPr>
        <w:t xml:space="preserve"> not be regarded as sufficiently independent».</w:t>
      </w:r>
      <w:r w:rsidRPr="00EE5F10">
        <w:rPr>
          <w:rFonts w:ascii="Times New Roman" w:hAnsi="Times New Roman" w:cs="Times New Roman"/>
          <w:sz w:val="24"/>
          <w:szCs w:val="24"/>
          <w:lang w:val="en-US"/>
        </w:rPr>
        <w:tab/>
      </w:r>
    </w:p>
  </w:footnote>
  <w:footnote w:id="23">
    <w:p w14:paraId="098CF349" w14:textId="77777777" w:rsidR="00D80627" w:rsidRPr="00EE5F10" w:rsidRDefault="00D80627" w:rsidP="00B37412">
      <w:pPr>
        <w:pStyle w:val="a3"/>
        <w:ind w:left="284" w:hanging="284"/>
        <w:rPr>
          <w:rFonts w:ascii="Times New Roman" w:hAnsi="Times New Roman" w:cs="Times New Roman"/>
          <w:sz w:val="24"/>
          <w:szCs w:val="24"/>
        </w:rPr>
      </w:pPr>
      <w:r w:rsidRPr="00EE5F10">
        <w:rPr>
          <w:rStyle w:val="a5"/>
          <w:rFonts w:ascii="Times New Roman" w:hAnsi="Times New Roman" w:cs="Times New Roman"/>
          <w:b/>
          <w:sz w:val="24"/>
          <w:szCs w:val="24"/>
        </w:rPr>
        <w:footnoteRef/>
      </w:r>
      <w:r w:rsidRPr="00EE5F10">
        <w:rPr>
          <w:rFonts w:ascii="Times New Roman" w:hAnsi="Times New Roman" w:cs="Times New Roman"/>
          <w:sz w:val="24"/>
          <w:szCs w:val="24"/>
        </w:rPr>
        <w:tab/>
      </w:r>
      <w:r w:rsidRPr="00EE5F10">
        <w:rPr>
          <w:rFonts w:ascii="Times New Roman" w:hAnsi="Times New Roman" w:cs="Times New Roman"/>
          <w:sz w:val="24"/>
          <w:szCs w:val="24"/>
        </w:rPr>
        <w:t xml:space="preserve">Τζαννετής Α., Δικαστική ανεξαρτησία και κρίση του κράτους δικαίου στην Ευρωπαϊκή Ένωση σε: «Το ποινικό δίκαιο σε κρίση και υπό κρίση», </w:t>
      </w:r>
      <w:proofErr w:type="spellStart"/>
      <w:r w:rsidRPr="00EE5F10">
        <w:rPr>
          <w:rFonts w:ascii="Times New Roman" w:hAnsi="Times New Roman" w:cs="Times New Roman"/>
          <w:sz w:val="24"/>
          <w:szCs w:val="24"/>
        </w:rPr>
        <w:t>Τ.Τ.Ι</w:t>
      </w:r>
      <w:proofErr w:type="spellEnd"/>
      <w:r w:rsidRPr="00EE5F10">
        <w:rPr>
          <w:rFonts w:ascii="Times New Roman" w:hAnsi="Times New Roman" w:cs="Times New Roman"/>
          <w:sz w:val="24"/>
          <w:szCs w:val="24"/>
        </w:rPr>
        <w:t xml:space="preserve">. </w:t>
      </w:r>
      <w:proofErr w:type="spellStart"/>
      <w:r w:rsidRPr="00EE5F10">
        <w:rPr>
          <w:rFonts w:ascii="Times New Roman" w:hAnsi="Times New Roman" w:cs="Times New Roman"/>
          <w:sz w:val="24"/>
          <w:szCs w:val="24"/>
        </w:rPr>
        <w:t>Γιαννίδη</w:t>
      </w:r>
      <w:proofErr w:type="spellEnd"/>
      <w:r w:rsidRPr="00EE5F10">
        <w:rPr>
          <w:rFonts w:ascii="Times New Roman" w:hAnsi="Times New Roman" w:cs="Times New Roman"/>
          <w:sz w:val="24"/>
          <w:szCs w:val="24"/>
        </w:rPr>
        <w:t>, 2020, σ. 102-103.</w:t>
      </w:r>
    </w:p>
  </w:footnote>
  <w:footnote w:id="24">
    <w:p w14:paraId="7F5DE0CD" w14:textId="77777777" w:rsidR="00D80627" w:rsidRPr="00EE5F10" w:rsidRDefault="00D80627" w:rsidP="003E6494">
      <w:pPr>
        <w:pStyle w:val="a3"/>
        <w:ind w:left="284" w:hanging="284"/>
        <w:rPr>
          <w:rFonts w:ascii="Times New Roman" w:hAnsi="Times New Roman" w:cs="Times New Roman"/>
          <w:sz w:val="24"/>
          <w:szCs w:val="24"/>
        </w:rPr>
      </w:pPr>
      <w:r w:rsidRPr="00EE5F10">
        <w:rPr>
          <w:rStyle w:val="a5"/>
          <w:rFonts w:ascii="Times New Roman" w:hAnsi="Times New Roman" w:cs="Times New Roman"/>
          <w:b/>
          <w:sz w:val="24"/>
          <w:szCs w:val="24"/>
        </w:rPr>
        <w:footnoteRef/>
      </w:r>
      <w:r w:rsidRPr="00EE5F10">
        <w:rPr>
          <w:rFonts w:ascii="Times New Roman" w:hAnsi="Times New Roman" w:cs="Times New Roman"/>
          <w:sz w:val="24"/>
          <w:szCs w:val="24"/>
        </w:rPr>
        <w:tab/>
      </w:r>
      <w:r w:rsidRPr="00EE5F10">
        <w:rPr>
          <w:rFonts w:ascii="Times New Roman" w:hAnsi="Times New Roman" w:cs="Times New Roman"/>
          <w:sz w:val="24"/>
          <w:szCs w:val="24"/>
        </w:rPr>
        <w:t>Μυλωνάς Ι., Δύο πτυχές της αντικειμενικής αμεροληψίας κα</w:t>
      </w:r>
      <w:r>
        <w:rPr>
          <w:rFonts w:ascii="Times New Roman" w:hAnsi="Times New Roman" w:cs="Times New Roman"/>
          <w:sz w:val="24"/>
          <w:szCs w:val="24"/>
        </w:rPr>
        <w:t xml:space="preserve">τ’  άρθρο 6 παρ. 1 της </w:t>
      </w:r>
      <w:proofErr w:type="spellStart"/>
      <w:r>
        <w:rPr>
          <w:rFonts w:ascii="Times New Roman" w:hAnsi="Times New Roman" w:cs="Times New Roman"/>
          <w:sz w:val="24"/>
          <w:szCs w:val="24"/>
        </w:rPr>
        <w:t>ΕΣΔΑ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ΠΛογ</w:t>
      </w:r>
      <w:proofErr w:type="spellEnd"/>
      <w:r>
        <w:rPr>
          <w:rFonts w:ascii="Times New Roman" w:hAnsi="Times New Roman" w:cs="Times New Roman"/>
          <w:sz w:val="24"/>
          <w:szCs w:val="24"/>
        </w:rPr>
        <w:t xml:space="preserve"> </w:t>
      </w:r>
      <w:r w:rsidRPr="00EE5F10">
        <w:rPr>
          <w:rFonts w:ascii="Times New Roman" w:hAnsi="Times New Roman" w:cs="Times New Roman"/>
          <w:sz w:val="24"/>
          <w:szCs w:val="24"/>
        </w:rPr>
        <w:t>2001, σ. 2597.</w:t>
      </w:r>
    </w:p>
  </w:footnote>
  <w:footnote w:id="25">
    <w:p w14:paraId="4F861BE5" w14:textId="77777777" w:rsidR="00D80627" w:rsidRPr="00EE5F10" w:rsidRDefault="00D80627" w:rsidP="005D0CFE">
      <w:pPr>
        <w:pStyle w:val="a3"/>
        <w:ind w:left="284" w:hanging="284"/>
        <w:rPr>
          <w:rFonts w:ascii="Times New Roman" w:hAnsi="Times New Roman" w:cs="Times New Roman"/>
          <w:sz w:val="24"/>
          <w:szCs w:val="24"/>
        </w:rPr>
      </w:pPr>
      <w:r w:rsidRPr="00EE5F10">
        <w:rPr>
          <w:rStyle w:val="a5"/>
          <w:rFonts w:ascii="Times New Roman" w:hAnsi="Times New Roman" w:cs="Times New Roman"/>
          <w:b/>
          <w:sz w:val="24"/>
          <w:szCs w:val="24"/>
        </w:rPr>
        <w:footnoteRef/>
      </w:r>
      <w:r w:rsidRPr="00EE5F10">
        <w:rPr>
          <w:rFonts w:ascii="Times New Roman" w:hAnsi="Times New Roman" w:cs="Times New Roman"/>
          <w:sz w:val="24"/>
          <w:szCs w:val="24"/>
        </w:rPr>
        <w:tab/>
      </w:r>
      <w:proofErr w:type="spellStart"/>
      <w:r w:rsidRPr="00EE5F10">
        <w:rPr>
          <w:rFonts w:ascii="Times New Roman" w:hAnsi="Times New Roman" w:cs="Times New Roman"/>
          <w:sz w:val="24"/>
          <w:szCs w:val="24"/>
        </w:rPr>
        <w:t>πρβλ</w:t>
      </w:r>
      <w:proofErr w:type="spellEnd"/>
      <w:r w:rsidRPr="00EE5F10">
        <w:rPr>
          <w:rFonts w:ascii="Times New Roman" w:hAnsi="Times New Roman" w:cs="Times New Roman"/>
          <w:sz w:val="24"/>
          <w:szCs w:val="24"/>
        </w:rPr>
        <w:t xml:space="preserve">. και α 305 § 2 </w:t>
      </w:r>
      <w:proofErr w:type="spellStart"/>
      <w:r w:rsidRPr="00EE5F10">
        <w:rPr>
          <w:rFonts w:ascii="Times New Roman" w:hAnsi="Times New Roman" w:cs="Times New Roman"/>
          <w:sz w:val="24"/>
          <w:szCs w:val="24"/>
        </w:rPr>
        <w:t>ΚΠΔ</w:t>
      </w:r>
      <w:proofErr w:type="spellEnd"/>
      <w:r w:rsidRPr="00EE5F10">
        <w:rPr>
          <w:rFonts w:ascii="Times New Roman" w:hAnsi="Times New Roman" w:cs="Times New Roman"/>
          <w:sz w:val="24"/>
          <w:szCs w:val="24"/>
        </w:rPr>
        <w:t xml:space="preserve"> ήδη υπό τον προϊσχύσαντα </w:t>
      </w:r>
      <w:proofErr w:type="spellStart"/>
      <w:r w:rsidRPr="00EE5F10">
        <w:rPr>
          <w:rFonts w:ascii="Times New Roman" w:hAnsi="Times New Roman" w:cs="Times New Roman"/>
          <w:sz w:val="24"/>
          <w:szCs w:val="24"/>
        </w:rPr>
        <w:t>ΚΠΔ</w:t>
      </w:r>
      <w:proofErr w:type="spellEnd"/>
      <w:r w:rsidRPr="00EE5F10">
        <w:rPr>
          <w:rFonts w:ascii="Times New Roman" w:hAnsi="Times New Roman" w:cs="Times New Roman"/>
          <w:sz w:val="24"/>
          <w:szCs w:val="24"/>
        </w:rPr>
        <w:t>: «</w:t>
      </w:r>
      <w:r w:rsidRPr="00EE5F10">
        <w:rPr>
          <w:rFonts w:ascii="Times New Roman" w:hAnsi="Times New Roman" w:cs="Times New Roman"/>
          <w:i/>
          <w:sz w:val="24"/>
          <w:szCs w:val="24"/>
        </w:rPr>
        <w:t>Όταν πρόκειται να κριθούν ζητήματα που ανέκυψαν κατά τη διάρκεια της ανάκρισης (άρθρο 307) ή η περίπτωσή της (άρθρο 308), δεν επιτρέπεται η συμμετοχή του ανακριτή στη σύνθεση του συμβουλίου</w:t>
      </w:r>
      <w:r w:rsidRPr="00EE5F10">
        <w:rPr>
          <w:rFonts w:ascii="Times New Roman" w:hAnsi="Times New Roman" w:cs="Times New Roman"/>
          <w:sz w:val="24"/>
          <w:szCs w:val="24"/>
        </w:rPr>
        <w:t xml:space="preserve">». </w:t>
      </w:r>
    </w:p>
  </w:footnote>
  <w:footnote w:id="26">
    <w:p w14:paraId="66E9111B" w14:textId="77777777" w:rsidR="00D80627" w:rsidRPr="00EE5F10" w:rsidRDefault="00D80627">
      <w:pPr>
        <w:pStyle w:val="a3"/>
        <w:rPr>
          <w:rFonts w:ascii="Times New Roman" w:hAnsi="Times New Roman" w:cs="Times New Roman"/>
          <w:sz w:val="24"/>
          <w:szCs w:val="24"/>
        </w:rPr>
      </w:pPr>
      <w:r w:rsidRPr="00EE5F10">
        <w:rPr>
          <w:rStyle w:val="a5"/>
          <w:rFonts w:ascii="Times New Roman" w:hAnsi="Times New Roman" w:cs="Times New Roman"/>
          <w:sz w:val="24"/>
          <w:szCs w:val="24"/>
        </w:rPr>
        <w:footnoteRef/>
      </w:r>
      <w:r w:rsidRPr="00EE5F10">
        <w:rPr>
          <w:rFonts w:ascii="Times New Roman" w:hAnsi="Times New Roman" w:cs="Times New Roman"/>
          <w:sz w:val="24"/>
          <w:szCs w:val="24"/>
        </w:rPr>
        <w:t xml:space="preserve"> </w:t>
      </w:r>
      <w:r w:rsidRPr="00EE5F10">
        <w:rPr>
          <w:rFonts w:ascii="Times New Roman" w:hAnsi="Times New Roman" w:cs="Times New Roman"/>
          <w:sz w:val="24"/>
          <w:szCs w:val="24"/>
        </w:rPr>
        <w:t xml:space="preserve">Βλ. και Μυλωνά Ι., Δύο πτυχές της αντικειμενικής αμεροληψίας κατ’ άρθρο 6 παρ. 1 </w:t>
      </w:r>
      <w:proofErr w:type="spellStart"/>
      <w:r w:rsidRPr="00EE5F10">
        <w:rPr>
          <w:rFonts w:ascii="Times New Roman" w:hAnsi="Times New Roman" w:cs="Times New Roman"/>
          <w:sz w:val="24"/>
          <w:szCs w:val="24"/>
        </w:rPr>
        <w:t>ΕΣΔΑ</w:t>
      </w:r>
      <w:proofErr w:type="spellEnd"/>
      <w:r w:rsidRPr="00EE5F10">
        <w:rPr>
          <w:rFonts w:ascii="Times New Roman" w:hAnsi="Times New Roman" w:cs="Times New Roman"/>
          <w:sz w:val="24"/>
          <w:szCs w:val="24"/>
        </w:rPr>
        <w:t xml:space="preserve">, </w:t>
      </w:r>
      <w:proofErr w:type="spellStart"/>
      <w:r w:rsidRPr="00EE5F10">
        <w:rPr>
          <w:rFonts w:ascii="Times New Roman" w:hAnsi="Times New Roman" w:cs="Times New Roman"/>
          <w:sz w:val="24"/>
          <w:szCs w:val="24"/>
        </w:rPr>
        <w:t>ΠΛογ</w:t>
      </w:r>
      <w:proofErr w:type="spellEnd"/>
      <w:r w:rsidRPr="00EE5F10">
        <w:rPr>
          <w:rFonts w:ascii="Times New Roman" w:hAnsi="Times New Roman" w:cs="Times New Roman"/>
          <w:sz w:val="24"/>
          <w:szCs w:val="24"/>
        </w:rPr>
        <w:t xml:space="preserve"> 2001, σ. 2601-2604 αναφορικά με τη σύγκριση της απόφασης </w:t>
      </w:r>
      <w:r w:rsidRPr="00EE5F10">
        <w:rPr>
          <w:rFonts w:ascii="Times New Roman" w:hAnsi="Times New Roman" w:cs="Times New Roman"/>
          <w:sz w:val="24"/>
          <w:szCs w:val="24"/>
          <w:lang w:val="en-US"/>
        </w:rPr>
        <w:t>Rojas</w:t>
      </w:r>
      <w:r w:rsidRPr="00A474E0">
        <w:rPr>
          <w:rFonts w:ascii="Times New Roman" w:hAnsi="Times New Roman" w:cs="Times New Roman"/>
          <w:sz w:val="24"/>
          <w:szCs w:val="24"/>
        </w:rPr>
        <w:t xml:space="preserve"> </w:t>
      </w:r>
      <w:r w:rsidRPr="00EE5F10">
        <w:rPr>
          <w:rFonts w:ascii="Times New Roman" w:hAnsi="Times New Roman" w:cs="Times New Roman"/>
          <w:sz w:val="24"/>
          <w:szCs w:val="24"/>
          <w:lang w:val="en-US"/>
        </w:rPr>
        <w:t>Morales</w:t>
      </w:r>
      <w:r w:rsidRPr="00EE5F10">
        <w:rPr>
          <w:rFonts w:ascii="Times New Roman" w:hAnsi="Times New Roman" w:cs="Times New Roman"/>
          <w:sz w:val="24"/>
          <w:szCs w:val="24"/>
        </w:rPr>
        <w:t xml:space="preserve"> με την ΑΠ 722/2000. Ειδικότερα, οι αναιρεσείοντες επικαλέστηκαν απόλυτη ακυρότητα λόγω κακής σύνθεσης του Πενταμελούς Εφετείου Ναυπλίου που εξέδωσε την </w:t>
      </w:r>
      <w:proofErr w:type="spellStart"/>
      <w:r w:rsidRPr="00EE5F10">
        <w:rPr>
          <w:rFonts w:ascii="Times New Roman" w:hAnsi="Times New Roman" w:cs="Times New Roman"/>
          <w:sz w:val="24"/>
          <w:szCs w:val="24"/>
        </w:rPr>
        <w:t>αναιρεσιβαλλομένη</w:t>
      </w:r>
      <w:proofErr w:type="spellEnd"/>
      <w:r w:rsidRPr="00EE5F10">
        <w:rPr>
          <w:rFonts w:ascii="Times New Roman" w:hAnsi="Times New Roman" w:cs="Times New Roman"/>
          <w:sz w:val="24"/>
          <w:szCs w:val="24"/>
        </w:rPr>
        <w:t xml:space="preserve"> απόφαση, καθώς μετέσχε και ο Εφέτης, ο οποίος ήταν </w:t>
      </w:r>
      <w:proofErr w:type="spellStart"/>
      <w:r w:rsidRPr="00EE5F10">
        <w:rPr>
          <w:rFonts w:ascii="Times New Roman" w:hAnsi="Times New Roman" w:cs="Times New Roman"/>
          <w:sz w:val="24"/>
          <w:szCs w:val="24"/>
        </w:rPr>
        <w:t>Προεδρεύων</w:t>
      </w:r>
      <w:proofErr w:type="spellEnd"/>
      <w:r w:rsidRPr="00EE5F10">
        <w:rPr>
          <w:rFonts w:ascii="Times New Roman" w:hAnsi="Times New Roman" w:cs="Times New Roman"/>
          <w:sz w:val="24"/>
          <w:szCs w:val="24"/>
        </w:rPr>
        <w:t xml:space="preserve"> στο Τριμελές Εφετείο Ναυπλίου, που με την προγενέστερη απόφασή του, καταδίκασε σε πρώτο βαθμό τον Α.Μ., ως συναυτουργό στην ίδια πράξη των αναιρεσειόντων, ότι δηλαδή από κοινού με αυτόν προέβη στην καλλιέργεια 360 δενδρυλλίων ινδικής κάνναβης. Ο ΑΠ απέρριψε ως αβάσιμο τον </w:t>
      </w:r>
      <w:proofErr w:type="spellStart"/>
      <w:r w:rsidRPr="00EE5F10">
        <w:rPr>
          <w:rFonts w:ascii="Times New Roman" w:hAnsi="Times New Roman" w:cs="Times New Roman"/>
          <w:sz w:val="24"/>
          <w:szCs w:val="24"/>
        </w:rPr>
        <w:t>προβληθέντα</w:t>
      </w:r>
      <w:proofErr w:type="spellEnd"/>
      <w:r w:rsidRPr="00EE5F10">
        <w:rPr>
          <w:rFonts w:ascii="Times New Roman" w:hAnsi="Times New Roman" w:cs="Times New Roman"/>
          <w:sz w:val="24"/>
          <w:szCs w:val="24"/>
        </w:rPr>
        <w:t xml:space="preserve"> λόγο αναίρεσης με το σκεπτικό ότι από το άρθρο 14 παρ. 3 </w:t>
      </w:r>
      <w:proofErr w:type="spellStart"/>
      <w:r w:rsidRPr="00EE5F10">
        <w:rPr>
          <w:rFonts w:ascii="Times New Roman" w:hAnsi="Times New Roman" w:cs="Times New Roman"/>
          <w:sz w:val="24"/>
          <w:szCs w:val="24"/>
        </w:rPr>
        <w:t>ΚΠΔ</w:t>
      </w:r>
      <w:proofErr w:type="spellEnd"/>
      <w:r w:rsidRPr="00EE5F10">
        <w:rPr>
          <w:rFonts w:ascii="Times New Roman" w:hAnsi="Times New Roman" w:cs="Times New Roman"/>
          <w:sz w:val="24"/>
          <w:szCs w:val="24"/>
        </w:rPr>
        <w:t>, προκύπτει ότι δεν αποκλείεται ο δικαστής από την άσκηση των δικαστικών του καθηκόντων σε ποινική υπόθεση, όταν έχει δικάσει σε πρώτο ή σε δεύτερο βαθμό άλλες συναφείς με αυτή υποθέσεις, που έχουν την ίδια ιστορική αιτία, αλλά αφορούν άλλον κατηγορούμενο, καθώς πρόκειται περί συναφών, αλλά διαφορετικών υποθέσεων, που αφορούν πλείονες</w:t>
      </w:r>
      <w:r w:rsidRPr="00A474E0">
        <w:rPr>
          <w:rFonts w:ascii="Times New Roman" w:hAnsi="Times New Roman" w:cs="Times New Roman"/>
          <w:sz w:val="24"/>
          <w:szCs w:val="24"/>
        </w:rPr>
        <w:t xml:space="preserve"> </w:t>
      </w:r>
      <w:r w:rsidRPr="00EE5F10">
        <w:rPr>
          <w:rFonts w:ascii="Times New Roman" w:hAnsi="Times New Roman" w:cs="Times New Roman"/>
          <w:sz w:val="24"/>
          <w:szCs w:val="24"/>
        </w:rPr>
        <w:t xml:space="preserve">συμμετόχους του ιδίου εγκλήματος, ενώ η κατάφαση ενοχής στη μία δεν συνεπάγεται κατάφαση ενοχής και την άλλη και το αντίστροφο. Στο ανωτέρω άρθρο επισημαίνεται ότι το Ακυρωτικό εφάρμοσε μεν ορθά το α. 14 §3 </w:t>
      </w:r>
      <w:proofErr w:type="spellStart"/>
      <w:r w:rsidRPr="00EE5F10">
        <w:rPr>
          <w:rFonts w:ascii="Times New Roman" w:hAnsi="Times New Roman" w:cs="Times New Roman"/>
          <w:sz w:val="24"/>
          <w:szCs w:val="24"/>
        </w:rPr>
        <w:t>ΚΠΔ</w:t>
      </w:r>
      <w:proofErr w:type="spellEnd"/>
      <w:r w:rsidRPr="00EE5F10">
        <w:rPr>
          <w:rFonts w:ascii="Times New Roman" w:hAnsi="Times New Roman" w:cs="Times New Roman"/>
          <w:sz w:val="24"/>
          <w:szCs w:val="24"/>
        </w:rPr>
        <w:t xml:space="preserve">, αλλά παραβίασε το α. 6 παρ. 1 </w:t>
      </w:r>
      <w:proofErr w:type="spellStart"/>
      <w:r w:rsidRPr="00EE5F10">
        <w:rPr>
          <w:rFonts w:ascii="Times New Roman" w:hAnsi="Times New Roman" w:cs="Times New Roman"/>
          <w:sz w:val="24"/>
          <w:szCs w:val="24"/>
        </w:rPr>
        <w:t>ΕΣΔΑ</w:t>
      </w:r>
      <w:proofErr w:type="spellEnd"/>
      <w:r w:rsidRPr="00EE5F10">
        <w:rPr>
          <w:rFonts w:ascii="Times New Roman" w:hAnsi="Times New Roman" w:cs="Times New Roman"/>
          <w:sz w:val="24"/>
          <w:szCs w:val="24"/>
        </w:rPr>
        <w:t>, δεδομένου ότι ήδη στην χρονολογικά πρώτη δίκη οι δικαστές είχαν σχηματίσει άποψη για την ταυτότητα όλων των συναυτουργών και δεν περιορίστηκαν στην αξιολόγηση της εγκληματικής δράση του Α.Μ.</w:t>
      </w:r>
    </w:p>
  </w:footnote>
  <w:footnote w:id="27">
    <w:p w14:paraId="16422EC0" w14:textId="77777777" w:rsidR="00D80627" w:rsidRPr="00EE5F10" w:rsidRDefault="00D80627">
      <w:pPr>
        <w:pStyle w:val="a3"/>
        <w:rPr>
          <w:rFonts w:ascii="Times New Roman" w:hAnsi="Times New Roman" w:cs="Times New Roman"/>
          <w:sz w:val="24"/>
          <w:szCs w:val="24"/>
        </w:rPr>
      </w:pPr>
      <w:r w:rsidRPr="00EE5F10">
        <w:rPr>
          <w:rStyle w:val="a5"/>
          <w:rFonts w:ascii="Times New Roman" w:hAnsi="Times New Roman" w:cs="Times New Roman"/>
          <w:sz w:val="24"/>
          <w:szCs w:val="24"/>
        </w:rPr>
        <w:footnoteRef/>
      </w:r>
      <w:r w:rsidRPr="00EE5F10">
        <w:rPr>
          <w:rFonts w:ascii="Times New Roman" w:hAnsi="Times New Roman" w:cs="Times New Roman"/>
          <w:sz w:val="24"/>
          <w:szCs w:val="24"/>
        </w:rPr>
        <w:t xml:space="preserve"> </w:t>
      </w:r>
      <w:r w:rsidRPr="00EE5F10">
        <w:rPr>
          <w:rFonts w:ascii="Times New Roman" w:hAnsi="Times New Roman" w:cs="Times New Roman"/>
          <w:sz w:val="24"/>
          <w:szCs w:val="24"/>
        </w:rPr>
        <w:t>ΑΠ 1312/2007, ΤΝΠ ΝΟΜΟΣ, Βλ. και ΑΠ 1029/2011 (</w:t>
      </w:r>
      <w:proofErr w:type="spellStart"/>
      <w:r w:rsidRPr="00EE5F10">
        <w:rPr>
          <w:rFonts w:ascii="Times New Roman" w:hAnsi="Times New Roman" w:cs="Times New Roman"/>
          <w:sz w:val="24"/>
          <w:szCs w:val="24"/>
        </w:rPr>
        <w:t>Α2</w:t>
      </w:r>
      <w:proofErr w:type="spellEnd"/>
      <w:r w:rsidRPr="00EE5F10">
        <w:rPr>
          <w:rFonts w:ascii="Times New Roman" w:hAnsi="Times New Roman" w:cs="Times New Roman"/>
          <w:sz w:val="24"/>
          <w:szCs w:val="24"/>
        </w:rPr>
        <w:t>’ Πολιτικό Τμήμα) ΤΝΠ ΝΟΜΟΣ.</w:t>
      </w:r>
    </w:p>
  </w:footnote>
  <w:footnote w:id="28">
    <w:p w14:paraId="04082B7C" w14:textId="77777777" w:rsidR="00D80627" w:rsidRPr="00EE5F10" w:rsidRDefault="00D80627">
      <w:pPr>
        <w:pStyle w:val="a3"/>
        <w:rPr>
          <w:rFonts w:ascii="Times New Roman" w:hAnsi="Times New Roman" w:cs="Times New Roman"/>
          <w:i/>
          <w:iCs/>
          <w:sz w:val="24"/>
          <w:szCs w:val="24"/>
        </w:rPr>
      </w:pPr>
      <w:r w:rsidRPr="00EE5F10">
        <w:rPr>
          <w:rStyle w:val="a5"/>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Βλ. και ΑΠ 1580/2017, ΠοινΧρ</w:t>
      </w:r>
      <w:r w:rsidRPr="00EE5F10">
        <w:rPr>
          <w:rFonts w:ascii="Times New Roman" w:hAnsi="Times New Roman" w:cs="Times New Roman"/>
          <w:sz w:val="24"/>
          <w:szCs w:val="24"/>
        </w:rPr>
        <w:t xml:space="preserve"> </w:t>
      </w:r>
      <w:proofErr w:type="spellStart"/>
      <w:r w:rsidRPr="00EE5F10">
        <w:rPr>
          <w:rFonts w:ascii="Times New Roman" w:hAnsi="Times New Roman" w:cs="Times New Roman"/>
          <w:sz w:val="24"/>
          <w:szCs w:val="24"/>
        </w:rPr>
        <w:t>ΞΘ</w:t>
      </w:r>
      <w:proofErr w:type="spellEnd"/>
      <w:r w:rsidRPr="00EE5F10">
        <w:rPr>
          <w:rFonts w:ascii="Times New Roman" w:hAnsi="Times New Roman" w:cs="Times New Roman"/>
          <w:sz w:val="24"/>
          <w:szCs w:val="24"/>
        </w:rPr>
        <w:t xml:space="preserve">/2019, με Παρατηρήσεις Αποστολάκη </w:t>
      </w:r>
      <w:proofErr w:type="spellStart"/>
      <w:r w:rsidRPr="00EE5F10">
        <w:rPr>
          <w:rFonts w:ascii="Times New Roman" w:hAnsi="Times New Roman" w:cs="Times New Roman"/>
          <w:sz w:val="24"/>
          <w:szCs w:val="24"/>
        </w:rPr>
        <w:t>Εμμ</w:t>
      </w:r>
      <w:proofErr w:type="spellEnd"/>
      <w:r w:rsidRPr="00EE5F10">
        <w:rPr>
          <w:rFonts w:ascii="Times New Roman" w:hAnsi="Times New Roman" w:cs="Times New Roman"/>
          <w:sz w:val="24"/>
          <w:szCs w:val="24"/>
        </w:rPr>
        <w:t>., σ. 180-183, σύμφωνα με τον οποίο: «</w:t>
      </w:r>
      <w:r w:rsidRPr="00EE5F10">
        <w:rPr>
          <w:rFonts w:ascii="Times New Roman" w:hAnsi="Times New Roman" w:cs="Times New Roman"/>
          <w:i/>
          <w:iCs/>
          <w:sz w:val="24"/>
          <w:szCs w:val="24"/>
        </w:rPr>
        <w:t xml:space="preserve">…Με το παρόν βούλευμα, αν και η κρίση του </w:t>
      </w:r>
      <w:proofErr w:type="spellStart"/>
      <w:r w:rsidRPr="00EE5F10">
        <w:rPr>
          <w:rFonts w:ascii="Times New Roman" w:hAnsi="Times New Roman" w:cs="Times New Roman"/>
          <w:i/>
          <w:iCs/>
          <w:sz w:val="24"/>
          <w:szCs w:val="24"/>
        </w:rPr>
        <w:t>εκδόντος</w:t>
      </w:r>
      <w:proofErr w:type="spellEnd"/>
      <w:r w:rsidRPr="00EE5F10">
        <w:rPr>
          <w:rFonts w:ascii="Times New Roman" w:hAnsi="Times New Roman" w:cs="Times New Roman"/>
          <w:i/>
          <w:iCs/>
          <w:sz w:val="24"/>
          <w:szCs w:val="24"/>
        </w:rPr>
        <w:t xml:space="preserve"> αυτό Συμβουλίου είναι ορθή, καταδεικνύεται κατά τρόπο εναργή, η </w:t>
      </w:r>
      <w:proofErr w:type="spellStart"/>
      <w:r w:rsidRPr="00EE5F10">
        <w:rPr>
          <w:rFonts w:ascii="Times New Roman" w:hAnsi="Times New Roman" w:cs="Times New Roman"/>
          <w:i/>
          <w:iCs/>
          <w:sz w:val="24"/>
          <w:szCs w:val="24"/>
        </w:rPr>
        <w:t>ενδοσυστηματική</w:t>
      </w:r>
      <w:proofErr w:type="spellEnd"/>
      <w:r>
        <w:rPr>
          <w:rFonts w:ascii="Times New Roman" w:hAnsi="Times New Roman" w:cs="Times New Roman"/>
          <w:i/>
          <w:iCs/>
          <w:sz w:val="24"/>
          <w:szCs w:val="24"/>
        </w:rPr>
        <w:t xml:space="preserve"> </w:t>
      </w:r>
      <w:r w:rsidRPr="00EE5F10">
        <w:rPr>
          <w:rFonts w:ascii="Times New Roman" w:hAnsi="Times New Roman" w:cs="Times New Roman"/>
          <w:i/>
          <w:iCs/>
          <w:sz w:val="24"/>
          <w:szCs w:val="24"/>
        </w:rPr>
        <w:t>α</w:t>
      </w:r>
      <w:r>
        <w:rPr>
          <w:rFonts w:ascii="Times New Roman" w:hAnsi="Times New Roman" w:cs="Times New Roman"/>
          <w:i/>
          <w:iCs/>
          <w:sz w:val="24"/>
          <w:szCs w:val="24"/>
        </w:rPr>
        <w:t>ντιφ</w:t>
      </w:r>
      <w:r w:rsidRPr="00EE5F10">
        <w:rPr>
          <w:rFonts w:ascii="Times New Roman" w:hAnsi="Times New Roman" w:cs="Times New Roman"/>
          <w:i/>
          <w:iCs/>
          <w:sz w:val="24"/>
          <w:szCs w:val="24"/>
        </w:rPr>
        <w:t xml:space="preserve">ατικότητα που διέπει τους κανόνες αποκλεισμού δικαστικών προσώπων. Εν προκειμένω, ενώ ορθώς αποκλείεται από την διαδικασία ο αντεισαγγελέας του Αρείου Πάγου (κατ’ </w:t>
      </w:r>
      <w:proofErr w:type="spellStart"/>
      <w:r w:rsidRPr="00EE5F10">
        <w:rPr>
          <w:rFonts w:ascii="Times New Roman" w:hAnsi="Times New Roman" w:cs="Times New Roman"/>
          <w:i/>
          <w:iCs/>
          <w:sz w:val="24"/>
          <w:szCs w:val="24"/>
        </w:rPr>
        <w:t>άρθρον</w:t>
      </w:r>
      <w:proofErr w:type="spellEnd"/>
      <w:r w:rsidRPr="00EE5F10">
        <w:rPr>
          <w:rFonts w:ascii="Times New Roman" w:hAnsi="Times New Roman" w:cs="Times New Roman"/>
          <w:i/>
          <w:iCs/>
          <w:sz w:val="24"/>
          <w:szCs w:val="24"/>
        </w:rPr>
        <w:t xml:space="preserve"> 14 § 3 </w:t>
      </w:r>
      <w:proofErr w:type="spellStart"/>
      <w:r w:rsidRPr="00EE5F10">
        <w:rPr>
          <w:rFonts w:ascii="Times New Roman" w:hAnsi="Times New Roman" w:cs="Times New Roman"/>
          <w:i/>
          <w:iCs/>
          <w:sz w:val="24"/>
          <w:szCs w:val="24"/>
        </w:rPr>
        <w:t>ΚΠΔ</w:t>
      </w:r>
      <w:proofErr w:type="spellEnd"/>
      <w:r w:rsidRPr="00EE5F10">
        <w:rPr>
          <w:rFonts w:ascii="Times New Roman" w:hAnsi="Times New Roman" w:cs="Times New Roman"/>
          <w:i/>
          <w:iCs/>
          <w:sz w:val="24"/>
          <w:szCs w:val="24"/>
        </w:rPr>
        <w:t>), διότι ο στενός συγγενικός</w:t>
      </w:r>
      <w:r>
        <w:rPr>
          <w:rFonts w:ascii="Times New Roman" w:hAnsi="Times New Roman" w:cs="Times New Roman"/>
          <w:i/>
          <w:iCs/>
          <w:sz w:val="24"/>
          <w:szCs w:val="24"/>
        </w:rPr>
        <w:t xml:space="preserve"> </w:t>
      </w:r>
      <w:r w:rsidRPr="00EE5F10">
        <w:rPr>
          <w:rFonts w:ascii="Times New Roman" w:hAnsi="Times New Roman" w:cs="Times New Roman"/>
          <w:i/>
          <w:iCs/>
          <w:sz w:val="24"/>
          <w:szCs w:val="24"/>
        </w:rPr>
        <w:t xml:space="preserve">δεσμός του με τον Εισαγγελέα που είχε επιληφθεί της υποθέσεως σε προηγούμενο διαδικαστικό στάδιο (υιός του), ενδέχεται να επηρεάσει την αμεροληψία του και να κλονίσει την εμπιστοσύνη των διαδίκων στην αντικειμενικότητα της δικαστικής κρίσης, ο ίδιος θα μπορούσε, δίχως να προκληθεί απόλυτη ακυρότητα, να είχε συμμετάσχει ως εισαγγελέας στην εκδίκαση της ίδιας ποινικής υπόθεσης, τόσο κατ’ έφεσιν, όσο και ενώπιον του Αρείου Πάγου, στην κατ’ </w:t>
      </w:r>
      <w:proofErr w:type="spellStart"/>
      <w:r w:rsidRPr="00EE5F10">
        <w:rPr>
          <w:rFonts w:ascii="Times New Roman" w:hAnsi="Times New Roman" w:cs="Times New Roman"/>
          <w:i/>
          <w:iCs/>
          <w:sz w:val="24"/>
          <w:szCs w:val="24"/>
        </w:rPr>
        <w:t>αναίρεσιν</w:t>
      </w:r>
      <w:proofErr w:type="spellEnd"/>
      <w:r w:rsidRPr="00EE5F10">
        <w:rPr>
          <w:rFonts w:ascii="Times New Roman" w:hAnsi="Times New Roman" w:cs="Times New Roman"/>
          <w:i/>
          <w:iCs/>
          <w:sz w:val="24"/>
          <w:szCs w:val="24"/>
        </w:rPr>
        <w:t xml:space="preserve"> δίκη [….]. Συνακόλουθα, οδηγούμαστε στο εξής αντιφατικό αποτέλεσμα: Ο νομοθέτης αφενός απαγορεύει να ασκήσουν έργα εισαγγελέα στην ίδια ποινική υπόθεση μεταξύ τους συγγενείς, αφετέρου επιτρέπει στον ίδιο εισαγγελέα, στο ίδιο δηλαδή ακριβώς πρόσωπο, να ασκήσει εισαγγελικά καθήκοντα σε κάθε διαδικαστικό στάδιο της αυτής ποινικής υπόθεσης. Εκτιμά επομένως, ότι η προγενέστερη πρόταση του ίδιου εισαγγελέα στην ίδια υπόθεση δεν γεννά προφανείς και αντικειμενικές αμφιβολίες για την αμεροληψία του, αλλά, για παράδειγμα, η υποβολή εισαγγελικής πρότασης από συγγενικό του πρόσωπο σε προηγούμενο βαθμό δικαιοδοσίας θα πρέπει να οδηγεί στον αποκλεισμό του».</w:t>
      </w:r>
    </w:p>
  </w:footnote>
  <w:footnote w:id="29">
    <w:p w14:paraId="4878DC35" w14:textId="77777777" w:rsidR="00D80627" w:rsidRPr="00EE5F10" w:rsidRDefault="00D80627">
      <w:pPr>
        <w:pStyle w:val="a3"/>
        <w:rPr>
          <w:rFonts w:ascii="Times New Roman" w:hAnsi="Times New Roman" w:cs="Times New Roman"/>
          <w:sz w:val="24"/>
          <w:szCs w:val="24"/>
        </w:rPr>
      </w:pPr>
      <w:r w:rsidRPr="00EE5F10">
        <w:rPr>
          <w:rStyle w:val="a5"/>
          <w:rFonts w:ascii="Times New Roman" w:hAnsi="Times New Roman" w:cs="Times New Roman"/>
          <w:sz w:val="24"/>
          <w:szCs w:val="24"/>
        </w:rPr>
        <w:footnoteRef/>
      </w:r>
      <w:r w:rsidRPr="00EE5F10">
        <w:rPr>
          <w:rFonts w:ascii="Times New Roman" w:hAnsi="Times New Roman" w:cs="Times New Roman"/>
          <w:sz w:val="24"/>
          <w:szCs w:val="24"/>
        </w:rPr>
        <w:t xml:space="preserve"> </w:t>
      </w:r>
      <w:r w:rsidRPr="00EE5F10">
        <w:rPr>
          <w:rFonts w:ascii="Times New Roman" w:hAnsi="Times New Roman" w:cs="Times New Roman"/>
          <w:sz w:val="24"/>
          <w:szCs w:val="24"/>
        </w:rPr>
        <w:t xml:space="preserve">Μυλωνάς Ι., Η ποινική «Δίκαιη» δίκη στο </w:t>
      </w:r>
      <w:proofErr w:type="spellStart"/>
      <w:r w:rsidRPr="00EE5F10">
        <w:rPr>
          <w:rFonts w:ascii="Times New Roman" w:hAnsi="Times New Roman" w:cs="Times New Roman"/>
          <w:sz w:val="24"/>
          <w:szCs w:val="24"/>
        </w:rPr>
        <w:t>ΕΔΔΑ</w:t>
      </w:r>
      <w:proofErr w:type="spellEnd"/>
      <w:r w:rsidRPr="00EE5F10">
        <w:rPr>
          <w:rFonts w:ascii="Times New Roman" w:hAnsi="Times New Roman" w:cs="Times New Roman"/>
          <w:sz w:val="24"/>
          <w:szCs w:val="24"/>
        </w:rPr>
        <w:t xml:space="preserve"> κατά την τριετία 2005-2007, </w:t>
      </w:r>
      <w:proofErr w:type="spellStart"/>
      <w:r w:rsidRPr="00EE5F10">
        <w:rPr>
          <w:rFonts w:ascii="Times New Roman" w:hAnsi="Times New Roman" w:cs="Times New Roman"/>
          <w:sz w:val="24"/>
          <w:szCs w:val="24"/>
        </w:rPr>
        <w:t>ΠΛογ</w:t>
      </w:r>
      <w:proofErr w:type="spellEnd"/>
      <w:r w:rsidRPr="00EE5F10">
        <w:rPr>
          <w:rFonts w:ascii="Times New Roman" w:hAnsi="Times New Roman" w:cs="Times New Roman"/>
          <w:sz w:val="24"/>
          <w:szCs w:val="24"/>
        </w:rPr>
        <w:t xml:space="preserve"> 2009, σ. 577.</w:t>
      </w:r>
    </w:p>
  </w:footnote>
  <w:footnote w:id="30">
    <w:p w14:paraId="5FA4C4E1" w14:textId="77777777" w:rsidR="00D80627" w:rsidRPr="00EE5F10" w:rsidRDefault="00D80627">
      <w:pPr>
        <w:pStyle w:val="a3"/>
        <w:rPr>
          <w:rFonts w:ascii="Times New Roman" w:hAnsi="Times New Roman" w:cs="Times New Roman"/>
          <w:i/>
          <w:iCs/>
          <w:sz w:val="24"/>
          <w:szCs w:val="24"/>
        </w:rPr>
      </w:pPr>
      <w:r w:rsidRPr="00EE5F10">
        <w:rPr>
          <w:rStyle w:val="a5"/>
          <w:rFonts w:ascii="Times New Roman" w:hAnsi="Times New Roman" w:cs="Times New Roman"/>
          <w:sz w:val="24"/>
          <w:szCs w:val="24"/>
        </w:rPr>
        <w:footnoteRef/>
      </w:r>
      <w:r w:rsidRPr="00EE5F10">
        <w:rPr>
          <w:rFonts w:ascii="Times New Roman" w:hAnsi="Times New Roman" w:cs="Times New Roman"/>
          <w:sz w:val="24"/>
          <w:szCs w:val="24"/>
        </w:rPr>
        <w:t xml:space="preserve"> </w:t>
      </w:r>
      <w:r w:rsidRPr="00EE5F10">
        <w:rPr>
          <w:rFonts w:ascii="Times New Roman" w:hAnsi="Times New Roman" w:cs="Times New Roman"/>
          <w:sz w:val="24"/>
          <w:szCs w:val="24"/>
        </w:rPr>
        <w:t>Βλ. και Μαργαρίτη Λ., Αποκλεισμός και εξαίρεση δικαστικών προσώπων, Υπεράσπιση 1992, σ. 794, υποσημ. 15</w:t>
      </w:r>
      <w:r>
        <w:rPr>
          <w:rFonts w:ascii="Times New Roman" w:hAnsi="Times New Roman" w:cs="Times New Roman"/>
          <w:sz w:val="24"/>
          <w:szCs w:val="24"/>
        </w:rPr>
        <w:t xml:space="preserve"> </w:t>
      </w:r>
      <w:r>
        <w:rPr>
          <w:rFonts w:ascii="Times New Roman" w:hAnsi="Times New Roman" w:cs="Times New Roman"/>
          <w:b/>
          <w:bCs/>
          <w:i/>
          <w:iCs/>
          <w:sz w:val="24"/>
          <w:szCs w:val="24"/>
        </w:rPr>
        <w:t>(υ</w:t>
      </w:r>
      <w:r w:rsidRPr="00EE5F10">
        <w:rPr>
          <w:rFonts w:ascii="Times New Roman" w:hAnsi="Times New Roman" w:cs="Times New Roman"/>
          <w:b/>
          <w:bCs/>
          <w:i/>
          <w:iCs/>
          <w:sz w:val="24"/>
          <w:szCs w:val="24"/>
        </w:rPr>
        <w:t>πό το προϊσχύσαν δίκαιο</w:t>
      </w:r>
      <w:r>
        <w:rPr>
          <w:rFonts w:ascii="Times New Roman" w:hAnsi="Times New Roman" w:cs="Times New Roman"/>
          <w:b/>
          <w:bCs/>
          <w:i/>
          <w:iCs/>
          <w:sz w:val="24"/>
          <w:szCs w:val="24"/>
        </w:rPr>
        <w:t>)</w:t>
      </w:r>
      <w:r w:rsidRPr="00EE5F10">
        <w:rPr>
          <w:rFonts w:ascii="Times New Roman" w:hAnsi="Times New Roman" w:cs="Times New Roman"/>
          <w:sz w:val="24"/>
          <w:szCs w:val="24"/>
        </w:rPr>
        <w:t>: «</w:t>
      </w:r>
      <w:r w:rsidRPr="00EE5F10">
        <w:rPr>
          <w:rFonts w:ascii="Times New Roman" w:hAnsi="Times New Roman" w:cs="Times New Roman"/>
          <w:i/>
          <w:iCs/>
          <w:sz w:val="24"/>
          <w:szCs w:val="24"/>
        </w:rPr>
        <w:t xml:space="preserve">Συναφείς με τη ρύθμιση του άρθρου 14 </w:t>
      </w:r>
      <w:proofErr w:type="spellStart"/>
      <w:r w:rsidRPr="00EE5F10">
        <w:rPr>
          <w:rFonts w:ascii="Times New Roman" w:hAnsi="Times New Roman" w:cs="Times New Roman"/>
          <w:i/>
          <w:iCs/>
          <w:sz w:val="24"/>
          <w:szCs w:val="24"/>
        </w:rPr>
        <w:t>ΚΠΔ</w:t>
      </w:r>
      <w:proofErr w:type="spellEnd"/>
      <w:r w:rsidRPr="00EE5F10">
        <w:rPr>
          <w:rFonts w:ascii="Times New Roman" w:hAnsi="Times New Roman" w:cs="Times New Roman"/>
          <w:i/>
          <w:iCs/>
          <w:sz w:val="24"/>
          <w:szCs w:val="24"/>
        </w:rPr>
        <w:t xml:space="preserve">, …. είναι και οι διατάξεις: ….. του άρθρου 117 § 1 </w:t>
      </w:r>
      <w:proofErr w:type="spellStart"/>
      <w:r w:rsidRPr="00EE5F10">
        <w:rPr>
          <w:rFonts w:ascii="Times New Roman" w:hAnsi="Times New Roman" w:cs="Times New Roman"/>
          <w:i/>
          <w:iCs/>
          <w:sz w:val="24"/>
          <w:szCs w:val="24"/>
        </w:rPr>
        <w:t>ΚΠΔ</w:t>
      </w:r>
      <w:proofErr w:type="spellEnd"/>
      <w:r w:rsidRPr="00EE5F10">
        <w:rPr>
          <w:rFonts w:ascii="Times New Roman" w:hAnsi="Times New Roman" w:cs="Times New Roman"/>
          <w:i/>
          <w:iCs/>
          <w:sz w:val="24"/>
          <w:szCs w:val="24"/>
        </w:rPr>
        <w:t>, που ορίζει ότι ορισμένα εγκλήματα διαπραττόμενα στο ακροατήριο δικάζονται αμέσως από το ίδιο δικαστήριο, που όμως συγκροτείται από άλλους δικαστές, εκτός αν η διαφορετική σύνθεση δεν είναι δυνατή…».</w:t>
      </w:r>
    </w:p>
  </w:footnote>
  <w:footnote w:id="31">
    <w:p w14:paraId="4F21CD98" w14:textId="77777777" w:rsidR="00D80627" w:rsidRPr="00EE5F10" w:rsidRDefault="00D80627">
      <w:pPr>
        <w:pStyle w:val="a3"/>
        <w:rPr>
          <w:rFonts w:ascii="Times New Roman" w:hAnsi="Times New Roman" w:cs="Times New Roman"/>
          <w:sz w:val="24"/>
          <w:szCs w:val="24"/>
        </w:rPr>
      </w:pPr>
      <w:r w:rsidRPr="00EE5F10">
        <w:rPr>
          <w:rStyle w:val="a5"/>
          <w:rFonts w:ascii="Times New Roman" w:hAnsi="Times New Roman" w:cs="Times New Roman"/>
          <w:sz w:val="24"/>
          <w:szCs w:val="24"/>
        </w:rPr>
        <w:footnoteRef/>
      </w:r>
      <w:r w:rsidRPr="00EE5F10">
        <w:rPr>
          <w:rFonts w:ascii="Times New Roman" w:hAnsi="Times New Roman" w:cs="Times New Roman"/>
          <w:sz w:val="24"/>
          <w:szCs w:val="24"/>
        </w:rPr>
        <w:t xml:space="preserve"> </w:t>
      </w:r>
      <w:r w:rsidRPr="00EE5F10">
        <w:rPr>
          <w:rFonts w:ascii="Times New Roman" w:hAnsi="Times New Roman" w:cs="Times New Roman"/>
          <w:sz w:val="24"/>
          <w:szCs w:val="24"/>
        </w:rPr>
        <w:t>Δημάκης Α., σε Σπυρόπουλου/</w:t>
      </w:r>
      <w:proofErr w:type="spellStart"/>
      <w:r w:rsidRPr="00EE5F10">
        <w:rPr>
          <w:rFonts w:ascii="Times New Roman" w:hAnsi="Times New Roman" w:cs="Times New Roman"/>
          <w:sz w:val="24"/>
          <w:szCs w:val="24"/>
        </w:rPr>
        <w:t>Κοντιάδη</w:t>
      </w:r>
      <w:proofErr w:type="spellEnd"/>
      <w:r w:rsidRPr="00EE5F10">
        <w:rPr>
          <w:rFonts w:ascii="Times New Roman" w:hAnsi="Times New Roman" w:cs="Times New Roman"/>
          <w:sz w:val="24"/>
          <w:szCs w:val="24"/>
        </w:rPr>
        <w:t>/Ανθόπουλου/</w:t>
      </w:r>
      <w:proofErr w:type="spellStart"/>
      <w:r w:rsidRPr="00EE5F10">
        <w:rPr>
          <w:rFonts w:ascii="Times New Roman" w:hAnsi="Times New Roman" w:cs="Times New Roman"/>
          <w:sz w:val="24"/>
          <w:szCs w:val="24"/>
        </w:rPr>
        <w:t>Γεραπετρίτη</w:t>
      </w:r>
      <w:proofErr w:type="spellEnd"/>
      <w:r w:rsidRPr="00EE5F10">
        <w:rPr>
          <w:rFonts w:ascii="Times New Roman" w:hAnsi="Times New Roman" w:cs="Times New Roman"/>
          <w:sz w:val="24"/>
          <w:szCs w:val="24"/>
        </w:rPr>
        <w:t xml:space="preserve">, Σύνταγμα, Κατ’ </w:t>
      </w:r>
      <w:proofErr w:type="spellStart"/>
      <w:r w:rsidRPr="00EE5F10">
        <w:rPr>
          <w:rFonts w:ascii="Times New Roman" w:hAnsi="Times New Roman" w:cs="Times New Roman"/>
          <w:sz w:val="24"/>
          <w:szCs w:val="24"/>
        </w:rPr>
        <w:t>άρθρον</w:t>
      </w:r>
      <w:proofErr w:type="spellEnd"/>
      <w:r w:rsidRPr="00EE5F10">
        <w:rPr>
          <w:rFonts w:ascii="Times New Roman" w:hAnsi="Times New Roman" w:cs="Times New Roman"/>
          <w:sz w:val="24"/>
          <w:szCs w:val="24"/>
        </w:rPr>
        <w:t xml:space="preserve"> Ερμηνεία, 2017, α. 97, σ. 1518-1520.</w:t>
      </w:r>
    </w:p>
  </w:footnote>
  <w:footnote w:id="32">
    <w:p w14:paraId="5ED92299" w14:textId="77777777" w:rsidR="00D80627" w:rsidRPr="00EE5F10" w:rsidRDefault="00D80627">
      <w:pPr>
        <w:pStyle w:val="a3"/>
        <w:rPr>
          <w:rFonts w:ascii="Times New Roman" w:hAnsi="Times New Roman" w:cs="Times New Roman"/>
          <w:sz w:val="24"/>
          <w:szCs w:val="24"/>
        </w:rPr>
      </w:pPr>
      <w:r w:rsidRPr="00EE5F10">
        <w:rPr>
          <w:rStyle w:val="a5"/>
          <w:rFonts w:ascii="Times New Roman" w:hAnsi="Times New Roman" w:cs="Times New Roman"/>
          <w:sz w:val="24"/>
          <w:szCs w:val="24"/>
        </w:rPr>
        <w:footnoteRef/>
      </w:r>
      <w:r w:rsidRPr="00EE5F10">
        <w:rPr>
          <w:rFonts w:ascii="Times New Roman" w:hAnsi="Times New Roman" w:cs="Times New Roman"/>
          <w:sz w:val="24"/>
          <w:szCs w:val="24"/>
        </w:rPr>
        <w:t xml:space="preserve"> </w:t>
      </w:r>
      <w:r w:rsidRPr="00EE5F10">
        <w:rPr>
          <w:rFonts w:ascii="Times New Roman" w:hAnsi="Times New Roman" w:cs="Times New Roman"/>
          <w:sz w:val="24"/>
          <w:szCs w:val="24"/>
        </w:rPr>
        <w:t>Δημάκης Α., σε Σπυρόπουλου/</w:t>
      </w:r>
      <w:proofErr w:type="spellStart"/>
      <w:r w:rsidRPr="00EE5F10">
        <w:rPr>
          <w:rFonts w:ascii="Times New Roman" w:hAnsi="Times New Roman" w:cs="Times New Roman"/>
          <w:sz w:val="24"/>
          <w:szCs w:val="24"/>
        </w:rPr>
        <w:t>Κοντιάδη</w:t>
      </w:r>
      <w:proofErr w:type="spellEnd"/>
      <w:r w:rsidRPr="00EE5F10">
        <w:rPr>
          <w:rFonts w:ascii="Times New Roman" w:hAnsi="Times New Roman" w:cs="Times New Roman"/>
          <w:sz w:val="24"/>
          <w:szCs w:val="24"/>
        </w:rPr>
        <w:t>/Ανθόπουλου/</w:t>
      </w:r>
      <w:proofErr w:type="spellStart"/>
      <w:r w:rsidRPr="00EE5F10">
        <w:rPr>
          <w:rFonts w:ascii="Times New Roman" w:hAnsi="Times New Roman" w:cs="Times New Roman"/>
          <w:sz w:val="24"/>
          <w:szCs w:val="24"/>
        </w:rPr>
        <w:t>Γεραπετρίτη</w:t>
      </w:r>
      <w:proofErr w:type="spellEnd"/>
      <w:r w:rsidRPr="00EE5F10">
        <w:rPr>
          <w:rFonts w:ascii="Times New Roman" w:hAnsi="Times New Roman" w:cs="Times New Roman"/>
          <w:sz w:val="24"/>
          <w:szCs w:val="24"/>
        </w:rPr>
        <w:t xml:space="preserve">, Σύνταγμα, Κατ’  </w:t>
      </w:r>
      <w:proofErr w:type="spellStart"/>
      <w:r w:rsidRPr="00EE5F10">
        <w:rPr>
          <w:rFonts w:ascii="Times New Roman" w:hAnsi="Times New Roman" w:cs="Times New Roman"/>
          <w:sz w:val="24"/>
          <w:szCs w:val="24"/>
        </w:rPr>
        <w:t>άρθρον</w:t>
      </w:r>
      <w:proofErr w:type="spellEnd"/>
      <w:r w:rsidRPr="00EE5F10">
        <w:rPr>
          <w:rFonts w:ascii="Times New Roman" w:hAnsi="Times New Roman" w:cs="Times New Roman"/>
          <w:sz w:val="24"/>
          <w:szCs w:val="24"/>
        </w:rPr>
        <w:t xml:space="preserve"> Ερμηνεία, 2017, α. 97, </w:t>
      </w:r>
      <w:proofErr w:type="spellStart"/>
      <w:r w:rsidRPr="00EE5F10">
        <w:rPr>
          <w:rFonts w:ascii="Times New Roman" w:hAnsi="Times New Roman" w:cs="Times New Roman"/>
          <w:sz w:val="24"/>
          <w:szCs w:val="24"/>
        </w:rPr>
        <w:t>σ.1521</w:t>
      </w:r>
      <w:proofErr w:type="spellEnd"/>
      <w:r w:rsidRPr="00EE5F10">
        <w:rPr>
          <w:rFonts w:ascii="Times New Roman" w:hAnsi="Times New Roman" w:cs="Times New Roman"/>
          <w:sz w:val="24"/>
          <w:szCs w:val="24"/>
        </w:rPr>
        <w:t>, 1522.</w:t>
      </w:r>
    </w:p>
  </w:footnote>
  <w:footnote w:id="33">
    <w:p w14:paraId="4B113461" w14:textId="77777777" w:rsidR="00D80627" w:rsidRPr="00EE5F10" w:rsidRDefault="00D80627">
      <w:pPr>
        <w:pStyle w:val="a3"/>
        <w:rPr>
          <w:rFonts w:ascii="Times New Roman" w:hAnsi="Times New Roman" w:cs="Times New Roman"/>
          <w:sz w:val="24"/>
          <w:szCs w:val="24"/>
        </w:rPr>
      </w:pPr>
      <w:r w:rsidRPr="00EE5F10">
        <w:rPr>
          <w:rStyle w:val="a5"/>
          <w:rFonts w:ascii="Times New Roman" w:hAnsi="Times New Roman" w:cs="Times New Roman"/>
          <w:sz w:val="24"/>
          <w:szCs w:val="24"/>
        </w:rPr>
        <w:footnoteRef/>
      </w:r>
      <w:r w:rsidRPr="00EE5F10">
        <w:rPr>
          <w:rFonts w:ascii="Times New Roman" w:hAnsi="Times New Roman" w:cs="Times New Roman"/>
          <w:sz w:val="24"/>
          <w:szCs w:val="24"/>
        </w:rPr>
        <w:t xml:space="preserve"> </w:t>
      </w:r>
      <w:r w:rsidRPr="00EE5F10">
        <w:rPr>
          <w:rFonts w:ascii="Times New Roman" w:hAnsi="Times New Roman" w:cs="Times New Roman"/>
          <w:sz w:val="24"/>
          <w:szCs w:val="24"/>
        </w:rPr>
        <w:t xml:space="preserve">Ματθίας </w:t>
      </w:r>
      <w:proofErr w:type="spellStart"/>
      <w:r w:rsidRPr="00EE5F10">
        <w:rPr>
          <w:rFonts w:ascii="Times New Roman" w:hAnsi="Times New Roman" w:cs="Times New Roman"/>
          <w:sz w:val="24"/>
          <w:szCs w:val="24"/>
        </w:rPr>
        <w:t>Στ</w:t>
      </w:r>
      <w:proofErr w:type="spellEnd"/>
      <w:r w:rsidRPr="00EE5F10">
        <w:rPr>
          <w:rFonts w:ascii="Times New Roman" w:hAnsi="Times New Roman" w:cs="Times New Roman"/>
          <w:sz w:val="24"/>
          <w:szCs w:val="24"/>
        </w:rPr>
        <w:t xml:space="preserve">., Η αμεροληψία του δικαστή, </w:t>
      </w:r>
      <w:proofErr w:type="spellStart"/>
      <w:r w:rsidRPr="00EE5F10">
        <w:rPr>
          <w:rFonts w:ascii="Times New Roman" w:hAnsi="Times New Roman" w:cs="Times New Roman"/>
          <w:sz w:val="24"/>
          <w:szCs w:val="24"/>
        </w:rPr>
        <w:t>Ελλ.Δνη</w:t>
      </w:r>
      <w:proofErr w:type="spellEnd"/>
      <w:r w:rsidRPr="00EE5F10">
        <w:rPr>
          <w:rFonts w:ascii="Times New Roman" w:hAnsi="Times New Roman" w:cs="Times New Roman"/>
          <w:sz w:val="24"/>
          <w:szCs w:val="24"/>
        </w:rPr>
        <w:t xml:space="preserve"> 2001, σ. 1478.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1949044"/>
      <w:docPartObj>
        <w:docPartGallery w:val="Page Numbers (Top of Page)"/>
        <w:docPartUnique/>
      </w:docPartObj>
    </w:sdtPr>
    <w:sdtContent>
      <w:p w14:paraId="2313C86C" w14:textId="77777777" w:rsidR="00D80627" w:rsidRDefault="00000000">
        <w:pPr>
          <w:pStyle w:val="a6"/>
          <w:jc w:val="center"/>
        </w:pPr>
        <w:r>
          <w:fldChar w:fldCharType="begin"/>
        </w:r>
        <w:r>
          <w:instrText>PAGE   \* MERGEFORMAT</w:instrText>
        </w:r>
        <w:r>
          <w:fldChar w:fldCharType="separate"/>
        </w:r>
        <w:r w:rsidR="005B0B6D">
          <w:rPr>
            <w:noProof/>
          </w:rPr>
          <w:t>22</w:t>
        </w:r>
        <w:r>
          <w:rPr>
            <w:noProof/>
          </w:rPr>
          <w:fldChar w:fldCharType="end"/>
        </w:r>
      </w:p>
    </w:sdtContent>
  </w:sdt>
  <w:p w14:paraId="48FC949A" w14:textId="77777777" w:rsidR="00D80627" w:rsidRDefault="00D8062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0047A"/>
    <w:multiLevelType w:val="hybridMultilevel"/>
    <w:tmpl w:val="3CBA07BA"/>
    <w:lvl w:ilvl="0" w:tplc="99386CEC">
      <w:start w:val="1"/>
      <w:numFmt w:val="lowerRoman"/>
      <w:lvlText w:val="%1)"/>
      <w:lvlJc w:val="left"/>
      <w:pPr>
        <w:ind w:left="1230" w:hanging="360"/>
      </w:pPr>
      <w:rPr>
        <w:rFonts w:hint="default"/>
      </w:rPr>
    </w:lvl>
    <w:lvl w:ilvl="1" w:tplc="04080019" w:tentative="1">
      <w:start w:val="1"/>
      <w:numFmt w:val="lowerLetter"/>
      <w:lvlText w:val="%2."/>
      <w:lvlJc w:val="left"/>
      <w:pPr>
        <w:ind w:left="1950" w:hanging="360"/>
      </w:pPr>
    </w:lvl>
    <w:lvl w:ilvl="2" w:tplc="0408001B" w:tentative="1">
      <w:start w:val="1"/>
      <w:numFmt w:val="lowerRoman"/>
      <w:lvlText w:val="%3."/>
      <w:lvlJc w:val="right"/>
      <w:pPr>
        <w:ind w:left="2670" w:hanging="180"/>
      </w:pPr>
    </w:lvl>
    <w:lvl w:ilvl="3" w:tplc="0408000F" w:tentative="1">
      <w:start w:val="1"/>
      <w:numFmt w:val="decimal"/>
      <w:lvlText w:val="%4."/>
      <w:lvlJc w:val="left"/>
      <w:pPr>
        <w:ind w:left="3390" w:hanging="360"/>
      </w:pPr>
    </w:lvl>
    <w:lvl w:ilvl="4" w:tplc="04080019" w:tentative="1">
      <w:start w:val="1"/>
      <w:numFmt w:val="lowerLetter"/>
      <w:lvlText w:val="%5."/>
      <w:lvlJc w:val="left"/>
      <w:pPr>
        <w:ind w:left="4110" w:hanging="360"/>
      </w:pPr>
    </w:lvl>
    <w:lvl w:ilvl="5" w:tplc="0408001B" w:tentative="1">
      <w:start w:val="1"/>
      <w:numFmt w:val="lowerRoman"/>
      <w:lvlText w:val="%6."/>
      <w:lvlJc w:val="right"/>
      <w:pPr>
        <w:ind w:left="4830" w:hanging="180"/>
      </w:pPr>
    </w:lvl>
    <w:lvl w:ilvl="6" w:tplc="0408000F" w:tentative="1">
      <w:start w:val="1"/>
      <w:numFmt w:val="decimal"/>
      <w:lvlText w:val="%7."/>
      <w:lvlJc w:val="left"/>
      <w:pPr>
        <w:ind w:left="5550" w:hanging="360"/>
      </w:pPr>
    </w:lvl>
    <w:lvl w:ilvl="7" w:tplc="04080019" w:tentative="1">
      <w:start w:val="1"/>
      <w:numFmt w:val="lowerLetter"/>
      <w:lvlText w:val="%8."/>
      <w:lvlJc w:val="left"/>
      <w:pPr>
        <w:ind w:left="6270" w:hanging="360"/>
      </w:pPr>
    </w:lvl>
    <w:lvl w:ilvl="8" w:tplc="0408001B" w:tentative="1">
      <w:start w:val="1"/>
      <w:numFmt w:val="lowerRoman"/>
      <w:lvlText w:val="%9."/>
      <w:lvlJc w:val="right"/>
      <w:pPr>
        <w:ind w:left="6990" w:hanging="180"/>
      </w:pPr>
    </w:lvl>
  </w:abstractNum>
  <w:abstractNum w:abstractNumId="1" w15:restartNumberingAfterBreak="0">
    <w:nsid w:val="1F22153C"/>
    <w:multiLevelType w:val="hybridMultilevel"/>
    <w:tmpl w:val="94EA6836"/>
    <w:lvl w:ilvl="0" w:tplc="5C489976">
      <w:start w:val="1"/>
      <w:numFmt w:val="upperRoman"/>
      <w:lvlText w:val="%1."/>
      <w:lvlJc w:val="left"/>
      <w:pPr>
        <w:ind w:left="720" w:hanging="360"/>
      </w:pPr>
      <w:rPr>
        <w:rFonts w:ascii="Times New Roman" w:hAnsi="Times New Roman" w:cs="Times New Roman"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4452E50"/>
    <w:multiLevelType w:val="hybridMultilevel"/>
    <w:tmpl w:val="58460B0E"/>
    <w:lvl w:ilvl="0" w:tplc="25CEC6D4">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3" w15:restartNumberingAfterBreak="0">
    <w:nsid w:val="27883AFA"/>
    <w:multiLevelType w:val="hybridMultilevel"/>
    <w:tmpl w:val="C290B148"/>
    <w:lvl w:ilvl="0" w:tplc="A92ECFC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2576C0C"/>
    <w:multiLevelType w:val="hybridMultilevel"/>
    <w:tmpl w:val="4C8062C6"/>
    <w:lvl w:ilvl="0" w:tplc="E124DE50">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3EBD29AC"/>
    <w:multiLevelType w:val="hybridMultilevel"/>
    <w:tmpl w:val="C1DEF99E"/>
    <w:lvl w:ilvl="0" w:tplc="E124DE50">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407E5240"/>
    <w:multiLevelType w:val="hybridMultilevel"/>
    <w:tmpl w:val="3CBA07BA"/>
    <w:lvl w:ilvl="0" w:tplc="99386CEC">
      <w:start w:val="1"/>
      <w:numFmt w:val="lowerRoman"/>
      <w:lvlText w:val="%1)"/>
      <w:lvlJc w:val="left"/>
      <w:pPr>
        <w:ind w:left="1230" w:hanging="360"/>
      </w:pPr>
      <w:rPr>
        <w:rFonts w:hint="default"/>
      </w:rPr>
    </w:lvl>
    <w:lvl w:ilvl="1" w:tplc="04080019" w:tentative="1">
      <w:start w:val="1"/>
      <w:numFmt w:val="lowerLetter"/>
      <w:lvlText w:val="%2."/>
      <w:lvlJc w:val="left"/>
      <w:pPr>
        <w:ind w:left="1950" w:hanging="360"/>
      </w:pPr>
    </w:lvl>
    <w:lvl w:ilvl="2" w:tplc="0408001B" w:tentative="1">
      <w:start w:val="1"/>
      <w:numFmt w:val="lowerRoman"/>
      <w:lvlText w:val="%3."/>
      <w:lvlJc w:val="right"/>
      <w:pPr>
        <w:ind w:left="2670" w:hanging="180"/>
      </w:pPr>
    </w:lvl>
    <w:lvl w:ilvl="3" w:tplc="0408000F" w:tentative="1">
      <w:start w:val="1"/>
      <w:numFmt w:val="decimal"/>
      <w:lvlText w:val="%4."/>
      <w:lvlJc w:val="left"/>
      <w:pPr>
        <w:ind w:left="3390" w:hanging="360"/>
      </w:pPr>
    </w:lvl>
    <w:lvl w:ilvl="4" w:tplc="04080019" w:tentative="1">
      <w:start w:val="1"/>
      <w:numFmt w:val="lowerLetter"/>
      <w:lvlText w:val="%5."/>
      <w:lvlJc w:val="left"/>
      <w:pPr>
        <w:ind w:left="4110" w:hanging="360"/>
      </w:pPr>
    </w:lvl>
    <w:lvl w:ilvl="5" w:tplc="0408001B" w:tentative="1">
      <w:start w:val="1"/>
      <w:numFmt w:val="lowerRoman"/>
      <w:lvlText w:val="%6."/>
      <w:lvlJc w:val="right"/>
      <w:pPr>
        <w:ind w:left="4830" w:hanging="180"/>
      </w:pPr>
    </w:lvl>
    <w:lvl w:ilvl="6" w:tplc="0408000F" w:tentative="1">
      <w:start w:val="1"/>
      <w:numFmt w:val="decimal"/>
      <w:lvlText w:val="%7."/>
      <w:lvlJc w:val="left"/>
      <w:pPr>
        <w:ind w:left="5550" w:hanging="360"/>
      </w:pPr>
    </w:lvl>
    <w:lvl w:ilvl="7" w:tplc="04080019" w:tentative="1">
      <w:start w:val="1"/>
      <w:numFmt w:val="lowerLetter"/>
      <w:lvlText w:val="%8."/>
      <w:lvlJc w:val="left"/>
      <w:pPr>
        <w:ind w:left="6270" w:hanging="360"/>
      </w:pPr>
    </w:lvl>
    <w:lvl w:ilvl="8" w:tplc="0408001B" w:tentative="1">
      <w:start w:val="1"/>
      <w:numFmt w:val="lowerRoman"/>
      <w:lvlText w:val="%9."/>
      <w:lvlJc w:val="right"/>
      <w:pPr>
        <w:ind w:left="6990" w:hanging="180"/>
      </w:pPr>
    </w:lvl>
  </w:abstractNum>
  <w:abstractNum w:abstractNumId="7" w15:restartNumberingAfterBreak="0">
    <w:nsid w:val="45CE222B"/>
    <w:multiLevelType w:val="hybridMultilevel"/>
    <w:tmpl w:val="E5A48B38"/>
    <w:lvl w:ilvl="0" w:tplc="C944E09C">
      <w:start w:val="1"/>
      <w:numFmt w:val="upperRoman"/>
      <w:lvlText w:val="%1."/>
      <w:lvlJc w:val="left"/>
      <w:pPr>
        <w:ind w:left="720" w:hanging="360"/>
      </w:pPr>
      <w:rPr>
        <w:rFonts w:ascii="Tahoma" w:hAnsi="Tahoma"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B5C4982"/>
    <w:multiLevelType w:val="hybridMultilevel"/>
    <w:tmpl w:val="3CBA07BA"/>
    <w:lvl w:ilvl="0" w:tplc="99386CEC">
      <w:start w:val="1"/>
      <w:numFmt w:val="lowerRoman"/>
      <w:lvlText w:val="%1)"/>
      <w:lvlJc w:val="left"/>
      <w:pPr>
        <w:ind w:left="1230" w:hanging="360"/>
      </w:pPr>
      <w:rPr>
        <w:rFonts w:hint="default"/>
      </w:rPr>
    </w:lvl>
    <w:lvl w:ilvl="1" w:tplc="04080019" w:tentative="1">
      <w:start w:val="1"/>
      <w:numFmt w:val="lowerLetter"/>
      <w:lvlText w:val="%2."/>
      <w:lvlJc w:val="left"/>
      <w:pPr>
        <w:ind w:left="1950" w:hanging="360"/>
      </w:pPr>
    </w:lvl>
    <w:lvl w:ilvl="2" w:tplc="0408001B" w:tentative="1">
      <w:start w:val="1"/>
      <w:numFmt w:val="lowerRoman"/>
      <w:lvlText w:val="%3."/>
      <w:lvlJc w:val="right"/>
      <w:pPr>
        <w:ind w:left="2670" w:hanging="180"/>
      </w:pPr>
    </w:lvl>
    <w:lvl w:ilvl="3" w:tplc="0408000F" w:tentative="1">
      <w:start w:val="1"/>
      <w:numFmt w:val="decimal"/>
      <w:lvlText w:val="%4."/>
      <w:lvlJc w:val="left"/>
      <w:pPr>
        <w:ind w:left="3390" w:hanging="360"/>
      </w:pPr>
    </w:lvl>
    <w:lvl w:ilvl="4" w:tplc="04080019" w:tentative="1">
      <w:start w:val="1"/>
      <w:numFmt w:val="lowerLetter"/>
      <w:lvlText w:val="%5."/>
      <w:lvlJc w:val="left"/>
      <w:pPr>
        <w:ind w:left="4110" w:hanging="360"/>
      </w:pPr>
    </w:lvl>
    <w:lvl w:ilvl="5" w:tplc="0408001B" w:tentative="1">
      <w:start w:val="1"/>
      <w:numFmt w:val="lowerRoman"/>
      <w:lvlText w:val="%6."/>
      <w:lvlJc w:val="right"/>
      <w:pPr>
        <w:ind w:left="4830" w:hanging="180"/>
      </w:pPr>
    </w:lvl>
    <w:lvl w:ilvl="6" w:tplc="0408000F" w:tentative="1">
      <w:start w:val="1"/>
      <w:numFmt w:val="decimal"/>
      <w:lvlText w:val="%7."/>
      <w:lvlJc w:val="left"/>
      <w:pPr>
        <w:ind w:left="5550" w:hanging="360"/>
      </w:pPr>
    </w:lvl>
    <w:lvl w:ilvl="7" w:tplc="04080019" w:tentative="1">
      <w:start w:val="1"/>
      <w:numFmt w:val="lowerLetter"/>
      <w:lvlText w:val="%8."/>
      <w:lvlJc w:val="left"/>
      <w:pPr>
        <w:ind w:left="6270" w:hanging="360"/>
      </w:pPr>
    </w:lvl>
    <w:lvl w:ilvl="8" w:tplc="0408001B" w:tentative="1">
      <w:start w:val="1"/>
      <w:numFmt w:val="lowerRoman"/>
      <w:lvlText w:val="%9."/>
      <w:lvlJc w:val="right"/>
      <w:pPr>
        <w:ind w:left="6990" w:hanging="180"/>
      </w:pPr>
    </w:lvl>
  </w:abstractNum>
  <w:abstractNum w:abstractNumId="9" w15:restartNumberingAfterBreak="0">
    <w:nsid w:val="4C3A1C61"/>
    <w:multiLevelType w:val="hybridMultilevel"/>
    <w:tmpl w:val="3CBA07BA"/>
    <w:lvl w:ilvl="0" w:tplc="99386CEC">
      <w:start w:val="1"/>
      <w:numFmt w:val="lowerRoman"/>
      <w:lvlText w:val="%1)"/>
      <w:lvlJc w:val="left"/>
      <w:pPr>
        <w:ind w:left="1230" w:hanging="360"/>
      </w:pPr>
      <w:rPr>
        <w:rFonts w:hint="default"/>
      </w:rPr>
    </w:lvl>
    <w:lvl w:ilvl="1" w:tplc="04080019" w:tentative="1">
      <w:start w:val="1"/>
      <w:numFmt w:val="lowerLetter"/>
      <w:lvlText w:val="%2."/>
      <w:lvlJc w:val="left"/>
      <w:pPr>
        <w:ind w:left="1950" w:hanging="360"/>
      </w:pPr>
    </w:lvl>
    <w:lvl w:ilvl="2" w:tplc="0408001B" w:tentative="1">
      <w:start w:val="1"/>
      <w:numFmt w:val="lowerRoman"/>
      <w:lvlText w:val="%3."/>
      <w:lvlJc w:val="right"/>
      <w:pPr>
        <w:ind w:left="2670" w:hanging="180"/>
      </w:pPr>
    </w:lvl>
    <w:lvl w:ilvl="3" w:tplc="0408000F" w:tentative="1">
      <w:start w:val="1"/>
      <w:numFmt w:val="decimal"/>
      <w:lvlText w:val="%4."/>
      <w:lvlJc w:val="left"/>
      <w:pPr>
        <w:ind w:left="3390" w:hanging="360"/>
      </w:pPr>
    </w:lvl>
    <w:lvl w:ilvl="4" w:tplc="04080019" w:tentative="1">
      <w:start w:val="1"/>
      <w:numFmt w:val="lowerLetter"/>
      <w:lvlText w:val="%5."/>
      <w:lvlJc w:val="left"/>
      <w:pPr>
        <w:ind w:left="4110" w:hanging="360"/>
      </w:pPr>
    </w:lvl>
    <w:lvl w:ilvl="5" w:tplc="0408001B" w:tentative="1">
      <w:start w:val="1"/>
      <w:numFmt w:val="lowerRoman"/>
      <w:lvlText w:val="%6."/>
      <w:lvlJc w:val="right"/>
      <w:pPr>
        <w:ind w:left="4830" w:hanging="180"/>
      </w:pPr>
    </w:lvl>
    <w:lvl w:ilvl="6" w:tplc="0408000F" w:tentative="1">
      <w:start w:val="1"/>
      <w:numFmt w:val="decimal"/>
      <w:lvlText w:val="%7."/>
      <w:lvlJc w:val="left"/>
      <w:pPr>
        <w:ind w:left="5550" w:hanging="360"/>
      </w:pPr>
    </w:lvl>
    <w:lvl w:ilvl="7" w:tplc="04080019" w:tentative="1">
      <w:start w:val="1"/>
      <w:numFmt w:val="lowerLetter"/>
      <w:lvlText w:val="%8."/>
      <w:lvlJc w:val="left"/>
      <w:pPr>
        <w:ind w:left="6270" w:hanging="360"/>
      </w:pPr>
    </w:lvl>
    <w:lvl w:ilvl="8" w:tplc="0408001B" w:tentative="1">
      <w:start w:val="1"/>
      <w:numFmt w:val="lowerRoman"/>
      <w:lvlText w:val="%9."/>
      <w:lvlJc w:val="right"/>
      <w:pPr>
        <w:ind w:left="6990" w:hanging="180"/>
      </w:pPr>
    </w:lvl>
  </w:abstractNum>
  <w:abstractNum w:abstractNumId="10" w15:restartNumberingAfterBreak="0">
    <w:nsid w:val="6C720FC1"/>
    <w:multiLevelType w:val="hybridMultilevel"/>
    <w:tmpl w:val="4C8062C6"/>
    <w:lvl w:ilvl="0" w:tplc="E124DE50">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18039571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39316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1130450">
    <w:abstractNumId w:val="4"/>
  </w:num>
  <w:num w:numId="4" w16cid:durableId="442572662">
    <w:abstractNumId w:val="2"/>
  </w:num>
  <w:num w:numId="5" w16cid:durableId="1066339924">
    <w:abstractNumId w:val="7"/>
  </w:num>
  <w:num w:numId="6" w16cid:durableId="1027484211">
    <w:abstractNumId w:val="6"/>
  </w:num>
  <w:num w:numId="7" w16cid:durableId="347609529">
    <w:abstractNumId w:val="0"/>
  </w:num>
  <w:num w:numId="8" w16cid:durableId="1359769529">
    <w:abstractNumId w:val="1"/>
  </w:num>
  <w:num w:numId="9" w16cid:durableId="246420890">
    <w:abstractNumId w:val="9"/>
  </w:num>
  <w:num w:numId="10" w16cid:durableId="1601643544">
    <w:abstractNumId w:val="8"/>
  </w:num>
  <w:num w:numId="11" w16cid:durableId="2048139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E3A"/>
    <w:rsid w:val="00003B2E"/>
    <w:rsid w:val="00033A45"/>
    <w:rsid w:val="000553F1"/>
    <w:rsid w:val="00085AB8"/>
    <w:rsid w:val="00087D86"/>
    <w:rsid w:val="00093ED3"/>
    <w:rsid w:val="000953B6"/>
    <w:rsid w:val="000C43DB"/>
    <w:rsid w:val="000C443E"/>
    <w:rsid w:val="000D2EBB"/>
    <w:rsid w:val="000F3B28"/>
    <w:rsid w:val="00106C21"/>
    <w:rsid w:val="00132E3A"/>
    <w:rsid w:val="00136EE6"/>
    <w:rsid w:val="00157C96"/>
    <w:rsid w:val="00170A75"/>
    <w:rsid w:val="00174868"/>
    <w:rsid w:val="00175800"/>
    <w:rsid w:val="001A27F6"/>
    <w:rsid w:val="001A2853"/>
    <w:rsid w:val="001A41F2"/>
    <w:rsid w:val="001A4593"/>
    <w:rsid w:val="001A54AE"/>
    <w:rsid w:val="001B1194"/>
    <w:rsid w:val="001B71B4"/>
    <w:rsid w:val="001D11B9"/>
    <w:rsid w:val="001E5845"/>
    <w:rsid w:val="001F0D1E"/>
    <w:rsid w:val="001F2D15"/>
    <w:rsid w:val="001F6F7B"/>
    <w:rsid w:val="002202BD"/>
    <w:rsid w:val="00220841"/>
    <w:rsid w:val="0023635E"/>
    <w:rsid w:val="00251DE1"/>
    <w:rsid w:val="0025278B"/>
    <w:rsid w:val="002607B2"/>
    <w:rsid w:val="00264416"/>
    <w:rsid w:val="00276452"/>
    <w:rsid w:val="002B39C5"/>
    <w:rsid w:val="002B4F26"/>
    <w:rsid w:val="002E1C45"/>
    <w:rsid w:val="002F7F3E"/>
    <w:rsid w:val="0030397A"/>
    <w:rsid w:val="0030582E"/>
    <w:rsid w:val="00334902"/>
    <w:rsid w:val="00350950"/>
    <w:rsid w:val="0035152F"/>
    <w:rsid w:val="0036371A"/>
    <w:rsid w:val="003A212E"/>
    <w:rsid w:val="003C3F8A"/>
    <w:rsid w:val="003E6494"/>
    <w:rsid w:val="003F4FE8"/>
    <w:rsid w:val="00403422"/>
    <w:rsid w:val="00416306"/>
    <w:rsid w:val="004235F0"/>
    <w:rsid w:val="00423675"/>
    <w:rsid w:val="00425BF1"/>
    <w:rsid w:val="0046102E"/>
    <w:rsid w:val="00467486"/>
    <w:rsid w:val="00472595"/>
    <w:rsid w:val="00475765"/>
    <w:rsid w:val="004A1B04"/>
    <w:rsid w:val="004B1C53"/>
    <w:rsid w:val="004B3C3E"/>
    <w:rsid w:val="004B40FF"/>
    <w:rsid w:val="004C25A2"/>
    <w:rsid w:val="004E744B"/>
    <w:rsid w:val="004E7ECC"/>
    <w:rsid w:val="00500AD3"/>
    <w:rsid w:val="0050679C"/>
    <w:rsid w:val="00545DB2"/>
    <w:rsid w:val="00547DFC"/>
    <w:rsid w:val="005602E7"/>
    <w:rsid w:val="00572D45"/>
    <w:rsid w:val="005837B9"/>
    <w:rsid w:val="005B0B6D"/>
    <w:rsid w:val="005C007A"/>
    <w:rsid w:val="005C188D"/>
    <w:rsid w:val="005D0CFE"/>
    <w:rsid w:val="005D2927"/>
    <w:rsid w:val="005D47D4"/>
    <w:rsid w:val="005E239C"/>
    <w:rsid w:val="005F0CFB"/>
    <w:rsid w:val="005F230E"/>
    <w:rsid w:val="005F6F32"/>
    <w:rsid w:val="00622507"/>
    <w:rsid w:val="006301E1"/>
    <w:rsid w:val="00643994"/>
    <w:rsid w:val="00665B03"/>
    <w:rsid w:val="006773B2"/>
    <w:rsid w:val="006971CB"/>
    <w:rsid w:val="006A11AE"/>
    <w:rsid w:val="006B725C"/>
    <w:rsid w:val="006B7C5C"/>
    <w:rsid w:val="006C37DA"/>
    <w:rsid w:val="006D60EF"/>
    <w:rsid w:val="006F6BD4"/>
    <w:rsid w:val="006F6DB8"/>
    <w:rsid w:val="00721D17"/>
    <w:rsid w:val="00725D32"/>
    <w:rsid w:val="007317EF"/>
    <w:rsid w:val="00733B60"/>
    <w:rsid w:val="00751512"/>
    <w:rsid w:val="0077212B"/>
    <w:rsid w:val="007772F2"/>
    <w:rsid w:val="007A1356"/>
    <w:rsid w:val="007B240C"/>
    <w:rsid w:val="007B382E"/>
    <w:rsid w:val="007E36AD"/>
    <w:rsid w:val="007F40B9"/>
    <w:rsid w:val="007F6BC2"/>
    <w:rsid w:val="00803175"/>
    <w:rsid w:val="00811F78"/>
    <w:rsid w:val="0081328E"/>
    <w:rsid w:val="00816EA4"/>
    <w:rsid w:val="0082502B"/>
    <w:rsid w:val="00830FFE"/>
    <w:rsid w:val="008371D4"/>
    <w:rsid w:val="008418F0"/>
    <w:rsid w:val="00842708"/>
    <w:rsid w:val="008445D5"/>
    <w:rsid w:val="00850D30"/>
    <w:rsid w:val="00854B6F"/>
    <w:rsid w:val="0086002D"/>
    <w:rsid w:val="00866CC1"/>
    <w:rsid w:val="008807EB"/>
    <w:rsid w:val="008867E1"/>
    <w:rsid w:val="00887575"/>
    <w:rsid w:val="00896D36"/>
    <w:rsid w:val="00912D06"/>
    <w:rsid w:val="00916178"/>
    <w:rsid w:val="00917920"/>
    <w:rsid w:val="00926787"/>
    <w:rsid w:val="009314A4"/>
    <w:rsid w:val="00933341"/>
    <w:rsid w:val="00940E0C"/>
    <w:rsid w:val="009678F6"/>
    <w:rsid w:val="00971724"/>
    <w:rsid w:val="00973C43"/>
    <w:rsid w:val="00982235"/>
    <w:rsid w:val="009C4EB9"/>
    <w:rsid w:val="009F1F9F"/>
    <w:rsid w:val="009F607A"/>
    <w:rsid w:val="00A17F0A"/>
    <w:rsid w:val="00A3318F"/>
    <w:rsid w:val="00A4425E"/>
    <w:rsid w:val="00A474E0"/>
    <w:rsid w:val="00A56097"/>
    <w:rsid w:val="00A56F9D"/>
    <w:rsid w:val="00A96735"/>
    <w:rsid w:val="00AA1AC2"/>
    <w:rsid w:val="00AA3A12"/>
    <w:rsid w:val="00AC7E23"/>
    <w:rsid w:val="00AE175A"/>
    <w:rsid w:val="00AE2BBC"/>
    <w:rsid w:val="00B00B58"/>
    <w:rsid w:val="00B309ED"/>
    <w:rsid w:val="00B37412"/>
    <w:rsid w:val="00B423F0"/>
    <w:rsid w:val="00B50CE2"/>
    <w:rsid w:val="00B67EEA"/>
    <w:rsid w:val="00BA1598"/>
    <w:rsid w:val="00BA5172"/>
    <w:rsid w:val="00BB334C"/>
    <w:rsid w:val="00BC6A9C"/>
    <w:rsid w:val="00BD5B93"/>
    <w:rsid w:val="00BF0653"/>
    <w:rsid w:val="00C05B36"/>
    <w:rsid w:val="00C43774"/>
    <w:rsid w:val="00C44BC6"/>
    <w:rsid w:val="00C44EFC"/>
    <w:rsid w:val="00C453DB"/>
    <w:rsid w:val="00C55A3F"/>
    <w:rsid w:val="00C7298F"/>
    <w:rsid w:val="00C77C1C"/>
    <w:rsid w:val="00C81A1A"/>
    <w:rsid w:val="00C83371"/>
    <w:rsid w:val="00C84F66"/>
    <w:rsid w:val="00CC50F0"/>
    <w:rsid w:val="00CE7381"/>
    <w:rsid w:val="00CF2298"/>
    <w:rsid w:val="00D141D7"/>
    <w:rsid w:val="00D14F1B"/>
    <w:rsid w:val="00D313E4"/>
    <w:rsid w:val="00D421AF"/>
    <w:rsid w:val="00D52F66"/>
    <w:rsid w:val="00D65947"/>
    <w:rsid w:val="00D72F5F"/>
    <w:rsid w:val="00D7433B"/>
    <w:rsid w:val="00D77C3B"/>
    <w:rsid w:val="00D80627"/>
    <w:rsid w:val="00D82DFB"/>
    <w:rsid w:val="00D864D0"/>
    <w:rsid w:val="00DB6BBC"/>
    <w:rsid w:val="00DD52A0"/>
    <w:rsid w:val="00DD66A0"/>
    <w:rsid w:val="00DD6C9E"/>
    <w:rsid w:val="00DE386E"/>
    <w:rsid w:val="00DE5E43"/>
    <w:rsid w:val="00E6430E"/>
    <w:rsid w:val="00E81A71"/>
    <w:rsid w:val="00E84E43"/>
    <w:rsid w:val="00E852ED"/>
    <w:rsid w:val="00EA6EE6"/>
    <w:rsid w:val="00EB4850"/>
    <w:rsid w:val="00EB55D9"/>
    <w:rsid w:val="00EC25B7"/>
    <w:rsid w:val="00ED4370"/>
    <w:rsid w:val="00ED5223"/>
    <w:rsid w:val="00EE5F10"/>
    <w:rsid w:val="00EF6CB6"/>
    <w:rsid w:val="00F3375F"/>
    <w:rsid w:val="00F3591D"/>
    <w:rsid w:val="00F44B6D"/>
    <w:rsid w:val="00F572F0"/>
    <w:rsid w:val="00F64694"/>
    <w:rsid w:val="00FC721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E862A"/>
  <w15:docId w15:val="{6DCAC78F-CCCE-46C1-97E7-C46724B3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l-GR" w:eastAsia="en-US" w:bidi="ar-SA"/>
      </w:rPr>
    </w:rPrDefault>
    <w:pPrDefault>
      <w:pPr>
        <w:spacing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E3A"/>
    <w:pPr>
      <w:jc w:val="both"/>
    </w:pPr>
    <w:rPr>
      <w:rFonts w:cs="Arial Unicode MS"/>
      <w:color w:val="00000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32E3A"/>
    <w:pPr>
      <w:spacing w:line="240" w:lineRule="auto"/>
    </w:pPr>
    <w:rPr>
      <w:sz w:val="20"/>
      <w:szCs w:val="20"/>
    </w:rPr>
  </w:style>
  <w:style w:type="character" w:customStyle="1" w:styleId="Char">
    <w:name w:val="Κείμενο υποσημείωσης Char"/>
    <w:basedOn w:val="a0"/>
    <w:link w:val="a3"/>
    <w:uiPriority w:val="99"/>
    <w:semiHidden/>
    <w:rsid w:val="00132E3A"/>
    <w:rPr>
      <w:rFonts w:cs="Arial Unicode MS"/>
      <w:color w:val="000000"/>
      <w:sz w:val="20"/>
      <w:szCs w:val="20"/>
      <w:lang w:eastAsia="el-GR"/>
    </w:rPr>
  </w:style>
  <w:style w:type="paragraph" w:styleId="a4">
    <w:name w:val="List Paragraph"/>
    <w:basedOn w:val="a"/>
    <w:uiPriority w:val="34"/>
    <w:qFormat/>
    <w:rsid w:val="00132E3A"/>
    <w:pPr>
      <w:ind w:left="720"/>
      <w:contextualSpacing/>
    </w:pPr>
  </w:style>
  <w:style w:type="character" w:styleId="a5">
    <w:name w:val="footnote reference"/>
    <w:basedOn w:val="a0"/>
    <w:uiPriority w:val="99"/>
    <w:semiHidden/>
    <w:unhideWhenUsed/>
    <w:rsid w:val="00132E3A"/>
    <w:rPr>
      <w:vertAlign w:val="superscript"/>
    </w:rPr>
  </w:style>
  <w:style w:type="paragraph" w:styleId="a6">
    <w:name w:val="header"/>
    <w:basedOn w:val="a"/>
    <w:link w:val="Char0"/>
    <w:uiPriority w:val="99"/>
    <w:unhideWhenUsed/>
    <w:rsid w:val="00725D32"/>
    <w:pPr>
      <w:tabs>
        <w:tab w:val="center" w:pos="4153"/>
        <w:tab w:val="right" w:pos="8306"/>
      </w:tabs>
      <w:spacing w:line="240" w:lineRule="auto"/>
    </w:pPr>
  </w:style>
  <w:style w:type="character" w:customStyle="1" w:styleId="Char0">
    <w:name w:val="Κεφαλίδα Char"/>
    <w:basedOn w:val="a0"/>
    <w:link w:val="a6"/>
    <w:uiPriority w:val="99"/>
    <w:rsid w:val="00725D32"/>
    <w:rPr>
      <w:rFonts w:cs="Arial Unicode MS"/>
      <w:color w:val="000000"/>
      <w:lang w:eastAsia="el-GR"/>
    </w:rPr>
  </w:style>
  <w:style w:type="paragraph" w:styleId="a7">
    <w:name w:val="footer"/>
    <w:basedOn w:val="a"/>
    <w:link w:val="Char1"/>
    <w:uiPriority w:val="99"/>
    <w:unhideWhenUsed/>
    <w:rsid w:val="00725D32"/>
    <w:pPr>
      <w:tabs>
        <w:tab w:val="center" w:pos="4153"/>
        <w:tab w:val="right" w:pos="8306"/>
      </w:tabs>
      <w:spacing w:line="240" w:lineRule="auto"/>
    </w:pPr>
  </w:style>
  <w:style w:type="character" w:customStyle="1" w:styleId="Char1">
    <w:name w:val="Υποσέλιδο Char"/>
    <w:basedOn w:val="a0"/>
    <w:link w:val="a7"/>
    <w:uiPriority w:val="99"/>
    <w:rsid w:val="00725D32"/>
    <w:rPr>
      <w:rFonts w:cs="Arial Unicode MS"/>
      <w:color w:val="000000"/>
      <w:lang w:eastAsia="el-GR"/>
    </w:rPr>
  </w:style>
  <w:style w:type="character" w:styleId="-">
    <w:name w:val="Hyperlink"/>
    <w:basedOn w:val="a0"/>
    <w:uiPriority w:val="99"/>
    <w:unhideWhenUsed/>
    <w:rsid w:val="00136EE6"/>
    <w:rPr>
      <w:color w:val="0000FF" w:themeColor="hyperlink"/>
      <w:u w:val="single"/>
    </w:rPr>
  </w:style>
  <w:style w:type="character" w:customStyle="1" w:styleId="1">
    <w:name w:val="Ανεπίλυτη αναφορά1"/>
    <w:basedOn w:val="a0"/>
    <w:uiPriority w:val="99"/>
    <w:semiHidden/>
    <w:unhideWhenUsed/>
    <w:rsid w:val="00EE5F10"/>
    <w:rPr>
      <w:color w:val="605E5C"/>
      <w:shd w:val="clear" w:color="auto" w:fill="E1DFDD"/>
    </w:rPr>
  </w:style>
  <w:style w:type="character" w:styleId="-0">
    <w:name w:val="FollowedHyperlink"/>
    <w:basedOn w:val="a0"/>
    <w:uiPriority w:val="99"/>
    <w:semiHidden/>
    <w:unhideWhenUsed/>
    <w:rsid w:val="002F7F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just.europa.eu/20-years-of-eurojust/recent-jurisprudence-cjeu-judicial-independence-and-european-arrest-warra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25127-CDB8-4358-8C80-25A9F0B8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5957</Words>
  <Characters>32174</Characters>
  <Application>Microsoft Office Word</Application>
  <DocSecurity>0</DocSecurity>
  <Lines>268</Lines>
  <Paragraphs>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Alexandros Dimakis</cp:lastModifiedBy>
  <cp:revision>2</cp:revision>
  <dcterms:created xsi:type="dcterms:W3CDTF">2024-05-14T12:10:00Z</dcterms:created>
  <dcterms:modified xsi:type="dcterms:W3CDTF">2024-05-14T12:10:00Z</dcterms:modified>
</cp:coreProperties>
</file>