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01" w:rsidRPr="00E71701" w:rsidRDefault="00E71701" w:rsidP="00794A3F">
      <w:pPr>
        <w:spacing w:line="240" w:lineRule="auto"/>
        <w:jc w:val="center"/>
        <w:rPr>
          <w:rFonts w:asciiTheme="majorHAnsi" w:hAnsiTheme="majorHAnsi"/>
        </w:rPr>
      </w:pPr>
      <w:r w:rsidRPr="00E71701">
        <w:rPr>
          <w:rFonts w:asciiTheme="majorHAnsi" w:hAnsiTheme="majorHAnsi"/>
        </w:rPr>
        <w:t>Αριθμός 1211/2010</w:t>
      </w:r>
    </w:p>
    <w:p w:rsidR="00E71701" w:rsidRPr="00E71701" w:rsidRDefault="00E71701" w:rsidP="00794A3F">
      <w:pPr>
        <w:spacing w:line="240" w:lineRule="auto"/>
        <w:jc w:val="center"/>
        <w:rPr>
          <w:rFonts w:asciiTheme="majorHAnsi" w:hAnsiTheme="majorHAnsi"/>
        </w:rPr>
      </w:pPr>
      <w:r w:rsidRPr="00E71701">
        <w:rPr>
          <w:rFonts w:asciiTheme="majorHAnsi" w:hAnsiTheme="majorHAnsi"/>
        </w:rPr>
        <w:t>ΤΟ ΣΥΜΒΟΥΛΙΟ ΤΗΣ ΕΠΙΚΡΑΤΕΙΑΣ</w:t>
      </w:r>
    </w:p>
    <w:p w:rsidR="00E71701" w:rsidRPr="00E71701" w:rsidRDefault="00E71701" w:rsidP="00794A3F">
      <w:pPr>
        <w:spacing w:line="240" w:lineRule="auto"/>
        <w:jc w:val="center"/>
        <w:rPr>
          <w:rFonts w:asciiTheme="majorHAnsi" w:hAnsiTheme="majorHAnsi"/>
        </w:rPr>
      </w:pPr>
      <w:r w:rsidRPr="00E71701">
        <w:rPr>
          <w:rFonts w:asciiTheme="majorHAnsi" w:hAnsiTheme="majorHAnsi"/>
        </w:rPr>
        <w:t>ΟΛΟΜΕΛΕΙΑ</w:t>
      </w:r>
    </w:p>
    <w:p w:rsidR="00E71701" w:rsidRPr="00E71701" w:rsidRDefault="00E71701" w:rsidP="00E71701">
      <w:pPr>
        <w:spacing w:line="240" w:lineRule="auto"/>
        <w:rPr>
          <w:rFonts w:asciiTheme="majorHAnsi" w:hAnsiTheme="majorHAnsi"/>
        </w:rPr>
      </w:pPr>
      <w:r w:rsidRPr="00E71701">
        <w:rPr>
          <w:rFonts w:asciiTheme="majorHAnsi" w:hAnsiTheme="majorHAnsi"/>
        </w:rPr>
        <w:t>Συνεδρίασε δημόσια στο ακροατήριό του στις 9 Οκτωβρίου 2009, με την εξής σύνθεση: Π. Πικραμμένος, Πρόεδρος, Ν. Ρόζος, Ε. Δανδουλάκη, Χ. Ράμμος, Δ. Μαρινάκης, Δ. Αλεξανδρής, Δ. Σκαλτσούνης, Α.-Γ. Βώρος, Κ. Ευστρατίου, Γ. Ποταμιάς, Ε. Νίκα, Ι. Γράβαρης, Ε. Αντωνόπουλος, Γ. Τσιμέ</w:t>
      </w:r>
      <w:bookmarkStart w:id="0" w:name="_GoBack"/>
      <w:bookmarkEnd w:id="0"/>
      <w:r w:rsidRPr="00E71701">
        <w:rPr>
          <w:rFonts w:asciiTheme="majorHAnsi" w:hAnsiTheme="majorHAnsi"/>
        </w:rPr>
        <w:t xml:space="preserve">κας, Π. Καρλή, Δ. Γρατσίας, Β. Καμπίτση, Β. Γρατσίας, Αντ. Ντέμσιας, Σπ. Παραμυθιώτης, Σπ. Χρυσικοπούλου, Ηρ. Τσακόπουλος, Β. Καλαντζή, Μ. Σταματελάτου-Μπεριάτου, Μ. Παπαδοπούλου, Β. Αραβαντινός, Α. Καλογεροπούλου, Σύμβουλοι, Αντ. Σταθάκης, Β. Ραφτοπούλου, Αντωνία Χλαμπέα, Πάρεδροι. Γραμματέας ο Β. Μανωλόπουλος.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Για να δικάσει την από 5 Μαρτίου 2008 αίτηση: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του </w:t>
      </w:r>
      <w:r w:rsidR="00B30E67" w:rsidRPr="00B30E67">
        <w:rPr>
          <w:rFonts w:asciiTheme="majorHAnsi" w:hAnsiTheme="majorHAnsi"/>
        </w:rPr>
        <w:t>[</w:t>
      </w:r>
      <w:r w:rsidR="00B30E67">
        <w:rPr>
          <w:rFonts w:asciiTheme="majorHAnsi" w:hAnsiTheme="majorHAnsi"/>
        </w:rPr>
        <w:t>…</w:t>
      </w:r>
      <w:r w:rsidR="00B30E67" w:rsidRPr="00B30E67">
        <w:rPr>
          <w:rFonts w:asciiTheme="majorHAnsi" w:hAnsiTheme="majorHAnsi"/>
        </w:rPr>
        <w:t>]</w:t>
      </w:r>
      <w:r w:rsidRPr="00E71701">
        <w:rPr>
          <w:rFonts w:asciiTheme="majorHAnsi" w:hAnsiTheme="majorHAnsi"/>
        </w:rPr>
        <w:t xml:space="preserve">, κατοίκου Περάματος, ο οποίος παρέστη αυτοπροσώπως ως δικηγόρος (Α.Μ. 2488 Δ.Σ. Πειραιώς) και διόρισε στο ακροατήριο τον δικηγόρο Στ. Μυλωνά (Α.Μ. 1804 Δ.Σ. Πειραιώς), μετά του οποίου συμπαρίσταται,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κατά της ανώνυμης εταιρείας με την επωνυμία "ΟΡΓΑΝΙΣΜΟΣ ΛΙΜΕΝΟΣ ΠΕΙΡΑΙΩΣ Α.Ε." (Ο.Λ.Π. Α.Ε.), η οποία παρέστη με τους δικηγόρους: α) Στ. Γεωργιάδη (Α.Μ. 20970) και β) Κ. Καλαβρό (Α.Μ. 7005), που τους διόρισε με πληρεξούσιο,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και κατά της παρεμβαίνουσας ανώνυμης εταιρείας με την επωνυμία «ΣΤΑΘΜΟΣ ΕΜΠΟΡΕΥΜΑΤΟΚΙΒΩΤΙΩΝ ΠΕΙΡΑΙΑ Α.Ε.», που εδρεύει στον Πειραιά </w:t>
      </w:r>
      <w:r w:rsidR="00B30E67" w:rsidRPr="00B30E67">
        <w:rPr>
          <w:rFonts w:asciiTheme="majorHAnsi" w:hAnsiTheme="majorHAnsi"/>
        </w:rPr>
        <w:t>[</w:t>
      </w:r>
      <w:r w:rsidR="00B30E67">
        <w:rPr>
          <w:rFonts w:asciiTheme="majorHAnsi" w:hAnsiTheme="majorHAnsi"/>
        </w:rPr>
        <w:t>…</w:t>
      </w:r>
      <w:r w:rsidR="00B30E67" w:rsidRPr="00B30E67">
        <w:rPr>
          <w:rFonts w:asciiTheme="majorHAnsi" w:hAnsiTheme="majorHAnsi"/>
        </w:rPr>
        <w:t>]</w:t>
      </w:r>
      <w:r w:rsidRPr="00E71701">
        <w:rPr>
          <w:rFonts w:asciiTheme="majorHAnsi" w:hAnsiTheme="majorHAnsi"/>
        </w:rPr>
        <w:t xml:space="preserve">, η οποία παρέστη με τον δικηγόρο Θ. Φορτσάκη (Α.Μ. 9524), που τον διόρισε με πληρεξούσιο.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Η πιο πάνω αίτηση εισάγεται στην Ολομέλεια του Δικαστηρίου, κατόπιν της από 17 Ιουλίου 2008 πράξης του Προέδρου του Συμβουλίου της Επικρατείας, λόγω της σπουδαιότητά της, σύμφωνα με το άρθρο 14 παρ. 2 εδάφ. α του Π.Δ. 18/1989.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Με την αίτηση αυτή ο αιτών επιδιώκει να ακυρωθεί η υπ’ αριθμ. 2/2008 διακήρυξη της εταιρίας «Οργανισμός Λιμένος Πειραιώς Α.Ε.» (Ο.Λ.Π. Α.Ε.).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Η εκδίκαση άρχισε με την ανάγνωση της εκθέσεως της Εισηγήτριας, Συμβούλου Ε. Νίκα.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Κατόπιν το δικαστήριο άκουσε τον αιτούντα ως δικηγόρο και τον πληρεξούσιο δικηγόρο του αιτούντος, οι οποίοι ανέπτυξαν και προφορικά τους προβαλλόμενους λόγους ακυρώσεως και ζήτησαν να γίνει δεκτή η αίτηση, τον πληρεξούσιο της παρεμβαίνουσας εταιρείας και τους πληρεξούσιους της ανώνυμης εταιρείας Ο.Λ.Π. Α.Ε., που ζήτησαν την απόρριψή της.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Μετά τη δημόσια συνεδρίαση το δικαστήριο συνήλθε σε διάσκεψη σε αίθουσα του δικαστηρίου κ α ι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Α φ ο ύ μ ε λ έ τ η σ ε τ α σ χ ε τ ι κ ά έ γ γ ρ α φ α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Σ κ έ φ θ η κ ε κ α τ ά τ ο Ν ό μ ο </w:t>
      </w:r>
    </w:p>
    <w:p w:rsidR="00E71701" w:rsidRPr="00E71701" w:rsidRDefault="00B30E67" w:rsidP="00E71701">
      <w:pPr>
        <w:spacing w:line="240" w:lineRule="auto"/>
        <w:rPr>
          <w:rFonts w:asciiTheme="majorHAnsi" w:hAnsiTheme="majorHAnsi"/>
        </w:rPr>
      </w:pPr>
      <w:r>
        <w:rPr>
          <w:rFonts w:asciiTheme="majorHAnsi" w:hAnsiTheme="majorHAnsi"/>
          <w:lang w:val="en-US"/>
        </w:rPr>
        <w:t xml:space="preserve">     </w:t>
      </w:r>
      <w:r w:rsidR="00E71701" w:rsidRPr="00E71701">
        <w:rPr>
          <w:rFonts w:asciiTheme="majorHAnsi" w:hAnsiTheme="majorHAnsi"/>
        </w:rPr>
        <w:t xml:space="preserve">1. Επειδή, για την άσκηση της υπό κρίση αιτήσεως καταβλήθηκε το νόμιμο παράβολο (υπ’ αριθμ. 3134842 και 4326023/2008 ειδικά έντυπα παραβόλου).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2. Eπειδή, με την υπό κρίση αίτηση ζητείται η ακύρωση της υπ’ αριθμ. 2/2008 διακηρύξεως της εταιρίας «Οργανισμός Λιμένος Πειραιώς Α.Ε.» (Ο.Λ.Π. Α.Ε.), με την </w:t>
      </w:r>
      <w:r w:rsidRPr="00E71701">
        <w:rPr>
          <w:rFonts w:asciiTheme="majorHAnsi" w:hAnsiTheme="majorHAnsi"/>
        </w:rPr>
        <w:lastRenderedPageBreak/>
        <w:t xml:space="preserve">οποία προκηρύχθηκε ανοικτός διεθνής πλειοδοτικός διαγωνισμός για τη σύναψη συμβάσεως παραχωρήσεως για την ανάπτυξη, λειτουργία και εκμετάλλευση της υφισταμένης Προβλήτος ΙΙ και την κατασκευή, λειτουργία και εκμετάλλευση Προβλήτος ΙΙΙ του σταθμού εμπορευματοκιβωτίων του λιμένος Πειραιώς.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3. Επειδή, η αίτηση αυτή εισήχθη στην Ολομέλεια, σύμφωνα με το άρθρο 14 παρ. 2 εδ. α' του π.δ. 18/1989 (Α' 8), με την από 17.7.2008 πράξη του Προέδρου του Δικαστηρίου, λόγω μείζονος σπουδαιότητος.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4. Επειδή, με έννομο συμφέρον και εν γένει παραδεκτώς παρεμβαίνει προς αντίκρουση της αιτήσεως η εταιρία με την επωνυμία «Σταθμός Εμπορευματοκιβωτίων Πειραιά Α.Ε.», η οποία συνεστήθη προς υλοποίηση της συμβάσεως παραχωρήσεως, κατά τα οριζόμενα στο άρθρο 38 της επίμαχης διακηρύξεως, από την εταιρία «Cosco Pacific Ltd», στην οποία κατακυρώθηκε το αποτέλεσμα του ως άνω διαγωνισμού του Ο.Λ.Π. (πρβλ. ΣτΕ 1176/2008 Ολομ., επίσης ΣτΕ 2173/2002 Ολομ.).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5. Επειδή, το νομικό πρόσωπο δημοσίου δικαίου με την επωνυμία «Οργανισμός Λιμένος Πειραιώς», που ιδρύθηκε με το ν. 4748/1930 (Α΄166) και αναμορφώθηκε με τον α.ν. 1559/1950 (Α΄252), που κυρώθηκε με το ν. 1630/1951 (Α΄8), μετετράπη με το άρθρο πρώτο (παρ.1) του ν. 2688/1999 (Α΄40) σε ανώνυμη εταιρία με την επωνυμία «Οργανισμός Λιμένος Πειραιώς Ανώνυμη Εταιρία» και διακριτικό τίτλο «ΟΛΠ ΑΕ». Σύμφωνα με την ίδια διάταξη «Η ΟΛΠ ΑΕ είναι ανώνυμη εταιρία κοινής ωφέλειας με σκοπό την εξυπηρέτηση του δημόσιου συμφέροντος, λειτουργεί κατά τους κανόνες της ιδιωτικής οικονομίας, απολαμβάνει διοικητικής και οικονομικής αυτοτέλειας, τελεί υπό την εποπτεία του Υπουργού Εμπορικής Ναυτιλίας και διέπεται από τον παρόντα νόμο και τον κ.ν. 2190/1920 και συμπληρωματικά από τις διατάξεις του ν. 2414/1996 (ΦΕΚ 135Α΄), καθώς και του α.ν. 1559/1950, όπως κάθε φορά ισχύουν». Κατά την παρ. 2 του ιδίου άρθρου «Όλη η κινητή και ακίνητη περιουσία του μετατρεπόμενου νομικού προσώπου περιέρχεται στην εταιρία ΟΛΠ ΑΕ, η οποία υπεισέρχεται αυτοδικαίως σε όλα τα δικαιώματα και τις υποχρεώσεις του …». Εξ άλλου, στο καταστατικό της ΟΛΠ ΑΕ, που περιλαμβάνεται στο άρθρο τρίτο του ως άνω νόμου ορίζονται, μεταξύ άλλων, τα εξής: «Άρθρο 3. 1. Σκοπός της Εταιρίας είναι η διοίκηση και η εκμετάλλευση του Λιμένος Πειραιώς ή και άλλων λιμένων. … Στο σκοπό της Εταιρίας περιλαμβάνονται ιδίως: Η παροχή υπηρεσιών ελλιμενισμού των πλοίων και διακίνησης φορτίων και επιβατών από και προς τον Λιμένα. β. Η εγκατάσταση, οργάνωση και εκμετάλλευση κάθε είδους λιμενικής υποδομής. γ. Η ανάληψη κάθε δραστηριότητας που έχει σχέση με το λιμενικό έργο, καθώς και κάθε άλλης εμπορικής, βιομηχανικής, πετρελαϊκής και επιχειρηματικής δραστηριότητας, συμπεριλαμβανομένων ιδίως της τουριστικής, της πολιτιστικής, της αλιευτικής και του σχεδιασμού και οργάνωσης λιμενικών εξυπηρετήσεων. δ. Κάθε άλλη αρμοδιότητα που είχε ανατεθεί στον Οργανισμό Λιμένος Πειραιώς, ως νομικό πρόσωπο δημοσίου δικαίου. 2. …», «Άρθρο 6. 1. Το μετοχικό κεφάλαιο της Εταιρίας … αναλαμβάνεται και καλύπτεται εξ ολοκλήρου από το Ελληνικό Δημόσιο και διαιρείται σε μετοχές, … Οι μετοχές της Εταιρίας είναι ονομαστικές. 2. Οι μετοχές της Εταιρίας μπορεί να εισαχθούν προς διαπραγμάτευση στο Χρηματιστήριο Αξιών Αθηνών ή και σε οποιοδήποτε διεθνώς αναγνωρισμένο Χρηματιστήριο Αξιών με απόφαση της γενικής Συνέλευσης των μετόχων, με την προϋπόθεση ότι το ποσοστό συμμετοχής του Ελληνικού Δημοσίου στο μετοχικό κεφάλαιο της Εταιρίας πραμένει τουλάχιστον 51%», «Άρθρο 8. 1. Όργανα της Εταιρίας είναι τα όργανα Διοίκησης, η Γενική Συνέλευση και </w:t>
      </w:r>
      <w:r w:rsidRPr="00E71701">
        <w:rPr>
          <w:rFonts w:asciiTheme="majorHAnsi" w:hAnsiTheme="majorHAnsi"/>
        </w:rPr>
        <w:lastRenderedPageBreak/>
        <w:t xml:space="preserve">οι Ελεγκτές. 2.Όργανα Διοίκησης της Εταιρίας είναι: α. το Διοικητικό Συμβούλιο, β. ο Διευθύνων Σύμβουλος, γ. το Συμβούλιο Διεύθυνσης», «Άρθρο 9. 1. (όπως αντικαταστάθηκε κατά το εδαφιο α΄ με την παρ.6 του άρθρου τριακοστού πρώτου του ν.2932/2001, Α΄ 145) Το Διοικητικό Συμβούλιο είναι εντεκαμελές και αποτελείται από: α) Πέντε εκπροσώπους του Δημοσίου μεταξύ των οποίων ο Πρόεδρος και ο Διευθύνων Σύμβουλος. Οι εκπρόσωποι του Δημοσίου ορίζονται με κοινή απόφαση των Υπουργών Εθνικής Οικονομίας και Εμπορικής Ναυτιλίας. β. Δύο εκπροσώπους των εργαζομένων στην Εταιρία … γ Ένα μέλος υποδεικνυόμενο από την Οικονομική και Κοινωνική Επιτροπή (ΟΚΕ) … δ. Έναν εκπρόσωπο του Δήμου της έδρας της Εταιρίας ε. Δύο εκπροσώπους των μετόχων …». Στη συνέχεια, με το άρθρο τριακοστό πέμπτο του ν. 2932/2001 ορίσθηκε ότι «1. Με σύμβαση που συνάπτεται μεταξύ αφ’ ενός μεν του Ελληνικού Δημοσίου … και αφ’ ετέρου της ανωνύμου εταιρείας με την επωνυμία «Οργανισμός Λιμένος Πειραιώς Ανώνυμη Εταιρία (Ο.Λ.Π. Α.Ε.)» παραχωρείται στη δεύτερη το δικαίωμα χρήσης και εκμετάλλευσης των γηπέδων, κτιρίων και άλλων εγκαταστάσεων που βρίσκονται εντός της Λιμενικής Ζώνης του Λιμένα Πειραιώς…», ακολούθως δε υπεγράφη η από 13.2.2002 σύμβαση μεταξύ του Ελληνικού Δημοσίου και της ΟΛΠ ΑΕ, με την οποία παραχωρήθηκε στην τελευταία το αποκλειστικό δικαίωμα χρήσεως και εκμεταλλεύσεως των γηπέδων, κτιρίων και εγκαταστάσεων της χερσαίας λιμενικής ζώνης του Λιμένος Πειραιώς και προσδιορίσθηκαν οι ειδικότεροι όροι της παραχωρήσεως αυτής και οι αντίστοιχες υποχρεώσεις των μερών. Σύμφωνα με την σύμβαση (άρθρο 3), το δικαίωμα χρήσεως και εκμεταλλεύσεως περιλαμβάνει την δυνατότητα αξιοποιήσεως των παραχωρουμένων για την παροχή με αντάλλαγμα λιμενικών υπηρεσιών και εξυπηρετήσεων σε χρήστες του λιμένα, την προσωρινή παραχώρηση επ’ ανταλλάγματι της χρήσεως χώρων και την πραγματοποίηση επενδύσεων κεφαλαίου, της Ο.Λ.Π. ή τρίτων, σε κτίρια και εγκαταστάσεις πάσης φύσεως με σκοπό την υποστήριξη νέων δραστηριοτήτων ή την επέκταση υφισταμένων υπό την προϋπόθεση ότι «εξυπηρετούν άμεσα την παροχή λιμενικών υπηρεσιών και εξυπηρετήσεων». Η ως άνω σύμβαση κυρώθηκε με το άρθρο πρώτο του ν. 3654/2008 (Α΄57/3.4.2008).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6. Επειδή, τα κοινόχρηστα πράγματα, στα οποία, σύμφωνα με το άρθρο 967 του Αστικού Κώδικα (π.δ. 456/1984, Α΄164) και το άρθρο 22 του ν. 2971/2001 «Αιγιαλός, παραλία και άλλες διατάξεις» (Α΄285), περιλαμβάνονται οι λιμένες, ανήκουν στη δημόσια κτήση και προορίζονται για την άμεση εξυπηρέτηση δημοσίου σκοπού, ο οποίος συνίσταται στην κοινοχρησία τους, η διαχείρισή τους δε αντιδιαστέλλεται προς την διαχείριση της ιδιωτικής περιουσίας του Δημοσίου και συνιστά άσκηση δημοσίας εξουσίας. Στα πλαίσια της διαχειρίσεως των εν λόγω πραγμάτων από την Διοίκηση είναι δυνατόν, σύμφωνα με τον βασικό, δημοσίου δικαίου κανόνα του άρθρου 970 του Α.Κ. (βλ. και τις διατάξεις των άρθρων 13, 14 και 24 του ν. 2971/2001 για την παραχώρηση λιμένων εν γένει) να παραχωρούνται επ’ αυτών ιδιαίτερα δικαιώματα προς φυσικά ή νομικά πρόσωπα, εφ' όσον με την παραχώρηση των ιδιαιτέρων αυτών δικαιωμάτων, τα οποία έχουν χαρακτήρα δημοσίου και όχι ιδιωτικού δικαίου, εξακολουθεί να εξυπηρετείται ή, τουλάχιστον, δεν αναιρείται η κοινή χρήση. Εξ άλλου, η παραχώρηση ιδιαιτέρων δικαιωμάτων επί κοινοχρήστων πραγμάτων αποβλέπει στην εξυπηρέτηση του γενικού συμφέροντος. Και δεν αποκλείεται μεν η επιδίωξη και ταμιευτικού σκοπού, μόνον, όμως, δευτερευόντως και εφ’ όσον δεν αναιρείται ο κατά τα ανωτέρω προέχων σκοπός. Εν όψει των ανωτέρω, πράξεις της Διοικήσεως, με τις οποίες παραχωρούνται ιδιαίτερα δικαιώματα επί κοινοχρήστων πραγμάτων, στις </w:t>
      </w:r>
      <w:r w:rsidRPr="00E71701">
        <w:rPr>
          <w:rFonts w:asciiTheme="majorHAnsi" w:hAnsiTheme="majorHAnsi"/>
        </w:rPr>
        <w:lastRenderedPageBreak/>
        <w:t xml:space="preserve">οποίες περιλαμβάνονται και εκείνες με τις οποίες παραχωρείται η συνολική διαχείριση και εκμετάλλευση αυτών, καθώς και εκείνες, με τις οποίες καθορίζεται χρηματικό ποσό ως αντάλλαγμα για την παραχώρηση τέτοιου δικαιώματος, αποτελούν εκτελεστές διοικητικές πράξεις, διότι εκδίδονται κατ’ ενάσκηση δημοσίας εξουσίας και αποβλέπουν σε δημόσιο σκοπό. Συνεπώς, οι διαφορές που δημιουργούνται από τις πράξεις αυτές, εφ’ όσον δεν έχουν υπαχθεί στη δικαιοδοσία των τακτικών διοικητικών δικαστηρίων, υπόκεινται στον ακυρωτικό έλεγχο του Συμβουλίου της Επικρατείας, ανεξαρτήτως του αν οι εν λόγω πράξεις εντάσσονται σε διαδικασία καταρτίσεως συμβάσεως, καθώς και ανεξαρτήτως της φύσεως της συμβάσεως αυτής, εφ’ όσον, πάντως, στην τελευταία αυτή περίπτωση, προσβάλλονται από τρίτους (πρβλ. ΣτΕ 891-5, 1176/2008 Ολομ., επίσης ΣτΕ 1102/1957 Ολομ.). Εν προκειμένω, στον Λιμένα Πειραιώς, φορέας διοικήσεως και εκμεταλλεύσεως είναι ήδη, σύμφωνα με τις προπαρατεθείσες διατάξεις, η ανώνυμη εταιρία υπό την επωνυμία «Οργανισμός Λιμένος Πειραιώς Ανώνυμη Εταιρία» και τον διακριτικό τίτλο «ΟΛΠ ΑΕ». Η ανώνυμη αυτή εταιρία προήλθε εκ μετατροπής από το νομικό πρόσωπο δημοσίου δικαίου υπό την επωνυμία «Οργανισμός Λιμένος Πειραιώς», μετατροπή που συντελέσθηκε με το ν. 2688/1999, και με σύμβαση συναφθείσα στις 13.2.2002, κατόπιν σχετικής προβλέψεως στο άρθρο τριακοστό πέμπτο του ν. 2932/2001, της παραχωρήθηκε το δικαίωμα χρήσεως και εκμεταλλεύσεως των γηπέδων, κτιρίων και άλλων εγκαταστάσεων που βρίσκονται εντός της λιμενικής ζώνης, συμπεριλαμβανομένων και των επεκτάσεων χώρων και έργων αυτής. Σύμφωνα με το άρθρο πρώτο του προαναφερθέντος ν. 2688/1999, η ΟΛΠ ΑΕ λειτουργεί μεν κατά τους κανόνες της ιδιωτικής οικονομίας, όμως, είναι εταιρία κοινής ωφελείας με σκοπό την εξυπηρέτηση του δημοσίου συμφέροντος και τελεί υπό την εποπτεία του Υπουργού Εμπορικής Ναυτιλίας. Εξ άλλου, κατά νόμο (άρθρο τρίτο του ν. 2688/1999), ελέγχεται από το Ελληνικό Δημόσιο, δεδομένου ότι σε αυτό ανήκει η πλειοψηφία των μετοχών της, το Δημόσιο δε διορίζει, διά των αρμοδίων οργάνων του, τον Πρόεδρο του Διοικητικού Συμβουλίου και τον Διευθύνοντα Σύμβουλό της. Και ναι μεν οι μετοχές της εταιρίας εισήχθησαν στο Χρηματιστήριο Αξιών Αθηνών, σε καμία όμως περίπτωση, το Δημόσιο δεν επιτρέπεται, βάσει του ισχύοντος, κατά την δημοσίευση της διακηρύξεως, νομοθετικού καθεστώτος, να απωλέσει την απόλυτη πλειοψηφία των μετοχών της (51%). Υπό τα δεδομένα αυτά, ιδίως δε του ότι, κατά τον κρίσιμο χρόνο, ο έλεγχος της εταιρίας ΟΛΠ ΑΕ ανήκει, κατά νόμο, στο Δημόσιο, η εταιρία αυτή, κατά την παραχώρηση ιδιαιτέρων δικαιωμάτων επί των γηπέδων, κτιρίων και άλλων εγκαταστάσεων που βρίσκονται εντός της λιμενικής ζώνης Πειραιώς και των οποίων η διαχείριση και η εκμετάλλευση έχουν ήδη περιέλθει σε αυτή, δεν διαχειρίζεται την ιδιωτική της περιουσία, αλλ’ ενεργεί ως δημόσιο όργανο, που αποβλέπει στην εξυπηρέτηση σκοπού δημοσίου συμφέροντος, συνισταμένου στην εύρυθμη διεξαγωγή των θαλασσίων συγκοινωνιών και μεταφορών και στην εν γένει εξυπηρέτηση του εμπορίου, δεν είναι δε κρίσιμο το γεγονός ότι η εν λόγω δράση αποτελεί μέρος της επιχειρηματικής της δραστηριότητας και αποβλέπει και σε επίτευξη κέρδους. Συνεπώς, οι σχετικώς με την παραχώρηση κοινοχρήστου πράγματος εκδιδόμενες πράξεις της εν λόγω εταιρίας συνιστούν εκτελεστές διοικητικές πράξεις, οι οποίες παραδεκτώς, από της απόψεως αυτής, προσβάλλονται με αίτηση ακυρώσεως ενώπιον του Συμβουλίου της Επικρατείας, ανεξαρτήτως του κατά πόσον εντάσσονται σε διαδικασία καταρτίσεως συμβάσεως, εφ’ όσον πάντως, στην τελευταία αυτή περίπτωση, οι αιτούντες δεν λαμβάνουν μέρος στη διαγωνιστική </w:t>
      </w:r>
      <w:r w:rsidRPr="00E71701">
        <w:rPr>
          <w:rFonts w:asciiTheme="majorHAnsi" w:hAnsiTheme="majorHAnsi"/>
        </w:rPr>
        <w:lastRenderedPageBreak/>
        <w:t xml:space="preserve">διαδικασία. Μειοψήφησαν οι Σύμβουλοι Ελ. Δανδουλάκη και Γ. Ποταμιάς, στην γνώμη των οποίων προσεχώρησε και ο Πάρεδρος Α. Σταθάκης, οι οποίοι υπεστήριξαν ότι η επίδικη διαφορά είναι, εν πάση περιπτώσει, διαφορά ιδιωτική, υπαγομένη στην αρμοδιότητα των πολιτικών δικαστηρίων, εφ’ όσον με το κρινόμενο ένδικο βοήθημα πλήττονται πράξεις που εντάσσονται σε διαδικασία που προηγείται της συνάψεως συμβάσεως που δεν είναι διοικητική. Τούτο δε διότι μια σύμβαση θεωρείται διοικητική, εάν πληρούνται σωρευτικώς οι εξής προϋποθέσεις: i) ένα από τα συμβαλλόμενα μέλη είναι το Δημόσιο ή νομικό πρόσωπο δημοσίου δικαίου, ii) με τη σύναψη της συμβάσεως επιδιώκεται η εξυπηρέτηση σκοπού, ο οποίος έχει αναχθεί από το νομοθέτη σε σκοπό δημοσίου συμφέροντος και iii) ο συμβατικός δεσμός διέπεται από εξαιρετικές ρήτρες, δηλαδή όρους αποκλίνοντες από το κοινό δίκαιο, οι οποίοι εξασφαλίζουν στο Δημόσιο ή το νομικό πρόσωπο δημοσίου δικαίου υπερέχουσα, έναντι του αντισυμβαλλομένου, θέση (ΑΕΔ 10/1987 , 10/1992 , 21/1997 , 3/1999 και 10/2003 , ΣτΕ 1031/1995 Ολομ., 4467/1995 , 3486/1996 , 2403/1997 Ολομ., 3106/2002 , 3774/2003 κ.ά.). Συνεπώς, εάν δεν συντρέχει μια από τις ανωτέρω προϋποθέσεις, τότε η σύμβαση είναι ιδιωτική και οι διαφορές που γεννώνται από την προσβολή των πράξεων, οι οποίες προηγούνται της καταρτίσεως της συμβάσεως, είναι ιδιωτικές υπαγόμενες, κατά το Σύνταγμα, στα πολιτικά δικαστήρια, διότι οι πράξεις αυτές δεν αποτελούν αποσπαστές από την ιδιωτική σύμβαση διοικητικές πράξεις. Κατά την ίδια, εξ άλλου, νομολογία του ΑΕΔ, για τον χαρακτηρισμό μιας συμβάσεως ως διοικητικής και, επομένως, για τον καθορισμό των αρμόδιων για την εκδίκαση των σχετικών διαφορών δικαστηρίων, δεν ασκεί καμία επιρροή το γεγονός ότι το νομικό πρόσωπο ιδιωτικού δικαίου που συνάπτει την σύμβαση ανήκει στο Δημόσιο ή είναι δημόσια επιχείρηση (βλ. μειοψηφία στις ΣτΕ 891-5/2008 Ολομ.).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7. Επειδή, στην προκειμένη περίπτωση, όπως προκύπτει από τα στοιχεία του φακέλλου, με την υπ’ αριθμ. 9/11.1.2008 απόφαση του Διοικητικού Συμβουλίου της ΟΛΠ ΑΕ εγκρίθηκαν α) η διενέργεια διεθνούς δημοσίου πλειοδοτικού διαγωνισμού για την παραχώρηση των προβλήτων ΙΙ και ΙΙΙ του Σταθμού Εμπορευματοκιβωτίων (Σ.ΕΜΠΟ) του Λιμένος Πειραιώς και β) οι όροι της σχετικής διακηρύξεως. Η διακήρυξη αυτή, η οποία εντάσσεται σε διαδικασία καταρτίσεως συμβάσεως παραχωρήσεως σε ιδιώτες της διαχειρίσεως και εκμεταλλεύσεως τμήματος του Σταθμού Εμπορευματοκιβωτίων του Λιμένος Πειραιώς, αποτελεί, κατά τα προεκτεθέντα, ως εμπεριέχουσα παραχώρηση τμήματος της χερσαίας ζώνης του λιμένος, κοινοχρήστου, δηλαδή, πράγματος, εκτελεστή διοικητική πράξη και, συνεπώς, παραδεκτώς προσβάλλεται από τοv αιτούντα, ο οποίος, εξ άλλου, ως προς την ανωτέρω σύμβαση, είναι τρίτος. Κατά την γνώμη, όμως, των Συμβούλων Ελ. Δανδουλάκη και Γ. Ποταμιά, προς την οποία συνετάχθη και ο Πάρεδρος Α. Σταθάκης, η υπό κρίση αίτηση πρέπει να απορριφθεί ως απαράδεκτη δεδομένου ότι η προκειμένη διαφορά υπάγεται στην δικαιοδοσία των πολιτικών δικαστηρίων.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8. Επειδή, ο αιτών ασκεί την υπό κρίση αίτηση υπό την ιδιότητα του Δημάρχου Περάματος και κατοίκου του εν λόγω Δήμου, εντός της εδαφικής περιφερείας του οποίου ευρίσκεται ο υπό παραχώρηση σταθμός εμπορευματοκιβωτίων καθώς και εγκαταστάσεις λοιπών παραγωγικών δραστηριοτήτων της Ο.Λ.Π. Α.Ε. Προς θεμελίωση του εννόμου συμφέροντός του ο αιτών προβάλλει ότι η επιχειρουμένη παραχώρηση και η συνεπεία αυτής απώλεια του δημοσίου χαρακτήρα των παρεχομένων υπηρεσιών θα επιφέρουν περαιτέρω επιδείνωση των συνθηκών διαβιώσεως των κατοίκων του </w:t>
      </w:r>
      <w:r w:rsidRPr="00E71701">
        <w:rPr>
          <w:rFonts w:asciiTheme="majorHAnsi" w:hAnsiTheme="majorHAnsi"/>
        </w:rPr>
        <w:lastRenderedPageBreak/>
        <w:t xml:space="preserve">Δήμου Περάματος διότι η λειτουργία του σταθμού εμπορευματοκιβωτίων θα τεθεί, από περιβαλλοντικής, οικονομικής και τεχνικής απόψεως, σε νέες βάσεις από τον παραχωρησιούχο. Όμως, η μεταβολή προσώπου του φορέα διαχειρίσεως του σταθμού εμπορευματοκιβωτίων, κατά της οποίας και μόνον στρέφεται ο αιτών, δεν συνεπάγεται καθεαυτή επιδείνωση του περιβάλλοντος και των όρων διαβιώσεως των κατοίκων των ομόρων με τον λιμένα Πειραιώς δήμων ούτε, άλλωστε, ο αιτών προβάλλει ότι η επιχειρουμένη παραχώρηση συνδέεται με παρεκκλίσεις από την ισχύουσα περιβαλλοντική νομοθεσία. Αντιθέτως, σύμφωνα με την προσβαλλομένη διακήρυξη (παράγραφος 45), ο ανάδοχος αναλαμβάνει την υποχρέωση κατά την εκτέλεση της συμβάσεως παραχωρήσεως vα λάβει μέτρα για την προστασία του περιβάλλοντος στον σταθμό εμπορευματοκιβωτίων, στο λιμάνι και στην γύρω περιοχή, τηρώντας όλες τις περιβαλλοντικές απαιτήσεις, συνθήκες και όρους που διέπουν τους ελέγχους ρύπανσης, την διάθεση ρευστών αποβλήτων και τα συναφή θέματα, όπως απαιτείται από το εθνικό και κοινοτικό δίκαιο κάθε φορά. Ως εκ τούτου και ανεξαρτήτως των συνεπειών της δια του ν. 3755/2009 κυρώσεως της υπογραφείσης συμβάσεως παραχωρήσεως επί του παραδεκτού της κρινομένης αιτήσεως, αυτή πρέπει να απορριφθεί λόγω ελλείψεως εννόμου συμφέροντος και να γίνει δεκτή η ασκηθείσα από την Α.Ε.Α.Σ. παρέμβαση.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Διά ταύτα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Απορρίπτει την υπό κρίση αίτηση.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Δέχεται την παρέμβαση.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Διατάσσει την κατάπτωση του παραβόλου.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Επιβάλλει στον αιτούντα την δικαστική δαπάνη του Οργανισμού Λιμένος Πειραιώς που ανέρχεται στο ποσό των τετρακοσίων εξήντα (460) ευρώ, καθώς και της παρεμβάσης εταιρίας που ανέρχεται στο ποσό των εξακοσίων σαράντα (640) ευρώ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Η διάσκεψη έγινε στην Αθήνα την 23η Νοεμβρίου 2009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Ο Πρόεδρος  Ο Γραμματέας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Π. Πικραμμένος  Β. Μανωλόπουλος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και η απόφαση δημοσιεύθηκε σε δημόσια συνεδρίαση της 16ης Απριλίου 2010.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Ο Πρόεδρος  Η Γραμματέας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Π. Πικραμμένος  Δ. Μουζάκη </w:t>
      </w:r>
    </w:p>
    <w:p w:rsidR="00E71701" w:rsidRPr="00E71701" w:rsidRDefault="00E71701" w:rsidP="00E71701">
      <w:pPr>
        <w:spacing w:line="240" w:lineRule="auto"/>
        <w:rPr>
          <w:rFonts w:asciiTheme="majorHAnsi" w:hAnsiTheme="majorHAnsi"/>
        </w:rPr>
      </w:pPr>
      <w:r w:rsidRPr="00E71701">
        <w:rPr>
          <w:rFonts w:asciiTheme="majorHAnsi" w:hAnsiTheme="majorHAnsi"/>
        </w:rPr>
        <w:t xml:space="preserve">  </w:t>
      </w:r>
    </w:p>
    <w:p w:rsidR="00E71701" w:rsidRPr="00E71701" w:rsidRDefault="00E71701" w:rsidP="00E71701">
      <w:pPr>
        <w:spacing w:line="240" w:lineRule="auto"/>
        <w:rPr>
          <w:rFonts w:asciiTheme="majorHAnsi" w:hAnsiTheme="majorHAnsi"/>
        </w:rPr>
      </w:pPr>
    </w:p>
    <w:sectPr w:rsidR="00E71701" w:rsidRPr="00E71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01"/>
    <w:rsid w:val="000558EC"/>
    <w:rsid w:val="00286A43"/>
    <w:rsid w:val="00794A3F"/>
    <w:rsid w:val="00B30E67"/>
    <w:rsid w:val="00E717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999A9-F4BC-4182-9491-FBFDB59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2939</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2</cp:revision>
  <dcterms:created xsi:type="dcterms:W3CDTF">2017-05-27T10:46:00Z</dcterms:created>
  <dcterms:modified xsi:type="dcterms:W3CDTF">2017-05-27T11:06:00Z</dcterms:modified>
</cp:coreProperties>
</file>