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FA8A" w14:textId="26A36BDD" w:rsidR="009A0E52" w:rsidRDefault="009A0E52" w:rsidP="00694B92">
      <w:pPr>
        <w:jc w:val="center"/>
        <w:rPr>
          <w:rFonts w:ascii="Arial" w:hAnsi="Arial" w:cs="Arial"/>
          <w:b/>
          <w:bCs/>
          <w:u w:val="single"/>
        </w:rPr>
      </w:pPr>
      <w:r w:rsidRPr="00715700">
        <w:rPr>
          <w:rFonts w:ascii="Arial" w:hAnsi="Arial" w:cs="Arial"/>
          <w:b/>
          <w:bCs/>
          <w:u w:val="single"/>
        </w:rPr>
        <w:t>Π</w:t>
      </w:r>
      <w:r w:rsidR="00444C0D">
        <w:rPr>
          <w:rFonts w:ascii="Arial" w:hAnsi="Arial" w:cs="Arial"/>
          <w:b/>
          <w:bCs/>
          <w:u w:val="single"/>
          <w:lang w:val="en-GB"/>
        </w:rPr>
        <w:t>M</w:t>
      </w:r>
      <w:r w:rsidRPr="00715700">
        <w:rPr>
          <w:rFonts w:ascii="Arial" w:hAnsi="Arial" w:cs="Arial"/>
          <w:b/>
          <w:bCs/>
          <w:u w:val="single"/>
        </w:rPr>
        <w:t>Σ</w:t>
      </w:r>
      <w:r w:rsidR="000B7EFB">
        <w:rPr>
          <w:rFonts w:ascii="Arial" w:hAnsi="Arial" w:cs="Arial"/>
          <w:b/>
          <w:bCs/>
          <w:u w:val="single"/>
        </w:rPr>
        <w:t xml:space="preserve"> Ιδιωτικό Διεθνές Δίκαιο και Δίκαιο Διεθνών Συναλλαγών</w:t>
      </w:r>
    </w:p>
    <w:p w14:paraId="666DC97C" w14:textId="1CD78FD6" w:rsidR="000B7EFB" w:rsidRDefault="000B7EFB" w:rsidP="00694B92">
      <w:pPr>
        <w:jc w:val="center"/>
        <w:rPr>
          <w:rFonts w:ascii="Arial" w:hAnsi="Arial" w:cs="Arial"/>
          <w:b/>
          <w:bCs/>
          <w:u w:val="single"/>
        </w:rPr>
      </w:pPr>
    </w:p>
    <w:p w14:paraId="14B5CCE7" w14:textId="31731AAF" w:rsidR="000B7EFB" w:rsidRPr="00715700" w:rsidRDefault="001D5CFD" w:rsidP="00694B92">
      <w:pPr>
        <w:jc w:val="center"/>
        <w:rPr>
          <w:rFonts w:ascii="Arial" w:hAnsi="Arial" w:cs="Arial"/>
          <w:b/>
          <w:bCs/>
          <w:u w:val="single"/>
        </w:rPr>
      </w:pPr>
      <w:r>
        <w:rPr>
          <w:rFonts w:ascii="Arial" w:hAnsi="Arial" w:cs="Arial"/>
          <w:b/>
          <w:bCs/>
          <w:u w:val="single"/>
        </w:rPr>
        <w:t>Διεθνές Δικονομικό Δίκαιο</w:t>
      </w:r>
    </w:p>
    <w:p w14:paraId="1FD73868" w14:textId="508B5A45" w:rsidR="009A0E52" w:rsidRPr="00715700" w:rsidRDefault="009A0E52" w:rsidP="009A0E52">
      <w:pPr>
        <w:jc w:val="both"/>
        <w:rPr>
          <w:rFonts w:ascii="Arial" w:hAnsi="Arial" w:cs="Arial"/>
          <w:b/>
          <w:bCs/>
        </w:rPr>
      </w:pPr>
    </w:p>
    <w:p w14:paraId="425B2AA0" w14:textId="77777777" w:rsidR="009A0E52" w:rsidRPr="00715700" w:rsidRDefault="009A0E52" w:rsidP="009A0E52">
      <w:pPr>
        <w:jc w:val="both"/>
        <w:rPr>
          <w:rFonts w:ascii="Arial" w:hAnsi="Arial" w:cs="Arial"/>
          <w:u w:val="single"/>
        </w:rPr>
      </w:pPr>
    </w:p>
    <w:p w14:paraId="3E7F0CAC" w14:textId="2BF65979" w:rsidR="009A0E52" w:rsidRPr="00715700" w:rsidRDefault="009A0E52" w:rsidP="00694B92">
      <w:pPr>
        <w:jc w:val="center"/>
        <w:rPr>
          <w:rFonts w:ascii="Arial" w:hAnsi="Arial" w:cs="Arial"/>
          <w:u w:val="single"/>
        </w:rPr>
      </w:pPr>
      <w:r w:rsidRPr="00715700">
        <w:rPr>
          <w:rFonts w:ascii="Arial" w:hAnsi="Arial" w:cs="Arial"/>
          <w:u w:val="single"/>
        </w:rPr>
        <w:t>Ακαδημαϊκό έτος 202</w:t>
      </w:r>
      <w:r w:rsidR="00FD6A3E">
        <w:rPr>
          <w:rFonts w:ascii="Arial" w:hAnsi="Arial" w:cs="Arial"/>
          <w:u w:val="single"/>
        </w:rPr>
        <w:t>2</w:t>
      </w:r>
      <w:r w:rsidRPr="00715700">
        <w:rPr>
          <w:rFonts w:ascii="Arial" w:hAnsi="Arial" w:cs="Arial"/>
          <w:u w:val="single"/>
        </w:rPr>
        <w:t>-202</w:t>
      </w:r>
      <w:r w:rsidR="00FD6A3E">
        <w:rPr>
          <w:rFonts w:ascii="Arial" w:hAnsi="Arial" w:cs="Arial"/>
          <w:u w:val="single"/>
        </w:rPr>
        <w:t>3</w:t>
      </w:r>
    </w:p>
    <w:p w14:paraId="586F51F8" w14:textId="77777777" w:rsidR="00694B92" w:rsidRPr="00715700" w:rsidRDefault="00694B92" w:rsidP="009A0E52">
      <w:pPr>
        <w:jc w:val="both"/>
        <w:rPr>
          <w:rFonts w:ascii="Arial" w:hAnsi="Arial" w:cs="Arial"/>
        </w:rPr>
      </w:pPr>
    </w:p>
    <w:p w14:paraId="2B160671" w14:textId="275249F7" w:rsidR="009A0E52" w:rsidRPr="00715700" w:rsidRDefault="00715700" w:rsidP="009A0E52">
      <w:pPr>
        <w:jc w:val="both"/>
        <w:rPr>
          <w:rFonts w:ascii="Arial" w:hAnsi="Arial" w:cs="Arial"/>
          <w:u w:val="single"/>
        </w:rPr>
      </w:pPr>
      <w:r w:rsidRPr="00715700">
        <w:rPr>
          <w:rFonts w:ascii="Arial" w:hAnsi="Arial" w:cs="Arial"/>
          <w:u w:val="single"/>
          <w:lang w:val="en-GB"/>
        </w:rPr>
        <w:t xml:space="preserve">A. </w:t>
      </w:r>
      <w:r w:rsidR="009A0E52" w:rsidRPr="00715700">
        <w:rPr>
          <w:rFonts w:ascii="Arial" w:hAnsi="Arial" w:cs="Arial"/>
          <w:u w:val="single"/>
        </w:rPr>
        <w:t xml:space="preserve">Διδακτική ομάδα </w:t>
      </w:r>
    </w:p>
    <w:p w14:paraId="0701DC5E" w14:textId="77777777" w:rsidR="009A0E52" w:rsidRPr="00715700" w:rsidRDefault="009A0E52" w:rsidP="009A0E52">
      <w:pPr>
        <w:jc w:val="both"/>
        <w:rPr>
          <w:rFonts w:ascii="Arial" w:hAnsi="Arial" w:cs="Arial"/>
        </w:rPr>
      </w:pPr>
    </w:p>
    <w:p w14:paraId="6D6FC847" w14:textId="66D08E48" w:rsidR="009A0E52" w:rsidRDefault="009A0E52" w:rsidP="00694B92">
      <w:pPr>
        <w:pStyle w:val="ListParagraph"/>
        <w:numPr>
          <w:ilvl w:val="0"/>
          <w:numId w:val="16"/>
        </w:numPr>
        <w:jc w:val="both"/>
        <w:rPr>
          <w:rFonts w:ascii="Arial" w:hAnsi="Arial" w:cs="Arial"/>
          <w:lang w:val="el-GR"/>
        </w:rPr>
      </w:pPr>
      <w:r w:rsidRPr="00D360EC">
        <w:rPr>
          <w:rFonts w:ascii="Arial" w:hAnsi="Arial" w:cs="Arial"/>
          <w:lang w:val="el-GR"/>
        </w:rPr>
        <w:t>Καθηγητής κ. Χ. Παμπούκης</w:t>
      </w:r>
      <w:r w:rsidR="00D360EC">
        <w:rPr>
          <w:rFonts w:ascii="Arial" w:hAnsi="Arial" w:cs="Arial"/>
          <w:lang w:val="el-GR"/>
        </w:rPr>
        <w:t xml:space="preserve"> </w:t>
      </w:r>
    </w:p>
    <w:p w14:paraId="69EF4C20" w14:textId="37638C27" w:rsidR="00FD6A3E" w:rsidRPr="00D360EC" w:rsidRDefault="00FD6A3E" w:rsidP="00694B92">
      <w:pPr>
        <w:pStyle w:val="ListParagraph"/>
        <w:numPr>
          <w:ilvl w:val="0"/>
          <w:numId w:val="16"/>
        </w:numPr>
        <w:jc w:val="both"/>
        <w:rPr>
          <w:rFonts w:ascii="Arial" w:hAnsi="Arial" w:cs="Arial"/>
          <w:lang w:val="el-GR"/>
        </w:rPr>
      </w:pPr>
      <w:r>
        <w:rPr>
          <w:rFonts w:ascii="Arial" w:hAnsi="Arial" w:cs="Arial"/>
          <w:lang w:val="el-GR"/>
        </w:rPr>
        <w:t>Αν. Καθηγήτρια Χ. Τσούκα</w:t>
      </w:r>
    </w:p>
    <w:p w14:paraId="74634C98" w14:textId="77777777" w:rsidR="009A0E52" w:rsidRPr="00715700" w:rsidRDefault="009A0E52" w:rsidP="009A0E52">
      <w:pPr>
        <w:jc w:val="both"/>
        <w:rPr>
          <w:rFonts w:ascii="Arial" w:hAnsi="Arial" w:cs="Arial"/>
        </w:rPr>
      </w:pPr>
    </w:p>
    <w:p w14:paraId="207E465A" w14:textId="77777777" w:rsidR="009A0E52" w:rsidRPr="00715700" w:rsidRDefault="009A0E52" w:rsidP="00694B92">
      <w:pPr>
        <w:pStyle w:val="ListParagraph"/>
        <w:numPr>
          <w:ilvl w:val="0"/>
          <w:numId w:val="16"/>
        </w:numPr>
        <w:jc w:val="both"/>
        <w:rPr>
          <w:rFonts w:ascii="Arial" w:hAnsi="Arial" w:cs="Arial"/>
        </w:rPr>
      </w:pPr>
      <w:proofErr w:type="spellStart"/>
      <w:r w:rsidRPr="00715700">
        <w:rPr>
          <w:rFonts w:ascii="Arial" w:hAnsi="Arial" w:cs="Arial"/>
        </w:rPr>
        <w:t>Δρ</w:t>
      </w:r>
      <w:proofErr w:type="spellEnd"/>
      <w:r w:rsidRPr="00715700">
        <w:rPr>
          <w:rFonts w:ascii="Arial" w:hAnsi="Arial" w:cs="Arial"/>
        </w:rPr>
        <w:t xml:space="preserve"> </w:t>
      </w:r>
      <w:proofErr w:type="spellStart"/>
      <w:r w:rsidRPr="00715700">
        <w:rPr>
          <w:rFonts w:ascii="Arial" w:hAnsi="Arial" w:cs="Arial"/>
        </w:rPr>
        <w:t>Αλ</w:t>
      </w:r>
      <w:proofErr w:type="spellEnd"/>
      <w:r w:rsidRPr="00715700">
        <w:rPr>
          <w:rFonts w:ascii="Arial" w:hAnsi="Arial" w:cs="Arial"/>
        </w:rPr>
        <w:t>. Μεταλληνός</w:t>
      </w:r>
    </w:p>
    <w:p w14:paraId="275DAA29" w14:textId="77777777" w:rsidR="009A0E52" w:rsidRPr="00715700" w:rsidRDefault="009A0E52" w:rsidP="00694B92">
      <w:pPr>
        <w:pStyle w:val="ListParagraph"/>
        <w:numPr>
          <w:ilvl w:val="0"/>
          <w:numId w:val="16"/>
        </w:numPr>
        <w:jc w:val="both"/>
        <w:rPr>
          <w:rFonts w:ascii="Arial" w:hAnsi="Arial" w:cs="Arial"/>
        </w:rPr>
      </w:pPr>
      <w:proofErr w:type="spellStart"/>
      <w:r w:rsidRPr="00715700">
        <w:rPr>
          <w:rFonts w:ascii="Arial" w:hAnsi="Arial" w:cs="Arial"/>
        </w:rPr>
        <w:t>Δρ</w:t>
      </w:r>
      <w:proofErr w:type="spellEnd"/>
      <w:r w:rsidRPr="00715700">
        <w:rPr>
          <w:rFonts w:ascii="Arial" w:hAnsi="Arial" w:cs="Arial"/>
        </w:rPr>
        <w:t xml:space="preserve"> Γ. Πανόπουλος</w:t>
      </w:r>
    </w:p>
    <w:p w14:paraId="4F55BAF7" w14:textId="77777777" w:rsidR="009A0E52" w:rsidRPr="00715700" w:rsidRDefault="009A0E52" w:rsidP="00694B92">
      <w:pPr>
        <w:pStyle w:val="ListParagraph"/>
        <w:numPr>
          <w:ilvl w:val="0"/>
          <w:numId w:val="16"/>
        </w:numPr>
        <w:jc w:val="both"/>
        <w:rPr>
          <w:rFonts w:ascii="Arial" w:hAnsi="Arial" w:cs="Arial"/>
        </w:rPr>
      </w:pPr>
      <w:proofErr w:type="spellStart"/>
      <w:r w:rsidRPr="00715700">
        <w:rPr>
          <w:rFonts w:ascii="Arial" w:hAnsi="Arial" w:cs="Arial"/>
        </w:rPr>
        <w:t>Δρ</w:t>
      </w:r>
      <w:proofErr w:type="spellEnd"/>
      <w:r w:rsidRPr="00715700">
        <w:rPr>
          <w:rFonts w:ascii="Arial" w:hAnsi="Arial" w:cs="Arial"/>
        </w:rPr>
        <w:t xml:space="preserve"> Χ. Ζουμπούλης</w:t>
      </w:r>
    </w:p>
    <w:p w14:paraId="26F267EE" w14:textId="561D61D3" w:rsidR="009A0E52" w:rsidRPr="00715700" w:rsidRDefault="009A0E52" w:rsidP="00694B92">
      <w:pPr>
        <w:pStyle w:val="ListParagraph"/>
        <w:numPr>
          <w:ilvl w:val="0"/>
          <w:numId w:val="16"/>
        </w:numPr>
        <w:jc w:val="both"/>
        <w:rPr>
          <w:rFonts w:ascii="Arial" w:hAnsi="Arial" w:cs="Arial"/>
        </w:rPr>
      </w:pPr>
      <w:proofErr w:type="spellStart"/>
      <w:r w:rsidRPr="00715700">
        <w:rPr>
          <w:rFonts w:ascii="Arial" w:hAnsi="Arial" w:cs="Arial"/>
        </w:rPr>
        <w:t>Δρ</w:t>
      </w:r>
      <w:proofErr w:type="spellEnd"/>
      <w:r w:rsidRPr="00715700">
        <w:rPr>
          <w:rFonts w:ascii="Arial" w:hAnsi="Arial" w:cs="Arial"/>
        </w:rPr>
        <w:t xml:space="preserve"> </w:t>
      </w:r>
      <w:r w:rsidR="00C83BA8">
        <w:rPr>
          <w:rFonts w:ascii="Arial" w:hAnsi="Arial" w:cs="Arial"/>
          <w:lang w:val="el-GR"/>
        </w:rPr>
        <w:t xml:space="preserve">Α. </w:t>
      </w:r>
      <w:proofErr w:type="spellStart"/>
      <w:r w:rsidRPr="00715700">
        <w:rPr>
          <w:rFonts w:ascii="Arial" w:hAnsi="Arial" w:cs="Arial"/>
        </w:rPr>
        <w:t>Σι</w:t>
      </w:r>
      <w:proofErr w:type="spellEnd"/>
      <w:r w:rsidRPr="00715700">
        <w:rPr>
          <w:rFonts w:ascii="Arial" w:hAnsi="Arial" w:cs="Arial"/>
        </w:rPr>
        <w:t>β</w:t>
      </w:r>
      <w:proofErr w:type="spellStart"/>
      <w:r w:rsidRPr="00715700">
        <w:rPr>
          <w:rFonts w:ascii="Arial" w:hAnsi="Arial" w:cs="Arial"/>
        </w:rPr>
        <w:t>ιτ</w:t>
      </w:r>
      <w:proofErr w:type="spellEnd"/>
      <w:r w:rsidRPr="00715700">
        <w:rPr>
          <w:rFonts w:ascii="Arial" w:hAnsi="Arial" w:cs="Arial"/>
        </w:rPr>
        <w:t>α</w:t>
      </w:r>
      <w:proofErr w:type="spellStart"/>
      <w:r w:rsidRPr="00715700">
        <w:rPr>
          <w:rFonts w:ascii="Arial" w:hAnsi="Arial" w:cs="Arial"/>
        </w:rPr>
        <w:t>νίδης</w:t>
      </w:r>
      <w:proofErr w:type="spellEnd"/>
    </w:p>
    <w:p w14:paraId="3C89D2E7" w14:textId="10DCAB26" w:rsidR="009A0E52" w:rsidRPr="00715700" w:rsidRDefault="009A0E52" w:rsidP="00694B92">
      <w:pPr>
        <w:pStyle w:val="ListParagraph"/>
        <w:numPr>
          <w:ilvl w:val="0"/>
          <w:numId w:val="16"/>
        </w:numPr>
        <w:jc w:val="both"/>
        <w:rPr>
          <w:rFonts w:ascii="Arial" w:hAnsi="Arial" w:cs="Arial"/>
        </w:rPr>
      </w:pPr>
      <w:proofErr w:type="spellStart"/>
      <w:r w:rsidRPr="00715700">
        <w:rPr>
          <w:rFonts w:ascii="Arial" w:hAnsi="Arial" w:cs="Arial"/>
        </w:rPr>
        <w:t>Δρ</w:t>
      </w:r>
      <w:proofErr w:type="spellEnd"/>
      <w:r w:rsidRPr="00715700">
        <w:rPr>
          <w:rFonts w:ascii="Arial" w:hAnsi="Arial" w:cs="Arial"/>
        </w:rPr>
        <w:t xml:space="preserve"> </w:t>
      </w:r>
      <w:r w:rsidR="00C83BA8">
        <w:rPr>
          <w:rFonts w:ascii="Arial" w:hAnsi="Arial" w:cs="Arial"/>
          <w:lang w:val="el-GR"/>
        </w:rPr>
        <w:t xml:space="preserve">Β. </w:t>
      </w:r>
      <w:r w:rsidRPr="00715700">
        <w:rPr>
          <w:rFonts w:ascii="Arial" w:hAnsi="Arial" w:cs="Arial"/>
        </w:rPr>
        <w:t>Μαρα</w:t>
      </w:r>
      <w:proofErr w:type="spellStart"/>
      <w:r w:rsidRPr="00715700">
        <w:rPr>
          <w:rFonts w:ascii="Arial" w:hAnsi="Arial" w:cs="Arial"/>
        </w:rPr>
        <w:t>ζο</w:t>
      </w:r>
      <w:proofErr w:type="spellEnd"/>
      <w:r w:rsidRPr="00715700">
        <w:rPr>
          <w:rFonts w:ascii="Arial" w:hAnsi="Arial" w:cs="Arial"/>
        </w:rPr>
        <w:t>π</w:t>
      </w:r>
      <w:proofErr w:type="spellStart"/>
      <w:r w:rsidRPr="00715700">
        <w:rPr>
          <w:rFonts w:ascii="Arial" w:hAnsi="Arial" w:cs="Arial"/>
        </w:rPr>
        <w:t>ούλου</w:t>
      </w:r>
      <w:proofErr w:type="spellEnd"/>
    </w:p>
    <w:p w14:paraId="0E6CBFAA" w14:textId="7E881601" w:rsidR="009A0E52" w:rsidRPr="00715700" w:rsidRDefault="009A0E52" w:rsidP="00694B92">
      <w:pPr>
        <w:pStyle w:val="ListParagraph"/>
        <w:numPr>
          <w:ilvl w:val="0"/>
          <w:numId w:val="16"/>
        </w:numPr>
        <w:jc w:val="both"/>
        <w:rPr>
          <w:rFonts w:ascii="Arial" w:hAnsi="Arial" w:cs="Arial"/>
        </w:rPr>
      </w:pPr>
      <w:proofErr w:type="spellStart"/>
      <w:r w:rsidRPr="00715700">
        <w:rPr>
          <w:rFonts w:ascii="Arial" w:hAnsi="Arial" w:cs="Arial"/>
        </w:rPr>
        <w:t>Δρ</w:t>
      </w:r>
      <w:proofErr w:type="spellEnd"/>
      <w:r w:rsidRPr="00715700">
        <w:rPr>
          <w:rFonts w:ascii="Arial" w:hAnsi="Arial" w:cs="Arial"/>
        </w:rPr>
        <w:t xml:space="preserve"> </w:t>
      </w:r>
      <w:r w:rsidR="00C83BA8">
        <w:rPr>
          <w:rFonts w:ascii="Arial" w:hAnsi="Arial" w:cs="Arial"/>
          <w:lang w:val="el-GR"/>
        </w:rPr>
        <w:t xml:space="preserve">Φ. </w:t>
      </w:r>
      <w:r w:rsidRPr="00715700">
        <w:rPr>
          <w:rFonts w:ascii="Arial" w:hAnsi="Arial" w:cs="Arial"/>
        </w:rPr>
        <w:t>Βα</w:t>
      </w:r>
      <w:proofErr w:type="spellStart"/>
      <w:r w:rsidRPr="00715700">
        <w:rPr>
          <w:rFonts w:ascii="Arial" w:hAnsi="Arial" w:cs="Arial"/>
        </w:rPr>
        <w:t>ρέσης</w:t>
      </w:r>
      <w:proofErr w:type="spellEnd"/>
    </w:p>
    <w:p w14:paraId="7D0184C4" w14:textId="77777777" w:rsidR="009A0E52" w:rsidRPr="00715700" w:rsidRDefault="009A0E52" w:rsidP="009A0E52">
      <w:pPr>
        <w:jc w:val="both"/>
        <w:rPr>
          <w:rFonts w:ascii="Arial" w:hAnsi="Arial" w:cs="Arial"/>
        </w:rPr>
      </w:pPr>
    </w:p>
    <w:p w14:paraId="0439CECA" w14:textId="77777777" w:rsidR="009A0E52" w:rsidRPr="00715700" w:rsidRDefault="009A0E52" w:rsidP="009A0E52">
      <w:pPr>
        <w:jc w:val="both"/>
        <w:outlineLvl w:val="0"/>
        <w:rPr>
          <w:rFonts w:ascii="Arial" w:hAnsi="Arial" w:cs="Arial"/>
          <w:u w:val="single"/>
        </w:rPr>
      </w:pPr>
    </w:p>
    <w:p w14:paraId="205FDF84" w14:textId="1AB1D654" w:rsidR="00694B92" w:rsidRPr="00715700" w:rsidRDefault="00715700" w:rsidP="00694B92">
      <w:pPr>
        <w:jc w:val="both"/>
        <w:outlineLvl w:val="0"/>
        <w:rPr>
          <w:rFonts w:ascii="Arial" w:hAnsi="Arial" w:cs="Arial"/>
          <w:u w:val="single"/>
          <w:lang w:val="en-GB"/>
        </w:rPr>
      </w:pPr>
      <w:r w:rsidRPr="00715700">
        <w:rPr>
          <w:rFonts w:ascii="Arial" w:hAnsi="Arial" w:cs="Arial"/>
          <w:u w:val="single"/>
          <w:lang w:val="en-GB"/>
        </w:rPr>
        <w:t xml:space="preserve">B. </w:t>
      </w:r>
      <w:r w:rsidR="009A0E52" w:rsidRPr="00715700">
        <w:rPr>
          <w:rFonts w:ascii="Arial" w:hAnsi="Arial" w:cs="Arial"/>
          <w:u w:val="single"/>
        </w:rPr>
        <w:t>Διάγραμμα</w:t>
      </w:r>
      <w:r w:rsidR="00694B92" w:rsidRPr="00715700">
        <w:rPr>
          <w:rFonts w:ascii="Arial" w:hAnsi="Arial" w:cs="Arial"/>
          <w:u w:val="single"/>
          <w:lang w:val="en-GB"/>
        </w:rPr>
        <w:t xml:space="preserve"> </w:t>
      </w:r>
      <w:r w:rsidR="00694B92" w:rsidRPr="00715700">
        <w:rPr>
          <w:rFonts w:ascii="Arial" w:hAnsi="Arial" w:cs="Arial"/>
          <w:u w:val="single"/>
        </w:rPr>
        <w:t>Μαθημάτων</w:t>
      </w:r>
      <w:r w:rsidR="00FB330F" w:rsidRPr="00715700">
        <w:rPr>
          <w:rFonts w:ascii="Arial" w:hAnsi="Arial" w:cs="Arial"/>
          <w:u w:val="single"/>
        </w:rPr>
        <w:t>/</w:t>
      </w:r>
      <w:r w:rsidR="00FB330F" w:rsidRPr="00715700">
        <w:rPr>
          <w:rFonts w:ascii="Arial" w:hAnsi="Arial" w:cs="Arial"/>
          <w:u w:val="single"/>
          <w:lang w:val="en-GB"/>
        </w:rPr>
        <w:t>Syllabus</w:t>
      </w:r>
    </w:p>
    <w:p w14:paraId="237B0038" w14:textId="40C42708" w:rsidR="00694B92" w:rsidRPr="00715700" w:rsidRDefault="00694B92" w:rsidP="00694B92">
      <w:pPr>
        <w:jc w:val="both"/>
        <w:outlineLvl w:val="0"/>
        <w:rPr>
          <w:rFonts w:ascii="Arial" w:hAnsi="Arial" w:cs="Arial"/>
          <w:u w:val="single"/>
        </w:rPr>
      </w:pPr>
    </w:p>
    <w:tbl>
      <w:tblPr>
        <w:tblStyle w:val="TableGrid"/>
        <w:tblW w:w="8475" w:type="dxa"/>
        <w:tblLayout w:type="fixed"/>
        <w:tblLook w:val="04A0" w:firstRow="1" w:lastRow="0" w:firstColumn="1" w:lastColumn="0" w:noHBand="0" w:noVBand="1"/>
      </w:tblPr>
      <w:tblGrid>
        <w:gridCol w:w="1613"/>
        <w:gridCol w:w="5186"/>
        <w:gridCol w:w="1658"/>
        <w:gridCol w:w="18"/>
      </w:tblGrid>
      <w:tr w:rsidR="004D7885" w:rsidRPr="004D7885" w14:paraId="4E740232" w14:textId="77777777" w:rsidTr="004D7885">
        <w:trPr>
          <w:trHeight w:val="360"/>
        </w:trPr>
        <w:tc>
          <w:tcPr>
            <w:tcW w:w="1613" w:type="dxa"/>
            <w:shd w:val="clear" w:color="auto" w:fill="BFBFBF" w:themeFill="background1" w:themeFillShade="BF"/>
            <w:hideMark/>
          </w:tcPr>
          <w:p w14:paraId="791241DD" w14:textId="77777777" w:rsidR="004D7885" w:rsidRPr="004D7885" w:rsidRDefault="004D7885" w:rsidP="004D7885">
            <w:pPr>
              <w:jc w:val="both"/>
              <w:outlineLvl w:val="0"/>
              <w:rPr>
                <w:rFonts w:ascii="Arial" w:hAnsi="Arial" w:cs="Arial"/>
                <w:b/>
                <w:bCs/>
              </w:rPr>
            </w:pPr>
            <w:r w:rsidRPr="004D7885">
              <w:rPr>
                <w:rFonts w:ascii="Arial" w:hAnsi="Arial" w:cs="Arial"/>
                <w:b/>
                <w:bCs/>
              </w:rPr>
              <w:t>Ημερομηνία</w:t>
            </w:r>
          </w:p>
        </w:tc>
        <w:tc>
          <w:tcPr>
            <w:tcW w:w="5186" w:type="dxa"/>
            <w:shd w:val="clear" w:color="auto" w:fill="BFBFBF" w:themeFill="background1" w:themeFillShade="BF"/>
            <w:hideMark/>
          </w:tcPr>
          <w:p w14:paraId="4C75B0FF" w14:textId="77777777" w:rsidR="004D7885" w:rsidRPr="004D7885" w:rsidRDefault="004D7885" w:rsidP="004D7885">
            <w:pPr>
              <w:jc w:val="both"/>
              <w:outlineLvl w:val="0"/>
              <w:rPr>
                <w:rFonts w:ascii="Arial" w:hAnsi="Arial" w:cs="Arial"/>
                <w:b/>
                <w:bCs/>
              </w:rPr>
            </w:pPr>
            <w:r w:rsidRPr="004D7885">
              <w:rPr>
                <w:rFonts w:ascii="Arial" w:hAnsi="Arial" w:cs="Arial"/>
                <w:b/>
                <w:bCs/>
              </w:rPr>
              <w:t>Θεματική</w:t>
            </w:r>
          </w:p>
        </w:tc>
        <w:tc>
          <w:tcPr>
            <w:tcW w:w="1676" w:type="dxa"/>
            <w:gridSpan w:val="2"/>
            <w:shd w:val="clear" w:color="auto" w:fill="BFBFBF" w:themeFill="background1" w:themeFillShade="BF"/>
            <w:hideMark/>
          </w:tcPr>
          <w:p w14:paraId="5A140E43" w14:textId="77777777" w:rsidR="004D7885" w:rsidRPr="004D7885" w:rsidRDefault="004D7885" w:rsidP="004D7885">
            <w:pPr>
              <w:jc w:val="both"/>
              <w:outlineLvl w:val="0"/>
              <w:rPr>
                <w:rFonts w:ascii="Arial" w:hAnsi="Arial" w:cs="Arial"/>
                <w:b/>
                <w:bCs/>
              </w:rPr>
            </w:pPr>
            <w:r w:rsidRPr="004D7885">
              <w:rPr>
                <w:rFonts w:ascii="Arial" w:hAnsi="Arial" w:cs="Arial"/>
                <w:b/>
                <w:bCs/>
              </w:rPr>
              <w:t>Διδάσκοντες</w:t>
            </w:r>
          </w:p>
        </w:tc>
      </w:tr>
      <w:tr w:rsidR="004D7885" w:rsidRPr="004D7885" w14:paraId="48A614BC" w14:textId="77777777" w:rsidTr="004D7885">
        <w:trPr>
          <w:trHeight w:val="1040"/>
        </w:trPr>
        <w:tc>
          <w:tcPr>
            <w:tcW w:w="1613" w:type="dxa"/>
            <w:noWrap/>
            <w:hideMark/>
          </w:tcPr>
          <w:p w14:paraId="53851A8B" w14:textId="33EF0AF7" w:rsidR="004D7885" w:rsidRPr="004D7885" w:rsidRDefault="00FD6A3E" w:rsidP="004D7885">
            <w:pPr>
              <w:jc w:val="both"/>
              <w:outlineLvl w:val="0"/>
              <w:rPr>
                <w:rFonts w:ascii="Arial" w:hAnsi="Arial" w:cs="Arial"/>
              </w:rPr>
            </w:pPr>
            <w:r>
              <w:rPr>
                <w:rFonts w:ascii="Arial" w:hAnsi="Arial" w:cs="Arial"/>
              </w:rPr>
              <w:t>3</w:t>
            </w:r>
            <w:r w:rsidR="004D7885" w:rsidRPr="004D7885">
              <w:rPr>
                <w:rFonts w:ascii="Arial" w:hAnsi="Arial" w:cs="Arial"/>
              </w:rPr>
              <w:t>/3/2</w:t>
            </w:r>
            <w:r>
              <w:rPr>
                <w:rFonts w:ascii="Arial" w:hAnsi="Arial" w:cs="Arial"/>
              </w:rPr>
              <w:t>023</w:t>
            </w:r>
          </w:p>
        </w:tc>
        <w:tc>
          <w:tcPr>
            <w:tcW w:w="5186" w:type="dxa"/>
            <w:noWrap/>
            <w:hideMark/>
          </w:tcPr>
          <w:p w14:paraId="3458334B" w14:textId="77777777" w:rsidR="004D7885" w:rsidRPr="004D7885" w:rsidRDefault="004D7885" w:rsidP="004D7885">
            <w:pPr>
              <w:jc w:val="both"/>
              <w:outlineLvl w:val="0"/>
              <w:rPr>
                <w:rFonts w:ascii="Arial" w:hAnsi="Arial" w:cs="Arial"/>
              </w:rPr>
            </w:pPr>
            <w:r w:rsidRPr="004D7885">
              <w:rPr>
                <w:rFonts w:ascii="Arial" w:hAnsi="Arial" w:cs="Arial"/>
              </w:rPr>
              <w:t>Εισαγωγή</w:t>
            </w:r>
          </w:p>
        </w:tc>
        <w:tc>
          <w:tcPr>
            <w:tcW w:w="1676" w:type="dxa"/>
            <w:gridSpan w:val="2"/>
            <w:noWrap/>
            <w:hideMark/>
          </w:tcPr>
          <w:p w14:paraId="36B49432" w14:textId="5922FB8A" w:rsidR="004D7885" w:rsidRPr="004D7885" w:rsidRDefault="004D7885" w:rsidP="004D7885">
            <w:pPr>
              <w:jc w:val="both"/>
              <w:outlineLvl w:val="0"/>
              <w:rPr>
                <w:rFonts w:ascii="Arial" w:hAnsi="Arial" w:cs="Arial"/>
              </w:rPr>
            </w:pPr>
          </w:p>
        </w:tc>
      </w:tr>
      <w:tr w:rsidR="00AA105C" w:rsidRPr="004D7885" w14:paraId="5AE3F7B8" w14:textId="77777777" w:rsidTr="004D7885">
        <w:trPr>
          <w:trHeight w:val="1040"/>
        </w:trPr>
        <w:tc>
          <w:tcPr>
            <w:tcW w:w="1613" w:type="dxa"/>
            <w:noWrap/>
            <w:hideMark/>
          </w:tcPr>
          <w:p w14:paraId="26765095" w14:textId="622B0E31" w:rsidR="00AA105C" w:rsidRPr="004D7885" w:rsidRDefault="00FD6A3E" w:rsidP="00AA105C">
            <w:pPr>
              <w:jc w:val="both"/>
              <w:outlineLvl w:val="0"/>
              <w:rPr>
                <w:rFonts w:ascii="Arial" w:hAnsi="Arial" w:cs="Arial"/>
              </w:rPr>
            </w:pPr>
            <w:r>
              <w:rPr>
                <w:rFonts w:ascii="Arial" w:hAnsi="Arial" w:cs="Arial"/>
              </w:rPr>
              <w:t>10/3/2023</w:t>
            </w:r>
          </w:p>
        </w:tc>
        <w:tc>
          <w:tcPr>
            <w:tcW w:w="5186" w:type="dxa"/>
            <w:noWrap/>
            <w:hideMark/>
          </w:tcPr>
          <w:p w14:paraId="23FE2744" w14:textId="12043FFD" w:rsidR="00AA105C" w:rsidRPr="004D7885" w:rsidRDefault="00AA105C" w:rsidP="00AA105C">
            <w:pPr>
              <w:jc w:val="both"/>
              <w:outlineLvl w:val="0"/>
              <w:rPr>
                <w:rFonts w:ascii="Arial" w:hAnsi="Arial" w:cs="Arial"/>
              </w:rPr>
            </w:pPr>
            <w:r w:rsidRPr="004D7885">
              <w:rPr>
                <w:rFonts w:ascii="Arial" w:hAnsi="Arial" w:cs="Arial"/>
              </w:rPr>
              <w:t xml:space="preserve">Διεθνής δικαιοδοσία </w:t>
            </w:r>
            <w:r>
              <w:rPr>
                <w:rFonts w:ascii="Arial" w:hAnsi="Arial" w:cs="Arial"/>
              </w:rPr>
              <w:t>–</w:t>
            </w:r>
            <w:r w:rsidRPr="004D7885">
              <w:rPr>
                <w:rFonts w:ascii="Arial" w:hAnsi="Arial" w:cs="Arial"/>
              </w:rPr>
              <w:t xml:space="preserve"> Βρυξέλλες Ια </w:t>
            </w:r>
            <w:r>
              <w:rPr>
                <w:rFonts w:ascii="Arial" w:hAnsi="Arial" w:cs="Arial"/>
              </w:rPr>
              <w:t>–</w:t>
            </w:r>
            <w:r w:rsidRPr="004D7885">
              <w:rPr>
                <w:rFonts w:ascii="Arial" w:hAnsi="Arial" w:cs="Arial"/>
              </w:rPr>
              <w:t xml:space="preserve"> </w:t>
            </w:r>
            <w:r>
              <w:rPr>
                <w:rFonts w:ascii="Arial" w:hAnsi="Arial" w:cs="Arial"/>
              </w:rPr>
              <w:t xml:space="preserve">Πεδίο εφαρμογής/ </w:t>
            </w:r>
            <w:r w:rsidRPr="004D7885">
              <w:rPr>
                <w:rFonts w:ascii="Arial" w:hAnsi="Arial" w:cs="Arial"/>
              </w:rPr>
              <w:t>Αποκλειστικές</w:t>
            </w:r>
            <w:r>
              <w:rPr>
                <w:rFonts w:ascii="Arial" w:hAnsi="Arial" w:cs="Arial"/>
              </w:rPr>
              <w:t xml:space="preserve"> Βάσεις </w:t>
            </w:r>
          </w:p>
        </w:tc>
        <w:tc>
          <w:tcPr>
            <w:tcW w:w="1676" w:type="dxa"/>
            <w:gridSpan w:val="2"/>
            <w:noWrap/>
            <w:hideMark/>
          </w:tcPr>
          <w:p w14:paraId="503090BD" w14:textId="07AE636C" w:rsidR="00AA105C" w:rsidRDefault="00AA105C" w:rsidP="00AA105C">
            <w:pPr>
              <w:jc w:val="both"/>
              <w:outlineLvl w:val="0"/>
              <w:rPr>
                <w:rFonts w:ascii="Arial" w:hAnsi="Arial" w:cs="Arial"/>
              </w:rPr>
            </w:pPr>
          </w:p>
          <w:p w14:paraId="68352BF3" w14:textId="0C130196" w:rsidR="00C465B4" w:rsidRPr="004D7885" w:rsidRDefault="00C465B4" w:rsidP="00AA105C">
            <w:pPr>
              <w:jc w:val="both"/>
              <w:outlineLvl w:val="0"/>
              <w:rPr>
                <w:rFonts w:ascii="Arial" w:hAnsi="Arial" w:cs="Arial"/>
              </w:rPr>
            </w:pPr>
          </w:p>
        </w:tc>
      </w:tr>
      <w:tr w:rsidR="00AA105C" w:rsidRPr="004D7885" w14:paraId="664926BD" w14:textId="77777777" w:rsidTr="004D7885">
        <w:trPr>
          <w:trHeight w:val="1040"/>
        </w:trPr>
        <w:tc>
          <w:tcPr>
            <w:tcW w:w="1613" w:type="dxa"/>
            <w:noWrap/>
            <w:hideMark/>
          </w:tcPr>
          <w:p w14:paraId="76A34401" w14:textId="51BD57BF" w:rsidR="00AA105C" w:rsidRPr="004D7885" w:rsidRDefault="00FD6A3E" w:rsidP="00AA105C">
            <w:pPr>
              <w:jc w:val="both"/>
              <w:outlineLvl w:val="0"/>
              <w:rPr>
                <w:rFonts w:ascii="Arial" w:hAnsi="Arial" w:cs="Arial"/>
              </w:rPr>
            </w:pPr>
            <w:r>
              <w:rPr>
                <w:rFonts w:ascii="Arial" w:hAnsi="Arial" w:cs="Arial"/>
              </w:rPr>
              <w:t>17</w:t>
            </w:r>
            <w:r>
              <w:rPr>
                <w:rFonts w:ascii="Arial" w:hAnsi="Arial" w:cs="Arial"/>
              </w:rPr>
              <w:t>/3/2023</w:t>
            </w:r>
          </w:p>
        </w:tc>
        <w:tc>
          <w:tcPr>
            <w:tcW w:w="5186" w:type="dxa"/>
            <w:noWrap/>
            <w:hideMark/>
          </w:tcPr>
          <w:p w14:paraId="7074C55C" w14:textId="57CF33D3" w:rsidR="00AA105C" w:rsidRPr="002B0CDC" w:rsidRDefault="002B0CDC" w:rsidP="00AA105C">
            <w:pPr>
              <w:jc w:val="both"/>
              <w:outlineLvl w:val="0"/>
              <w:rPr>
                <w:rFonts w:ascii="Arial" w:hAnsi="Arial" w:cs="Arial"/>
              </w:rPr>
            </w:pPr>
            <w:r w:rsidRPr="004D7885">
              <w:rPr>
                <w:rFonts w:ascii="Arial" w:hAnsi="Arial" w:cs="Arial"/>
              </w:rPr>
              <w:t xml:space="preserve">Διεθνής δικαιοδοσία </w:t>
            </w:r>
            <w:r>
              <w:rPr>
                <w:rFonts w:ascii="Arial" w:hAnsi="Arial" w:cs="Arial"/>
              </w:rPr>
              <w:t>–</w:t>
            </w:r>
            <w:r w:rsidRPr="004D7885">
              <w:rPr>
                <w:rFonts w:ascii="Arial" w:hAnsi="Arial" w:cs="Arial"/>
              </w:rPr>
              <w:t xml:space="preserve"> Βρυξέλλες Ια </w:t>
            </w:r>
            <w:r>
              <w:rPr>
                <w:rFonts w:ascii="Arial" w:hAnsi="Arial" w:cs="Arial"/>
              </w:rPr>
              <w:t>–</w:t>
            </w:r>
            <w:r w:rsidRPr="004D7885">
              <w:rPr>
                <w:rFonts w:ascii="Arial" w:hAnsi="Arial" w:cs="Arial"/>
              </w:rPr>
              <w:t xml:space="preserve"> Προστατευτικές</w:t>
            </w:r>
            <w:r>
              <w:rPr>
                <w:rFonts w:ascii="Arial" w:hAnsi="Arial" w:cs="Arial"/>
              </w:rPr>
              <w:t xml:space="preserve"> Βάσεις</w:t>
            </w:r>
          </w:p>
        </w:tc>
        <w:tc>
          <w:tcPr>
            <w:tcW w:w="1676" w:type="dxa"/>
            <w:gridSpan w:val="2"/>
            <w:noWrap/>
            <w:hideMark/>
          </w:tcPr>
          <w:p w14:paraId="4AC442F2" w14:textId="6303E37A" w:rsidR="00AA105C" w:rsidRPr="00426DA1" w:rsidRDefault="00AA105C" w:rsidP="00AA105C">
            <w:pPr>
              <w:jc w:val="both"/>
              <w:outlineLvl w:val="0"/>
              <w:rPr>
                <w:rFonts w:ascii="Arial" w:hAnsi="Arial" w:cs="Arial"/>
              </w:rPr>
            </w:pPr>
          </w:p>
        </w:tc>
      </w:tr>
      <w:tr w:rsidR="00AA105C" w:rsidRPr="004D7885" w14:paraId="28D79C11" w14:textId="77777777" w:rsidTr="004D7885">
        <w:trPr>
          <w:trHeight w:val="1040"/>
        </w:trPr>
        <w:tc>
          <w:tcPr>
            <w:tcW w:w="1613" w:type="dxa"/>
            <w:noWrap/>
            <w:hideMark/>
          </w:tcPr>
          <w:p w14:paraId="1F5FFEEC" w14:textId="536BD24E" w:rsidR="00AA105C" w:rsidRPr="004D7885" w:rsidRDefault="00AA105C" w:rsidP="00AA105C">
            <w:pPr>
              <w:jc w:val="both"/>
              <w:outlineLvl w:val="0"/>
              <w:rPr>
                <w:rFonts w:ascii="Arial" w:hAnsi="Arial" w:cs="Arial"/>
              </w:rPr>
            </w:pPr>
            <w:r w:rsidRPr="004D7885">
              <w:rPr>
                <w:rFonts w:ascii="Arial" w:hAnsi="Arial" w:cs="Arial"/>
              </w:rPr>
              <w:t>2</w:t>
            </w:r>
            <w:r w:rsidR="00FD6A3E">
              <w:rPr>
                <w:rFonts w:ascii="Arial" w:hAnsi="Arial" w:cs="Arial"/>
              </w:rPr>
              <w:t>4</w:t>
            </w:r>
            <w:r w:rsidR="00FD6A3E">
              <w:rPr>
                <w:rFonts w:ascii="Arial" w:hAnsi="Arial" w:cs="Arial"/>
              </w:rPr>
              <w:t>/3/2023</w:t>
            </w:r>
          </w:p>
        </w:tc>
        <w:tc>
          <w:tcPr>
            <w:tcW w:w="5186" w:type="dxa"/>
            <w:noWrap/>
            <w:hideMark/>
          </w:tcPr>
          <w:p w14:paraId="40C36A8B" w14:textId="1E71C43F" w:rsidR="00AA105C" w:rsidRPr="00647C34" w:rsidRDefault="002B0CDC" w:rsidP="00AA105C">
            <w:pPr>
              <w:jc w:val="both"/>
              <w:outlineLvl w:val="0"/>
              <w:rPr>
                <w:rFonts w:ascii="Arial" w:hAnsi="Arial" w:cs="Arial"/>
              </w:rPr>
            </w:pPr>
            <w:r w:rsidRPr="004D7885">
              <w:rPr>
                <w:rFonts w:ascii="Arial" w:hAnsi="Arial" w:cs="Arial"/>
              </w:rPr>
              <w:t xml:space="preserve">Διεθνής δικαιοδοσία </w:t>
            </w:r>
            <w:r>
              <w:rPr>
                <w:rFonts w:ascii="Arial" w:hAnsi="Arial" w:cs="Arial"/>
              </w:rPr>
              <w:t>–</w:t>
            </w:r>
            <w:r w:rsidRPr="004D7885">
              <w:rPr>
                <w:rFonts w:ascii="Arial" w:hAnsi="Arial" w:cs="Arial"/>
              </w:rPr>
              <w:t xml:space="preserve"> Βρυξέλλες </w:t>
            </w:r>
            <w:proofErr w:type="spellStart"/>
            <w:r w:rsidRPr="004D7885">
              <w:rPr>
                <w:rFonts w:ascii="Arial" w:hAnsi="Arial" w:cs="Arial"/>
              </w:rPr>
              <w:t>Ια</w:t>
            </w:r>
            <w:proofErr w:type="spellEnd"/>
            <w:r w:rsidRPr="004D7885">
              <w:rPr>
                <w:rFonts w:ascii="Arial" w:hAnsi="Arial" w:cs="Arial"/>
              </w:rPr>
              <w:t xml:space="preserve"> </w:t>
            </w:r>
            <w:r>
              <w:rPr>
                <w:rFonts w:ascii="Arial" w:hAnsi="Arial" w:cs="Arial"/>
              </w:rPr>
              <w:t>–</w:t>
            </w:r>
            <w:r w:rsidRPr="004D7885">
              <w:rPr>
                <w:rFonts w:ascii="Arial" w:hAnsi="Arial" w:cs="Arial"/>
              </w:rPr>
              <w:t xml:space="preserve"> Παρέκταση</w:t>
            </w:r>
          </w:p>
        </w:tc>
        <w:tc>
          <w:tcPr>
            <w:tcW w:w="1676" w:type="dxa"/>
            <w:gridSpan w:val="2"/>
            <w:noWrap/>
            <w:hideMark/>
          </w:tcPr>
          <w:p w14:paraId="23DB22ED" w14:textId="20EF9364" w:rsidR="00AA105C" w:rsidRPr="004D7885" w:rsidRDefault="00AA105C" w:rsidP="00AA105C">
            <w:pPr>
              <w:jc w:val="both"/>
              <w:outlineLvl w:val="0"/>
              <w:rPr>
                <w:rFonts w:ascii="Arial" w:hAnsi="Arial" w:cs="Arial"/>
              </w:rPr>
            </w:pPr>
          </w:p>
        </w:tc>
      </w:tr>
      <w:tr w:rsidR="004D7885" w:rsidRPr="004D7885" w14:paraId="17BCF43E" w14:textId="77777777" w:rsidTr="004D7885">
        <w:trPr>
          <w:trHeight w:val="1040"/>
        </w:trPr>
        <w:tc>
          <w:tcPr>
            <w:tcW w:w="1613" w:type="dxa"/>
            <w:noWrap/>
            <w:hideMark/>
          </w:tcPr>
          <w:p w14:paraId="728AF3F7" w14:textId="00942C22" w:rsidR="004D7885" w:rsidRPr="004D7885" w:rsidRDefault="00FD6A3E" w:rsidP="004D7885">
            <w:pPr>
              <w:jc w:val="both"/>
              <w:outlineLvl w:val="0"/>
              <w:rPr>
                <w:rFonts w:ascii="Arial" w:hAnsi="Arial" w:cs="Arial"/>
              </w:rPr>
            </w:pPr>
            <w:r>
              <w:rPr>
                <w:rFonts w:ascii="Arial" w:hAnsi="Arial" w:cs="Arial"/>
              </w:rPr>
              <w:t>31</w:t>
            </w:r>
            <w:r>
              <w:rPr>
                <w:rFonts w:ascii="Arial" w:hAnsi="Arial" w:cs="Arial"/>
              </w:rPr>
              <w:t>/3/2023</w:t>
            </w:r>
          </w:p>
        </w:tc>
        <w:tc>
          <w:tcPr>
            <w:tcW w:w="5186" w:type="dxa"/>
            <w:noWrap/>
            <w:hideMark/>
          </w:tcPr>
          <w:p w14:paraId="57BE48FC" w14:textId="5EEEBDA6" w:rsidR="004D7885" w:rsidRPr="004D7885" w:rsidRDefault="002B0CDC" w:rsidP="004D7885">
            <w:pPr>
              <w:jc w:val="both"/>
              <w:outlineLvl w:val="0"/>
              <w:rPr>
                <w:rFonts w:ascii="Arial" w:hAnsi="Arial" w:cs="Arial"/>
              </w:rPr>
            </w:pPr>
            <w:r w:rsidRPr="004D7885">
              <w:rPr>
                <w:rFonts w:ascii="Arial" w:hAnsi="Arial" w:cs="Arial"/>
              </w:rPr>
              <w:t xml:space="preserve">Διεθνής δικαιοδοσία </w:t>
            </w:r>
            <w:r>
              <w:rPr>
                <w:rFonts w:ascii="Arial" w:hAnsi="Arial" w:cs="Arial"/>
              </w:rPr>
              <w:t>–</w:t>
            </w:r>
            <w:r w:rsidRPr="004D7885">
              <w:rPr>
                <w:rFonts w:ascii="Arial" w:hAnsi="Arial" w:cs="Arial"/>
              </w:rPr>
              <w:t xml:space="preserve"> Βρυξέλλες Ια </w:t>
            </w:r>
            <w:r>
              <w:rPr>
                <w:rFonts w:ascii="Arial" w:hAnsi="Arial" w:cs="Arial"/>
              </w:rPr>
              <w:t xml:space="preserve">– </w:t>
            </w:r>
            <w:r w:rsidRPr="004D7885">
              <w:rPr>
                <w:rFonts w:ascii="Arial" w:hAnsi="Arial" w:cs="Arial"/>
              </w:rPr>
              <w:t>Γενικές Διατάξεις/</w:t>
            </w:r>
            <w:r>
              <w:rPr>
                <w:rFonts w:ascii="Arial" w:hAnsi="Arial" w:cs="Arial"/>
              </w:rPr>
              <w:t xml:space="preserve"> </w:t>
            </w:r>
            <w:r w:rsidRPr="004D7885">
              <w:rPr>
                <w:rFonts w:ascii="Arial" w:hAnsi="Arial" w:cs="Arial"/>
              </w:rPr>
              <w:t>Εκκρεμοδικία και Συνάφεια</w:t>
            </w:r>
          </w:p>
        </w:tc>
        <w:tc>
          <w:tcPr>
            <w:tcW w:w="1676" w:type="dxa"/>
            <w:gridSpan w:val="2"/>
            <w:noWrap/>
            <w:hideMark/>
          </w:tcPr>
          <w:p w14:paraId="3A02C7EF" w14:textId="3CCF7616" w:rsidR="004D7885" w:rsidRPr="004D7885" w:rsidRDefault="004D7885" w:rsidP="004D7885">
            <w:pPr>
              <w:jc w:val="both"/>
              <w:outlineLvl w:val="0"/>
              <w:rPr>
                <w:rFonts w:ascii="Arial" w:hAnsi="Arial" w:cs="Arial"/>
              </w:rPr>
            </w:pPr>
          </w:p>
        </w:tc>
      </w:tr>
      <w:tr w:rsidR="004D7885" w:rsidRPr="004D7885" w14:paraId="04C0487B" w14:textId="77777777" w:rsidTr="004D7885">
        <w:trPr>
          <w:trHeight w:val="1040"/>
        </w:trPr>
        <w:tc>
          <w:tcPr>
            <w:tcW w:w="1613" w:type="dxa"/>
            <w:noWrap/>
            <w:hideMark/>
          </w:tcPr>
          <w:p w14:paraId="46F2AEE3" w14:textId="746880B7" w:rsidR="004D7885" w:rsidRPr="004D7885" w:rsidRDefault="00FD6A3E" w:rsidP="004D7885">
            <w:pPr>
              <w:jc w:val="both"/>
              <w:outlineLvl w:val="0"/>
              <w:rPr>
                <w:rFonts w:ascii="Arial" w:hAnsi="Arial" w:cs="Arial"/>
              </w:rPr>
            </w:pPr>
            <w:r>
              <w:rPr>
                <w:rFonts w:ascii="Arial" w:hAnsi="Arial" w:cs="Arial"/>
              </w:rPr>
              <w:t>7</w:t>
            </w:r>
            <w:r w:rsidR="004D7885" w:rsidRPr="004D7885">
              <w:rPr>
                <w:rFonts w:ascii="Arial" w:hAnsi="Arial" w:cs="Arial"/>
              </w:rPr>
              <w:t>/4/2</w:t>
            </w:r>
            <w:r>
              <w:rPr>
                <w:rFonts w:ascii="Arial" w:hAnsi="Arial" w:cs="Arial"/>
              </w:rPr>
              <w:t>3</w:t>
            </w:r>
          </w:p>
        </w:tc>
        <w:tc>
          <w:tcPr>
            <w:tcW w:w="5186" w:type="dxa"/>
            <w:noWrap/>
            <w:hideMark/>
          </w:tcPr>
          <w:p w14:paraId="672C156D" w14:textId="2C79A9D6" w:rsidR="004D7885" w:rsidRPr="004D7885" w:rsidRDefault="00647C34" w:rsidP="004D7885">
            <w:pPr>
              <w:jc w:val="both"/>
              <w:outlineLvl w:val="0"/>
              <w:rPr>
                <w:rFonts w:ascii="Arial" w:hAnsi="Arial" w:cs="Arial"/>
              </w:rPr>
            </w:pPr>
            <w:r w:rsidRPr="00B450ED">
              <w:rPr>
                <w:rFonts w:ascii="Arial" w:hAnsi="Arial" w:cs="Arial"/>
              </w:rPr>
              <w:t>Κανονισμό</w:t>
            </w:r>
            <w:r>
              <w:rPr>
                <w:rFonts w:ascii="Arial" w:hAnsi="Arial" w:cs="Arial"/>
              </w:rPr>
              <w:t>ς</w:t>
            </w:r>
            <w:r w:rsidRPr="00B450ED">
              <w:rPr>
                <w:rFonts w:ascii="Arial" w:hAnsi="Arial" w:cs="Arial"/>
              </w:rPr>
              <w:t xml:space="preserve"> 2019/1111 για τη διεθνή δικαιοδοσία, την αναγνώριση και</w:t>
            </w:r>
            <w:r>
              <w:rPr>
                <w:rFonts w:ascii="Arial" w:hAnsi="Arial" w:cs="Arial"/>
              </w:rPr>
              <w:t xml:space="preserve"> </w:t>
            </w:r>
            <w:r w:rsidRPr="00B450ED">
              <w:rPr>
                <w:rFonts w:ascii="Arial" w:hAnsi="Arial" w:cs="Arial"/>
              </w:rPr>
              <w:t xml:space="preserve">την εκτέλεση αποφάσεων σε </w:t>
            </w:r>
            <w:proofErr w:type="spellStart"/>
            <w:r w:rsidRPr="00B450ED">
              <w:rPr>
                <w:rFonts w:ascii="Arial" w:hAnsi="Arial" w:cs="Arial"/>
              </w:rPr>
              <w:t>γαμικές</w:t>
            </w:r>
            <w:proofErr w:type="spellEnd"/>
            <w:r w:rsidRPr="00B450ED">
              <w:rPr>
                <w:rFonts w:ascii="Arial" w:hAnsi="Arial" w:cs="Arial"/>
              </w:rPr>
              <w:t xml:space="preserve"> διαφορές και</w:t>
            </w:r>
            <w:r>
              <w:rPr>
                <w:rFonts w:ascii="Arial" w:hAnsi="Arial" w:cs="Arial"/>
              </w:rPr>
              <w:t xml:space="preserve"> </w:t>
            </w:r>
            <w:r w:rsidRPr="00B450ED">
              <w:rPr>
                <w:rFonts w:ascii="Arial" w:hAnsi="Arial" w:cs="Arial"/>
              </w:rPr>
              <w:t>διαφορές γονικής μέριμνας, και για τη διεθνή απαγωγή παιδιών</w:t>
            </w:r>
            <w:r>
              <w:rPr>
                <w:rFonts w:ascii="Arial" w:hAnsi="Arial" w:cs="Arial"/>
              </w:rPr>
              <w:t xml:space="preserve"> </w:t>
            </w:r>
            <w:r w:rsidRPr="00B450ED">
              <w:rPr>
                <w:rFonts w:ascii="Arial" w:hAnsi="Arial" w:cs="Arial"/>
              </w:rPr>
              <w:t>(αναδιατύπωση).</w:t>
            </w:r>
          </w:p>
        </w:tc>
        <w:tc>
          <w:tcPr>
            <w:tcW w:w="1676" w:type="dxa"/>
            <w:gridSpan w:val="2"/>
            <w:noWrap/>
            <w:hideMark/>
          </w:tcPr>
          <w:p w14:paraId="213EE412" w14:textId="794B8934" w:rsidR="004D7885" w:rsidRPr="004D7885" w:rsidRDefault="004D7885" w:rsidP="004D7885">
            <w:pPr>
              <w:jc w:val="both"/>
              <w:outlineLvl w:val="0"/>
              <w:rPr>
                <w:rFonts w:ascii="Arial" w:hAnsi="Arial" w:cs="Arial"/>
              </w:rPr>
            </w:pPr>
          </w:p>
        </w:tc>
      </w:tr>
      <w:tr w:rsidR="004D7885" w:rsidRPr="004D7885" w14:paraId="7A5DA640" w14:textId="77777777" w:rsidTr="004D7885">
        <w:trPr>
          <w:trHeight w:val="1040"/>
        </w:trPr>
        <w:tc>
          <w:tcPr>
            <w:tcW w:w="1613" w:type="dxa"/>
            <w:noWrap/>
            <w:hideMark/>
          </w:tcPr>
          <w:p w14:paraId="5FA9442A" w14:textId="6F028131" w:rsidR="004D7885" w:rsidRPr="004D7885" w:rsidRDefault="00FD6A3E" w:rsidP="004D7885">
            <w:pPr>
              <w:jc w:val="both"/>
              <w:outlineLvl w:val="0"/>
              <w:rPr>
                <w:rFonts w:ascii="Arial" w:hAnsi="Arial" w:cs="Arial"/>
              </w:rPr>
            </w:pPr>
            <w:r>
              <w:rPr>
                <w:rFonts w:ascii="Arial" w:hAnsi="Arial" w:cs="Arial"/>
              </w:rPr>
              <w:lastRenderedPageBreak/>
              <w:t>28/4/23</w:t>
            </w:r>
          </w:p>
        </w:tc>
        <w:tc>
          <w:tcPr>
            <w:tcW w:w="5186" w:type="dxa"/>
            <w:noWrap/>
            <w:hideMark/>
          </w:tcPr>
          <w:p w14:paraId="7BA8E2E9" w14:textId="7F225E0E" w:rsidR="004D7885" w:rsidRPr="004D7885" w:rsidRDefault="002B0CDC" w:rsidP="004D7885">
            <w:pPr>
              <w:jc w:val="both"/>
              <w:outlineLvl w:val="0"/>
              <w:rPr>
                <w:rFonts w:ascii="Arial" w:hAnsi="Arial" w:cs="Arial"/>
              </w:rPr>
            </w:pPr>
            <w:r w:rsidRPr="004D7885">
              <w:rPr>
                <w:rFonts w:ascii="Arial" w:hAnsi="Arial" w:cs="Arial"/>
              </w:rPr>
              <w:t xml:space="preserve">Διεθνής Δικαιοδοσία </w:t>
            </w:r>
            <w:r>
              <w:rPr>
                <w:rFonts w:ascii="Arial" w:hAnsi="Arial" w:cs="Arial"/>
              </w:rPr>
              <w:t>– Κανονισμός</w:t>
            </w:r>
            <w:r w:rsidRPr="004D7885">
              <w:rPr>
                <w:rFonts w:ascii="Arial" w:hAnsi="Arial" w:cs="Arial"/>
              </w:rPr>
              <w:t xml:space="preserve"> 65</w:t>
            </w:r>
            <w:r w:rsidR="00F66008" w:rsidRPr="00F66008">
              <w:rPr>
                <w:rFonts w:ascii="Arial" w:hAnsi="Arial" w:cs="Arial"/>
              </w:rPr>
              <w:t>0</w:t>
            </w:r>
            <w:r w:rsidRPr="004D7885">
              <w:rPr>
                <w:rFonts w:ascii="Arial" w:hAnsi="Arial" w:cs="Arial"/>
              </w:rPr>
              <w:t>/2012</w:t>
            </w:r>
            <w:r>
              <w:rPr>
                <w:rFonts w:ascii="Arial" w:hAnsi="Arial" w:cs="Arial"/>
              </w:rPr>
              <w:t xml:space="preserve"> – Πεδίο εφαρμογής/ Γενικές διατάξεις/ Βάσεις δικαιοδοσίας/ Περιορισμένο δικαίωμα επιλογής</w:t>
            </w:r>
          </w:p>
        </w:tc>
        <w:tc>
          <w:tcPr>
            <w:tcW w:w="1676" w:type="dxa"/>
            <w:gridSpan w:val="2"/>
            <w:noWrap/>
            <w:hideMark/>
          </w:tcPr>
          <w:p w14:paraId="1915F4D1" w14:textId="49DFE4A9" w:rsidR="004D7885" w:rsidRPr="00F66008" w:rsidRDefault="004D7885" w:rsidP="004D7885">
            <w:pPr>
              <w:jc w:val="both"/>
              <w:outlineLvl w:val="0"/>
              <w:rPr>
                <w:rFonts w:ascii="Arial" w:hAnsi="Arial" w:cs="Arial"/>
                <w:lang w:val="en-US"/>
              </w:rPr>
            </w:pPr>
          </w:p>
        </w:tc>
      </w:tr>
      <w:tr w:rsidR="001B5005" w:rsidRPr="004D7885" w14:paraId="0C86204B" w14:textId="77777777" w:rsidTr="001B5005">
        <w:trPr>
          <w:trHeight w:val="1040"/>
        </w:trPr>
        <w:tc>
          <w:tcPr>
            <w:tcW w:w="1613" w:type="dxa"/>
            <w:noWrap/>
            <w:hideMark/>
          </w:tcPr>
          <w:p w14:paraId="67216827" w14:textId="65333D3A" w:rsidR="001B5005" w:rsidRPr="004D7885" w:rsidRDefault="00FD6A3E" w:rsidP="001B5005">
            <w:pPr>
              <w:jc w:val="both"/>
              <w:outlineLvl w:val="0"/>
              <w:rPr>
                <w:rFonts w:ascii="Arial" w:hAnsi="Arial" w:cs="Arial"/>
              </w:rPr>
            </w:pPr>
            <w:r>
              <w:rPr>
                <w:rFonts w:ascii="Arial" w:hAnsi="Arial" w:cs="Arial"/>
              </w:rPr>
              <w:t>5</w:t>
            </w:r>
            <w:r w:rsidR="001B5005" w:rsidRPr="004D7885">
              <w:rPr>
                <w:rFonts w:ascii="Arial" w:hAnsi="Arial" w:cs="Arial"/>
              </w:rPr>
              <w:t>/5/2</w:t>
            </w:r>
            <w:r>
              <w:rPr>
                <w:rFonts w:ascii="Arial" w:hAnsi="Arial" w:cs="Arial"/>
              </w:rPr>
              <w:t>3</w:t>
            </w:r>
          </w:p>
        </w:tc>
        <w:tc>
          <w:tcPr>
            <w:tcW w:w="5186" w:type="dxa"/>
            <w:noWrap/>
          </w:tcPr>
          <w:p w14:paraId="07A59DC0" w14:textId="06D29C4A" w:rsidR="001B5005" w:rsidRPr="004D7885" w:rsidRDefault="001B5005" w:rsidP="001B5005">
            <w:pPr>
              <w:jc w:val="both"/>
              <w:outlineLvl w:val="0"/>
              <w:rPr>
                <w:rFonts w:ascii="Arial" w:hAnsi="Arial" w:cs="Arial"/>
              </w:rPr>
            </w:pPr>
            <w:r w:rsidRPr="004D7885">
              <w:rPr>
                <w:rFonts w:ascii="Arial" w:hAnsi="Arial" w:cs="Arial"/>
              </w:rPr>
              <w:t xml:space="preserve">Διεθνής Δικαιοδοσία </w:t>
            </w:r>
            <w:r>
              <w:rPr>
                <w:rFonts w:ascii="Arial" w:hAnsi="Arial" w:cs="Arial"/>
              </w:rPr>
              <w:t>–</w:t>
            </w:r>
            <w:r w:rsidRPr="004D7885">
              <w:rPr>
                <w:rFonts w:ascii="Arial" w:hAnsi="Arial" w:cs="Arial"/>
              </w:rPr>
              <w:t xml:space="preserve"> Εσωτερικό δίκαιο</w:t>
            </w:r>
          </w:p>
        </w:tc>
        <w:tc>
          <w:tcPr>
            <w:tcW w:w="1676" w:type="dxa"/>
            <w:gridSpan w:val="2"/>
            <w:noWrap/>
          </w:tcPr>
          <w:p w14:paraId="77A192B5" w14:textId="0BF0DEC4" w:rsidR="001B5005" w:rsidRPr="00044B1D" w:rsidRDefault="001B5005" w:rsidP="001B5005">
            <w:pPr>
              <w:jc w:val="both"/>
              <w:outlineLvl w:val="0"/>
              <w:rPr>
                <w:rFonts w:ascii="Arial" w:hAnsi="Arial" w:cs="Arial"/>
              </w:rPr>
            </w:pPr>
          </w:p>
        </w:tc>
      </w:tr>
      <w:tr w:rsidR="001B5005" w:rsidRPr="004D7885" w14:paraId="299ADF03" w14:textId="77777777" w:rsidTr="001B5005">
        <w:trPr>
          <w:gridAfter w:val="1"/>
          <w:wAfter w:w="18" w:type="dxa"/>
          <w:trHeight w:val="1040"/>
        </w:trPr>
        <w:tc>
          <w:tcPr>
            <w:tcW w:w="1613" w:type="dxa"/>
            <w:noWrap/>
            <w:hideMark/>
          </w:tcPr>
          <w:p w14:paraId="10919E83" w14:textId="6935E55B" w:rsidR="001B5005" w:rsidRPr="004D7885" w:rsidRDefault="00FD6A3E" w:rsidP="001B5005">
            <w:pPr>
              <w:jc w:val="both"/>
              <w:outlineLvl w:val="0"/>
              <w:rPr>
                <w:rFonts w:ascii="Arial" w:hAnsi="Arial" w:cs="Arial"/>
              </w:rPr>
            </w:pPr>
            <w:r>
              <w:rPr>
                <w:rFonts w:ascii="Arial" w:hAnsi="Arial" w:cs="Arial"/>
              </w:rPr>
              <w:t>12</w:t>
            </w:r>
            <w:r w:rsidRPr="004D7885">
              <w:rPr>
                <w:rFonts w:ascii="Arial" w:hAnsi="Arial" w:cs="Arial"/>
              </w:rPr>
              <w:t>/5/2</w:t>
            </w:r>
            <w:r>
              <w:rPr>
                <w:rFonts w:ascii="Arial" w:hAnsi="Arial" w:cs="Arial"/>
              </w:rPr>
              <w:t>3</w:t>
            </w:r>
          </w:p>
        </w:tc>
        <w:tc>
          <w:tcPr>
            <w:tcW w:w="5186" w:type="dxa"/>
            <w:noWrap/>
          </w:tcPr>
          <w:p w14:paraId="39246C13" w14:textId="138B694A" w:rsidR="001B5005" w:rsidRPr="004D7885" w:rsidRDefault="001B5005" w:rsidP="001B5005">
            <w:pPr>
              <w:jc w:val="both"/>
              <w:outlineLvl w:val="0"/>
              <w:rPr>
                <w:rFonts w:ascii="Arial" w:hAnsi="Arial" w:cs="Arial"/>
              </w:rPr>
            </w:pPr>
            <w:r w:rsidRPr="004D7885">
              <w:rPr>
                <w:rFonts w:ascii="Arial" w:hAnsi="Arial" w:cs="Arial"/>
              </w:rPr>
              <w:t xml:space="preserve">Ζητήματα διεξαγωγής διεθνούς δίκης </w:t>
            </w:r>
            <w:r>
              <w:rPr>
                <w:rFonts w:ascii="Arial" w:hAnsi="Arial" w:cs="Arial"/>
              </w:rPr>
              <w:t>–</w:t>
            </w:r>
            <w:r w:rsidRPr="004D7885">
              <w:rPr>
                <w:rFonts w:ascii="Arial" w:hAnsi="Arial" w:cs="Arial"/>
              </w:rPr>
              <w:t xml:space="preserve"> επίδοση, αρωγή, απόδειξη </w:t>
            </w:r>
            <w:r>
              <w:rPr>
                <w:rFonts w:ascii="Arial" w:hAnsi="Arial" w:cs="Arial"/>
              </w:rPr>
              <w:t xml:space="preserve">– </w:t>
            </w:r>
            <w:r w:rsidRPr="004D7885">
              <w:rPr>
                <w:rFonts w:ascii="Arial" w:hAnsi="Arial" w:cs="Arial"/>
              </w:rPr>
              <w:t>Διεθνής ετεροδικία</w:t>
            </w:r>
          </w:p>
        </w:tc>
        <w:tc>
          <w:tcPr>
            <w:tcW w:w="1658" w:type="dxa"/>
          </w:tcPr>
          <w:p w14:paraId="3D7AC315" w14:textId="0BD55745" w:rsidR="001B5005" w:rsidRPr="00426DA1" w:rsidRDefault="001B5005" w:rsidP="001B5005">
            <w:pPr>
              <w:jc w:val="both"/>
              <w:outlineLvl w:val="0"/>
              <w:rPr>
                <w:rFonts w:ascii="Arial" w:hAnsi="Arial" w:cs="Arial"/>
              </w:rPr>
            </w:pPr>
          </w:p>
        </w:tc>
      </w:tr>
      <w:tr w:rsidR="001B5005" w:rsidRPr="004D7885" w14:paraId="22A796BC" w14:textId="77777777" w:rsidTr="001B5005">
        <w:trPr>
          <w:trHeight w:val="1040"/>
        </w:trPr>
        <w:tc>
          <w:tcPr>
            <w:tcW w:w="1613" w:type="dxa"/>
            <w:noWrap/>
            <w:hideMark/>
          </w:tcPr>
          <w:p w14:paraId="356A3C86" w14:textId="1D9F01CC" w:rsidR="001B5005" w:rsidRPr="004D7885" w:rsidRDefault="00FD6A3E" w:rsidP="001B5005">
            <w:pPr>
              <w:jc w:val="both"/>
              <w:outlineLvl w:val="0"/>
              <w:rPr>
                <w:rFonts w:ascii="Arial" w:hAnsi="Arial" w:cs="Arial"/>
              </w:rPr>
            </w:pPr>
            <w:r>
              <w:rPr>
                <w:rFonts w:ascii="Arial" w:hAnsi="Arial" w:cs="Arial"/>
              </w:rPr>
              <w:t>19</w:t>
            </w:r>
            <w:r w:rsidRPr="004D7885">
              <w:rPr>
                <w:rFonts w:ascii="Arial" w:hAnsi="Arial" w:cs="Arial"/>
              </w:rPr>
              <w:t>/5/2</w:t>
            </w:r>
            <w:r>
              <w:rPr>
                <w:rFonts w:ascii="Arial" w:hAnsi="Arial" w:cs="Arial"/>
              </w:rPr>
              <w:t>3</w:t>
            </w:r>
          </w:p>
        </w:tc>
        <w:tc>
          <w:tcPr>
            <w:tcW w:w="5186" w:type="dxa"/>
            <w:noWrap/>
          </w:tcPr>
          <w:p w14:paraId="47A0B0A1" w14:textId="781E87A4" w:rsidR="001B5005" w:rsidRPr="004D7885" w:rsidRDefault="001B5005" w:rsidP="001B5005">
            <w:pPr>
              <w:jc w:val="both"/>
              <w:outlineLvl w:val="0"/>
              <w:rPr>
                <w:rFonts w:ascii="Arial" w:hAnsi="Arial" w:cs="Arial"/>
              </w:rPr>
            </w:pPr>
            <w:r w:rsidRPr="004D7885">
              <w:rPr>
                <w:rFonts w:ascii="Arial" w:hAnsi="Arial" w:cs="Arial"/>
              </w:rPr>
              <w:t xml:space="preserve">Αναγνώριση και </w:t>
            </w:r>
            <w:proofErr w:type="spellStart"/>
            <w:r w:rsidRPr="004D7885">
              <w:rPr>
                <w:rFonts w:ascii="Arial" w:hAnsi="Arial" w:cs="Arial"/>
              </w:rPr>
              <w:t>εκτελεστότητα</w:t>
            </w:r>
            <w:proofErr w:type="spellEnd"/>
            <w:r w:rsidRPr="004D7885">
              <w:rPr>
                <w:rFonts w:ascii="Arial" w:hAnsi="Arial" w:cs="Arial"/>
              </w:rPr>
              <w:t xml:space="preserve"> </w:t>
            </w:r>
            <w:r>
              <w:rPr>
                <w:rFonts w:ascii="Arial" w:hAnsi="Arial" w:cs="Arial"/>
              </w:rPr>
              <w:t>–</w:t>
            </w:r>
            <w:r w:rsidRPr="004D7885">
              <w:rPr>
                <w:rFonts w:ascii="Arial" w:hAnsi="Arial" w:cs="Arial"/>
              </w:rPr>
              <w:t xml:space="preserve"> </w:t>
            </w:r>
            <w:proofErr w:type="spellStart"/>
            <w:r w:rsidRPr="004D7885">
              <w:rPr>
                <w:rFonts w:ascii="Arial" w:hAnsi="Arial" w:cs="Arial"/>
              </w:rPr>
              <w:t>Ενωσιακό</w:t>
            </w:r>
            <w:proofErr w:type="spellEnd"/>
            <w:r w:rsidRPr="004D7885">
              <w:rPr>
                <w:rFonts w:ascii="Arial" w:hAnsi="Arial" w:cs="Arial"/>
              </w:rPr>
              <w:t xml:space="preserve"> και διεθνές δίκαιο</w:t>
            </w:r>
            <w:r>
              <w:rPr>
                <w:rFonts w:ascii="Arial" w:hAnsi="Arial" w:cs="Arial"/>
              </w:rPr>
              <w:t>/</w:t>
            </w:r>
            <w:r w:rsidRPr="004D7885">
              <w:rPr>
                <w:rFonts w:ascii="Arial" w:hAnsi="Arial" w:cs="Arial"/>
              </w:rPr>
              <w:t>εσωτερικό δίκαιο</w:t>
            </w:r>
          </w:p>
        </w:tc>
        <w:tc>
          <w:tcPr>
            <w:tcW w:w="1676" w:type="dxa"/>
            <w:gridSpan w:val="2"/>
            <w:noWrap/>
          </w:tcPr>
          <w:p w14:paraId="7AA4E30E" w14:textId="1228DDA3" w:rsidR="001B5005" w:rsidRPr="004D7885" w:rsidRDefault="001B5005" w:rsidP="001B5005">
            <w:pPr>
              <w:jc w:val="both"/>
              <w:outlineLvl w:val="0"/>
              <w:rPr>
                <w:rFonts w:ascii="Arial" w:hAnsi="Arial" w:cs="Arial"/>
              </w:rPr>
            </w:pPr>
          </w:p>
        </w:tc>
      </w:tr>
      <w:tr w:rsidR="001B5005" w:rsidRPr="004D7885" w14:paraId="31C38B0D" w14:textId="77777777" w:rsidTr="001B5005">
        <w:trPr>
          <w:trHeight w:val="1040"/>
        </w:trPr>
        <w:tc>
          <w:tcPr>
            <w:tcW w:w="1613" w:type="dxa"/>
            <w:noWrap/>
            <w:hideMark/>
          </w:tcPr>
          <w:p w14:paraId="124E6D83" w14:textId="7A26DDB3" w:rsidR="001B5005" w:rsidRPr="004D7885" w:rsidRDefault="00FD6A3E" w:rsidP="001B5005">
            <w:pPr>
              <w:jc w:val="both"/>
              <w:outlineLvl w:val="0"/>
              <w:rPr>
                <w:rFonts w:ascii="Arial" w:hAnsi="Arial" w:cs="Arial"/>
              </w:rPr>
            </w:pPr>
            <w:r>
              <w:rPr>
                <w:rFonts w:ascii="Arial" w:hAnsi="Arial" w:cs="Arial"/>
              </w:rPr>
              <w:t>26</w:t>
            </w:r>
            <w:r w:rsidRPr="004D7885">
              <w:rPr>
                <w:rFonts w:ascii="Arial" w:hAnsi="Arial" w:cs="Arial"/>
              </w:rPr>
              <w:t>/5/2</w:t>
            </w:r>
            <w:r>
              <w:rPr>
                <w:rFonts w:ascii="Arial" w:hAnsi="Arial" w:cs="Arial"/>
              </w:rPr>
              <w:t>3</w:t>
            </w:r>
          </w:p>
        </w:tc>
        <w:tc>
          <w:tcPr>
            <w:tcW w:w="5186" w:type="dxa"/>
            <w:noWrap/>
          </w:tcPr>
          <w:p w14:paraId="65CBEB71" w14:textId="5B6FF4DB" w:rsidR="001B5005" w:rsidRPr="004D7885" w:rsidRDefault="001B5005" w:rsidP="001B5005">
            <w:pPr>
              <w:jc w:val="both"/>
              <w:outlineLvl w:val="0"/>
              <w:rPr>
                <w:rFonts w:ascii="Arial" w:hAnsi="Arial" w:cs="Arial"/>
              </w:rPr>
            </w:pPr>
            <w:r w:rsidRPr="004D7885">
              <w:rPr>
                <w:rFonts w:ascii="Arial" w:hAnsi="Arial" w:cs="Arial"/>
              </w:rPr>
              <w:t>Αναγνώριση ισχύος αλλοδαπών δημοσίων πράξεων και εγγράφων</w:t>
            </w:r>
          </w:p>
        </w:tc>
        <w:tc>
          <w:tcPr>
            <w:tcW w:w="1676" w:type="dxa"/>
            <w:gridSpan w:val="2"/>
            <w:noWrap/>
          </w:tcPr>
          <w:p w14:paraId="5B14385F" w14:textId="4CB3652D" w:rsidR="001B5005" w:rsidRPr="004D7885" w:rsidRDefault="001B5005" w:rsidP="001B5005">
            <w:pPr>
              <w:jc w:val="both"/>
              <w:outlineLvl w:val="0"/>
              <w:rPr>
                <w:rFonts w:ascii="Arial" w:hAnsi="Arial" w:cs="Arial"/>
              </w:rPr>
            </w:pPr>
          </w:p>
        </w:tc>
      </w:tr>
      <w:tr w:rsidR="001B5005" w:rsidRPr="004D7885" w14:paraId="3529D280" w14:textId="77777777" w:rsidTr="004D7885">
        <w:trPr>
          <w:trHeight w:val="1040"/>
        </w:trPr>
        <w:tc>
          <w:tcPr>
            <w:tcW w:w="1613" w:type="dxa"/>
            <w:noWrap/>
            <w:hideMark/>
          </w:tcPr>
          <w:p w14:paraId="35BA32D6" w14:textId="00CD9AC8" w:rsidR="001B5005" w:rsidRPr="004D7885" w:rsidRDefault="00FD6A3E" w:rsidP="001B5005">
            <w:pPr>
              <w:jc w:val="both"/>
              <w:outlineLvl w:val="0"/>
              <w:rPr>
                <w:rFonts w:ascii="Arial" w:hAnsi="Arial" w:cs="Arial"/>
              </w:rPr>
            </w:pPr>
            <w:r>
              <w:rPr>
                <w:rFonts w:ascii="Arial" w:hAnsi="Arial" w:cs="Arial"/>
              </w:rPr>
              <w:t>2</w:t>
            </w:r>
            <w:r w:rsidR="001B5005" w:rsidRPr="004D7885">
              <w:rPr>
                <w:rFonts w:ascii="Arial" w:hAnsi="Arial" w:cs="Arial"/>
              </w:rPr>
              <w:t>/6/2</w:t>
            </w:r>
            <w:r>
              <w:rPr>
                <w:rFonts w:ascii="Arial" w:hAnsi="Arial" w:cs="Arial"/>
              </w:rPr>
              <w:t>3</w:t>
            </w:r>
          </w:p>
        </w:tc>
        <w:tc>
          <w:tcPr>
            <w:tcW w:w="5186" w:type="dxa"/>
            <w:noWrap/>
            <w:hideMark/>
          </w:tcPr>
          <w:p w14:paraId="433D0FA9" w14:textId="33CEE2C9" w:rsidR="001B5005" w:rsidRPr="004D7885" w:rsidRDefault="001B5005" w:rsidP="001B5005">
            <w:pPr>
              <w:jc w:val="both"/>
              <w:outlineLvl w:val="0"/>
              <w:rPr>
                <w:rFonts w:ascii="Arial" w:hAnsi="Arial" w:cs="Arial"/>
              </w:rPr>
            </w:pPr>
            <w:r w:rsidRPr="004D7885">
              <w:rPr>
                <w:rFonts w:ascii="Arial" w:hAnsi="Arial" w:cs="Arial"/>
              </w:rPr>
              <w:t>Διεθνής αναγκαστική εκτέλεση -- Κανονισμοί 805/2004 και 1896/2006, ετεροδικία εκτέλεσης</w:t>
            </w:r>
          </w:p>
        </w:tc>
        <w:tc>
          <w:tcPr>
            <w:tcW w:w="1676" w:type="dxa"/>
            <w:gridSpan w:val="2"/>
            <w:noWrap/>
            <w:hideMark/>
          </w:tcPr>
          <w:p w14:paraId="188EB105" w14:textId="6075395D" w:rsidR="001B5005" w:rsidRPr="004D7885" w:rsidRDefault="001B5005" w:rsidP="001B5005">
            <w:pPr>
              <w:jc w:val="both"/>
              <w:outlineLvl w:val="0"/>
              <w:rPr>
                <w:rFonts w:ascii="Arial" w:hAnsi="Arial" w:cs="Arial"/>
              </w:rPr>
            </w:pPr>
          </w:p>
        </w:tc>
      </w:tr>
    </w:tbl>
    <w:p w14:paraId="401A2AB5" w14:textId="46E54290" w:rsidR="00694B92" w:rsidRPr="00715700" w:rsidRDefault="00694B92" w:rsidP="00694B92">
      <w:pPr>
        <w:jc w:val="both"/>
        <w:outlineLvl w:val="0"/>
        <w:rPr>
          <w:rFonts w:ascii="Arial" w:hAnsi="Arial" w:cs="Arial"/>
          <w:u w:val="single"/>
        </w:rPr>
      </w:pPr>
    </w:p>
    <w:p w14:paraId="64375BDD" w14:textId="3ACC070D" w:rsidR="00694B92" w:rsidRPr="00715700" w:rsidRDefault="00694B92" w:rsidP="00694B92">
      <w:pPr>
        <w:jc w:val="both"/>
        <w:outlineLvl w:val="0"/>
        <w:rPr>
          <w:rFonts w:ascii="Arial" w:hAnsi="Arial" w:cs="Arial"/>
          <w:u w:val="single"/>
        </w:rPr>
      </w:pPr>
    </w:p>
    <w:p w14:paraId="29E51AED" w14:textId="77777777" w:rsidR="00715700" w:rsidRPr="00715700" w:rsidRDefault="00715700" w:rsidP="00715700">
      <w:pPr>
        <w:jc w:val="both"/>
        <w:rPr>
          <w:rFonts w:ascii="Arial" w:hAnsi="Arial" w:cs="Arial"/>
          <w:u w:val="single"/>
        </w:rPr>
      </w:pPr>
      <w:r w:rsidRPr="00715700">
        <w:rPr>
          <w:rFonts w:ascii="Arial" w:hAnsi="Arial" w:cs="Arial"/>
          <w:u w:val="single"/>
        </w:rPr>
        <w:t>Γ. Μέθοδος διδασκαλίας</w:t>
      </w:r>
    </w:p>
    <w:p w14:paraId="3542CE93" w14:textId="77777777" w:rsidR="00715700" w:rsidRPr="00715700" w:rsidRDefault="00715700" w:rsidP="00715700">
      <w:pPr>
        <w:jc w:val="both"/>
        <w:rPr>
          <w:rFonts w:ascii="Arial" w:hAnsi="Arial" w:cs="Arial"/>
        </w:rPr>
      </w:pPr>
    </w:p>
    <w:p w14:paraId="3BB516E4" w14:textId="38008FAE" w:rsidR="00715700" w:rsidRDefault="00912789" w:rsidP="00912789">
      <w:pPr>
        <w:jc w:val="both"/>
        <w:rPr>
          <w:rFonts w:ascii="Arial" w:hAnsi="Arial" w:cs="Arial"/>
        </w:rPr>
      </w:pPr>
      <w:r>
        <w:rPr>
          <w:rFonts w:ascii="Arial" w:hAnsi="Arial" w:cs="Arial"/>
        </w:rPr>
        <w:t xml:space="preserve">Η κάθε θεματική θα αναπτύσσεται από ένα μέλος της διδακτικής ομάδας κατά τρόπο πρόσφορο για την σχετική θεματική. Οι φοιτητές θα ενημερώνονται εκ των προτέρων για το υλικό προετοιμασίας και τυχόν εργασίες/προετοιμασία που πρέπει να κάνουν για το κάθε μάθημα μέσω </w:t>
      </w:r>
      <w:proofErr w:type="spellStart"/>
      <w:r>
        <w:rPr>
          <w:rFonts w:ascii="Arial" w:hAnsi="Arial" w:cs="Arial"/>
          <w:lang w:val="en-GB"/>
        </w:rPr>
        <w:t>eclass</w:t>
      </w:r>
      <w:proofErr w:type="spellEnd"/>
      <w:r>
        <w:rPr>
          <w:rFonts w:ascii="Arial" w:hAnsi="Arial" w:cs="Arial"/>
        </w:rPr>
        <w:t xml:space="preserve">. </w:t>
      </w:r>
      <w:r w:rsidR="00715700" w:rsidRPr="00715700">
        <w:rPr>
          <w:rFonts w:ascii="Arial" w:hAnsi="Arial" w:cs="Arial"/>
        </w:rPr>
        <w:t xml:space="preserve"> </w:t>
      </w:r>
      <w:r w:rsidR="00200EB2">
        <w:rPr>
          <w:rFonts w:ascii="Arial" w:hAnsi="Arial" w:cs="Arial"/>
        </w:rPr>
        <w:t xml:space="preserve">Τέλος, κάθε εισηγητής θα αναρτά εκ των προτέρων ένα διάγραμμα για την παρουσίασή του. </w:t>
      </w:r>
    </w:p>
    <w:p w14:paraId="066C3CD0" w14:textId="77777777" w:rsidR="00200EB2" w:rsidRDefault="00200EB2" w:rsidP="00912789">
      <w:pPr>
        <w:jc w:val="both"/>
        <w:rPr>
          <w:rFonts w:ascii="Arial" w:hAnsi="Arial" w:cs="Arial"/>
        </w:rPr>
      </w:pPr>
    </w:p>
    <w:p w14:paraId="12E6BD0D" w14:textId="77777777" w:rsidR="00200EB2" w:rsidRPr="00200EB2" w:rsidRDefault="00200EB2" w:rsidP="00200EB2">
      <w:pPr>
        <w:jc w:val="both"/>
        <w:rPr>
          <w:rFonts w:ascii="Arial" w:hAnsi="Arial" w:cs="Arial"/>
        </w:rPr>
      </w:pPr>
    </w:p>
    <w:p w14:paraId="1A91DF45" w14:textId="4F3FAEE4" w:rsidR="003D0D88" w:rsidRDefault="00200EB2" w:rsidP="009A0E52">
      <w:pPr>
        <w:jc w:val="both"/>
        <w:rPr>
          <w:rFonts w:ascii="Arial" w:hAnsi="Arial" w:cs="Arial"/>
        </w:rPr>
      </w:pPr>
      <w:r>
        <w:rPr>
          <w:rFonts w:ascii="Arial" w:hAnsi="Arial" w:cs="Arial"/>
          <w:u w:val="single"/>
        </w:rPr>
        <w:t>Ε</w:t>
      </w:r>
      <w:r w:rsidR="003D0D88" w:rsidRPr="00715700">
        <w:rPr>
          <w:rFonts w:ascii="Arial" w:hAnsi="Arial" w:cs="Arial"/>
          <w:u w:val="single"/>
        </w:rPr>
        <w:t>. Αξιολόγηση</w:t>
      </w:r>
    </w:p>
    <w:p w14:paraId="5A6C1614" w14:textId="77777777" w:rsidR="00200EB2" w:rsidRDefault="00200EB2" w:rsidP="009A0E52">
      <w:pPr>
        <w:jc w:val="both"/>
        <w:rPr>
          <w:rFonts w:ascii="Arial" w:hAnsi="Arial" w:cs="Arial"/>
        </w:rPr>
      </w:pPr>
    </w:p>
    <w:p w14:paraId="576D2594" w14:textId="3A012EC5" w:rsidR="009A0E52" w:rsidRDefault="009A0E52" w:rsidP="009A0E52">
      <w:pPr>
        <w:jc w:val="both"/>
        <w:rPr>
          <w:rFonts w:ascii="Arial" w:hAnsi="Arial" w:cs="Arial"/>
        </w:rPr>
      </w:pPr>
      <w:r w:rsidRPr="00715700">
        <w:rPr>
          <w:rFonts w:ascii="Arial" w:hAnsi="Arial" w:cs="Arial"/>
        </w:rPr>
        <w:t>Η αξιολόγηση γίνεται με δύο τρόπους</w:t>
      </w:r>
      <w:r w:rsidR="00715700" w:rsidRPr="00715700">
        <w:rPr>
          <w:rFonts w:ascii="Arial" w:hAnsi="Arial" w:cs="Arial"/>
        </w:rPr>
        <w:t>:</w:t>
      </w:r>
    </w:p>
    <w:p w14:paraId="32DA01E3" w14:textId="77777777" w:rsidR="003D0D88" w:rsidRPr="00715700" w:rsidRDefault="003D0D88" w:rsidP="009A0E52">
      <w:pPr>
        <w:jc w:val="both"/>
        <w:rPr>
          <w:rFonts w:ascii="Arial" w:hAnsi="Arial" w:cs="Arial"/>
        </w:rPr>
      </w:pPr>
    </w:p>
    <w:p w14:paraId="0F59B620" w14:textId="10B17984" w:rsidR="00715700" w:rsidRPr="00200EB2" w:rsidRDefault="00912789" w:rsidP="00200EB2">
      <w:pPr>
        <w:pStyle w:val="ListParagraph"/>
        <w:numPr>
          <w:ilvl w:val="0"/>
          <w:numId w:val="18"/>
        </w:numPr>
        <w:jc w:val="both"/>
        <w:rPr>
          <w:rFonts w:ascii="Arial" w:hAnsi="Arial" w:cs="Arial"/>
          <w:lang w:val="el-GR"/>
        </w:rPr>
      </w:pPr>
      <w:r w:rsidRPr="00200EB2">
        <w:rPr>
          <w:rFonts w:ascii="Arial" w:hAnsi="Arial" w:cs="Arial"/>
          <w:lang w:val="el-GR"/>
        </w:rPr>
        <w:t>30</w:t>
      </w:r>
      <w:r w:rsidR="009A0E52" w:rsidRPr="00200EB2">
        <w:rPr>
          <w:rFonts w:ascii="Arial" w:hAnsi="Arial" w:cs="Arial"/>
          <w:lang w:val="el-GR"/>
        </w:rPr>
        <w:t xml:space="preserve">% </w:t>
      </w:r>
      <w:r w:rsidRPr="00200EB2">
        <w:rPr>
          <w:rFonts w:ascii="Arial" w:hAnsi="Arial" w:cs="Arial"/>
          <w:lang w:val="el-GR"/>
        </w:rPr>
        <w:t xml:space="preserve">του βαθμού μέσω </w:t>
      </w:r>
      <w:r w:rsidR="00200EB2" w:rsidRPr="00200EB2">
        <w:rPr>
          <w:rFonts w:ascii="Arial" w:hAnsi="Arial" w:cs="Arial"/>
          <w:lang w:val="el-GR"/>
        </w:rPr>
        <w:t xml:space="preserve">των </w:t>
      </w:r>
      <w:r w:rsidR="000B7EFB">
        <w:rPr>
          <w:rFonts w:ascii="Arial" w:hAnsi="Arial" w:cs="Arial"/>
          <w:lang w:val="el-GR"/>
        </w:rPr>
        <w:t>εργασιών</w:t>
      </w:r>
      <w:r w:rsidR="00200EB2" w:rsidRPr="00200EB2">
        <w:rPr>
          <w:rFonts w:ascii="Arial" w:hAnsi="Arial" w:cs="Arial"/>
          <w:lang w:val="el-GR"/>
        </w:rPr>
        <w:t xml:space="preserve"> </w:t>
      </w:r>
      <w:r w:rsidR="009A0E52" w:rsidRPr="00200EB2">
        <w:rPr>
          <w:rFonts w:ascii="Arial" w:hAnsi="Arial" w:cs="Arial"/>
          <w:lang w:val="el-GR"/>
        </w:rPr>
        <w:t xml:space="preserve">και </w:t>
      </w:r>
    </w:p>
    <w:p w14:paraId="5110F3A7" w14:textId="77777777" w:rsidR="00200EB2" w:rsidRDefault="00200EB2" w:rsidP="009A0E52">
      <w:pPr>
        <w:jc w:val="both"/>
        <w:rPr>
          <w:rFonts w:ascii="Arial" w:hAnsi="Arial" w:cs="Arial"/>
        </w:rPr>
      </w:pPr>
    </w:p>
    <w:p w14:paraId="13BAD3C6" w14:textId="3BE3092D" w:rsidR="00200EB2" w:rsidRPr="00200EB2" w:rsidRDefault="00200EB2" w:rsidP="00200EB2">
      <w:pPr>
        <w:pStyle w:val="ListParagraph"/>
        <w:numPr>
          <w:ilvl w:val="0"/>
          <w:numId w:val="18"/>
        </w:numPr>
        <w:jc w:val="both"/>
        <w:rPr>
          <w:rFonts w:ascii="Arial" w:hAnsi="Arial" w:cs="Arial"/>
          <w:lang w:val="el-GR"/>
        </w:rPr>
      </w:pPr>
      <w:r w:rsidRPr="00200EB2">
        <w:rPr>
          <w:rFonts w:ascii="Arial" w:hAnsi="Arial" w:cs="Arial"/>
          <w:lang w:val="el-GR"/>
        </w:rPr>
        <w:t>70</w:t>
      </w:r>
      <w:r w:rsidR="009A0E52" w:rsidRPr="00200EB2">
        <w:rPr>
          <w:rFonts w:ascii="Arial" w:hAnsi="Arial" w:cs="Arial"/>
          <w:lang w:val="el-GR"/>
        </w:rPr>
        <w:t>% η τελική εξέταση (είτε ανάπτυξη θέματος, σχολιασμός απόφασης, σύνταξη νομοθετικού κειμένου) η οποία έχει τη μορφή 24ώρης ανάπτυξης</w:t>
      </w:r>
      <w:r w:rsidRPr="00200EB2">
        <w:rPr>
          <w:rFonts w:ascii="Arial" w:hAnsi="Arial" w:cs="Arial"/>
          <w:lang w:val="el-GR"/>
        </w:rPr>
        <w:t xml:space="preserve"> (τύπου </w:t>
      </w:r>
      <w:r w:rsidRPr="00200EB2">
        <w:rPr>
          <w:rFonts w:ascii="Arial" w:hAnsi="Arial" w:cs="Arial"/>
          <w:lang w:val="en-GB"/>
        </w:rPr>
        <w:t>take</w:t>
      </w:r>
      <w:r w:rsidRPr="00200EB2">
        <w:rPr>
          <w:rFonts w:ascii="Arial" w:hAnsi="Arial" w:cs="Arial"/>
          <w:lang w:val="el-GR"/>
        </w:rPr>
        <w:t xml:space="preserve"> </w:t>
      </w:r>
      <w:r w:rsidRPr="00200EB2">
        <w:rPr>
          <w:rFonts w:ascii="Arial" w:hAnsi="Arial" w:cs="Arial"/>
          <w:lang w:val="en-GB"/>
        </w:rPr>
        <w:t>home</w:t>
      </w:r>
      <w:r w:rsidRPr="00200EB2">
        <w:rPr>
          <w:rFonts w:ascii="Arial" w:hAnsi="Arial" w:cs="Arial"/>
          <w:lang w:val="el-GR"/>
        </w:rPr>
        <w:t xml:space="preserve"> εξέτασης)</w:t>
      </w:r>
      <w:r w:rsidR="009A0E52" w:rsidRPr="00200EB2">
        <w:rPr>
          <w:rFonts w:ascii="Arial" w:hAnsi="Arial" w:cs="Arial"/>
          <w:lang w:val="el-GR"/>
        </w:rPr>
        <w:t>.</w:t>
      </w:r>
    </w:p>
    <w:p w14:paraId="018DFA15" w14:textId="5DB08C17" w:rsidR="009A0E52" w:rsidRDefault="009A0E52" w:rsidP="009A0E52">
      <w:pPr>
        <w:jc w:val="both"/>
        <w:rPr>
          <w:rFonts w:ascii="Arial" w:hAnsi="Arial" w:cs="Arial"/>
        </w:rPr>
      </w:pPr>
    </w:p>
    <w:p w14:paraId="58FB24E5" w14:textId="038F7E4B" w:rsidR="00715700" w:rsidRDefault="00715700" w:rsidP="009A0E52">
      <w:pPr>
        <w:jc w:val="both"/>
        <w:rPr>
          <w:rFonts w:ascii="Arial" w:hAnsi="Arial" w:cs="Arial"/>
        </w:rPr>
      </w:pPr>
    </w:p>
    <w:p w14:paraId="32ECC5B5" w14:textId="40698F04" w:rsidR="000B7EFB" w:rsidRDefault="000B7EFB" w:rsidP="009A0E52">
      <w:pPr>
        <w:jc w:val="both"/>
        <w:rPr>
          <w:rFonts w:ascii="Arial" w:hAnsi="Arial" w:cs="Arial"/>
        </w:rPr>
      </w:pPr>
    </w:p>
    <w:p w14:paraId="11697D76" w14:textId="1DA6FDC5" w:rsidR="00BE5269" w:rsidRPr="00342938" w:rsidRDefault="00BE5269"/>
    <w:sectPr w:rsidR="00BE5269" w:rsidRPr="00342938" w:rsidSect="00332F3C">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FC4A" w14:textId="77777777" w:rsidR="007905C0" w:rsidRDefault="007905C0">
      <w:r>
        <w:separator/>
      </w:r>
    </w:p>
  </w:endnote>
  <w:endnote w:type="continuationSeparator" w:id="0">
    <w:p w14:paraId="676BE198" w14:textId="77777777" w:rsidR="007905C0" w:rsidRDefault="0079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eorgia">
    <w:altName w:val="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C072" w14:textId="77777777" w:rsidR="00EF62C4" w:rsidRDefault="00EF62C4" w:rsidP="00EF62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298375" w14:textId="77777777" w:rsidR="00EF62C4" w:rsidRDefault="00EF6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5EC7" w14:textId="6C61A5BE" w:rsidR="00EF62C4" w:rsidRDefault="00EF62C4" w:rsidP="00EF62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5133">
      <w:rPr>
        <w:rStyle w:val="PageNumber"/>
        <w:noProof/>
      </w:rPr>
      <w:t>2</w:t>
    </w:r>
    <w:r>
      <w:rPr>
        <w:rStyle w:val="PageNumber"/>
      </w:rPr>
      <w:fldChar w:fldCharType="end"/>
    </w:r>
  </w:p>
  <w:p w14:paraId="7CBCE16A" w14:textId="77777777" w:rsidR="00EF62C4" w:rsidRDefault="00EF6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5F13" w14:textId="77777777" w:rsidR="007905C0" w:rsidRDefault="007905C0">
      <w:r>
        <w:separator/>
      </w:r>
    </w:p>
  </w:footnote>
  <w:footnote w:type="continuationSeparator" w:id="0">
    <w:p w14:paraId="1B47B1FA" w14:textId="77777777" w:rsidR="007905C0" w:rsidRDefault="00790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E60"/>
    <w:multiLevelType w:val="hybridMultilevel"/>
    <w:tmpl w:val="959ABA30"/>
    <w:lvl w:ilvl="0" w:tplc="1DAA67A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71CA2"/>
    <w:multiLevelType w:val="hybridMultilevel"/>
    <w:tmpl w:val="0CA21FC4"/>
    <w:lvl w:ilvl="0" w:tplc="962C7CB0">
      <w:start w:val="5"/>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D593B"/>
    <w:multiLevelType w:val="hybridMultilevel"/>
    <w:tmpl w:val="E21C094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91582"/>
    <w:multiLevelType w:val="hybridMultilevel"/>
    <w:tmpl w:val="959ABA30"/>
    <w:lvl w:ilvl="0" w:tplc="1DAA67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423F6E"/>
    <w:multiLevelType w:val="hybridMultilevel"/>
    <w:tmpl w:val="959ABA30"/>
    <w:lvl w:ilvl="0" w:tplc="1DAA67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DB3754"/>
    <w:multiLevelType w:val="singleLevel"/>
    <w:tmpl w:val="2854A23C"/>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6" w15:restartNumberingAfterBreak="0">
    <w:nsid w:val="41A879B2"/>
    <w:multiLevelType w:val="hybridMultilevel"/>
    <w:tmpl w:val="C886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D338D"/>
    <w:multiLevelType w:val="hybridMultilevel"/>
    <w:tmpl w:val="724AE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7B5005"/>
    <w:multiLevelType w:val="hybridMultilevel"/>
    <w:tmpl w:val="724AE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9545A1"/>
    <w:multiLevelType w:val="hybridMultilevel"/>
    <w:tmpl w:val="724AE6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BB0BA6"/>
    <w:multiLevelType w:val="hybridMultilevel"/>
    <w:tmpl w:val="959ABA30"/>
    <w:lvl w:ilvl="0" w:tplc="1DAA67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AC47CD"/>
    <w:multiLevelType w:val="hybridMultilevel"/>
    <w:tmpl w:val="724AE62A"/>
    <w:lvl w:ilvl="0" w:tplc="0809000F">
      <w:start w:val="1"/>
      <w:numFmt w:val="decimal"/>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B6421B"/>
    <w:multiLevelType w:val="hybridMultilevel"/>
    <w:tmpl w:val="959ABA30"/>
    <w:lvl w:ilvl="0" w:tplc="1DAA67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A777B4"/>
    <w:multiLevelType w:val="singleLevel"/>
    <w:tmpl w:val="8C04DEE0"/>
    <w:lvl w:ilvl="0">
      <w:start w:val="1"/>
      <w:numFmt w:val="decimal"/>
      <w:lvlText w:val="%1. "/>
      <w:legacy w:legacy="1" w:legacySpace="0" w:legacyIndent="360"/>
      <w:lvlJc w:val="left"/>
      <w:pPr>
        <w:ind w:left="360" w:hanging="360"/>
      </w:pPr>
      <w:rPr>
        <w:rFonts w:ascii="Arial" w:hAnsi="Arial" w:cs="Arial" w:hint="default"/>
        <w:b w:val="0"/>
        <w:i w:val="0"/>
        <w:sz w:val="24"/>
        <w:szCs w:val="24"/>
        <w:u w:val="none"/>
      </w:rPr>
    </w:lvl>
  </w:abstractNum>
  <w:abstractNum w:abstractNumId="14" w15:restartNumberingAfterBreak="0">
    <w:nsid w:val="6B6850B6"/>
    <w:multiLevelType w:val="hybridMultilevel"/>
    <w:tmpl w:val="3C226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C46181"/>
    <w:multiLevelType w:val="hybridMultilevel"/>
    <w:tmpl w:val="3C226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D13572"/>
    <w:multiLevelType w:val="hybridMultilevel"/>
    <w:tmpl w:val="3C226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960190"/>
    <w:multiLevelType w:val="hybridMultilevel"/>
    <w:tmpl w:val="5AD29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1584197">
    <w:abstractNumId w:val="7"/>
  </w:num>
  <w:num w:numId="2" w16cid:durableId="1454984632">
    <w:abstractNumId w:val="2"/>
  </w:num>
  <w:num w:numId="3" w16cid:durableId="1674917170">
    <w:abstractNumId w:val="11"/>
  </w:num>
  <w:num w:numId="4" w16cid:durableId="1848399613">
    <w:abstractNumId w:val="8"/>
  </w:num>
  <w:num w:numId="5" w16cid:durableId="189421190">
    <w:abstractNumId w:val="9"/>
  </w:num>
  <w:num w:numId="6" w16cid:durableId="610471944">
    <w:abstractNumId w:val="16"/>
  </w:num>
  <w:num w:numId="7" w16cid:durableId="805852766">
    <w:abstractNumId w:val="15"/>
  </w:num>
  <w:num w:numId="8" w16cid:durableId="532572684">
    <w:abstractNumId w:val="14"/>
  </w:num>
  <w:num w:numId="9" w16cid:durableId="589510634">
    <w:abstractNumId w:val="0"/>
  </w:num>
  <w:num w:numId="10" w16cid:durableId="800808280">
    <w:abstractNumId w:val="3"/>
  </w:num>
  <w:num w:numId="11" w16cid:durableId="1268467945">
    <w:abstractNumId w:val="12"/>
  </w:num>
  <w:num w:numId="12" w16cid:durableId="1024792447">
    <w:abstractNumId w:val="10"/>
  </w:num>
  <w:num w:numId="13" w16cid:durableId="428506620">
    <w:abstractNumId w:val="4"/>
  </w:num>
  <w:num w:numId="14" w16cid:durableId="339965038">
    <w:abstractNumId w:val="13"/>
  </w:num>
  <w:num w:numId="15" w16cid:durableId="772088307">
    <w:abstractNumId w:val="5"/>
  </w:num>
  <w:num w:numId="16" w16cid:durableId="1582910271">
    <w:abstractNumId w:val="6"/>
  </w:num>
  <w:num w:numId="17" w16cid:durableId="1796870515">
    <w:abstractNumId w:val="1"/>
  </w:num>
  <w:num w:numId="18" w16cid:durableId="7156615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52"/>
    <w:rsid w:val="00027C7C"/>
    <w:rsid w:val="00044B1D"/>
    <w:rsid w:val="00050F7E"/>
    <w:rsid w:val="00051D1B"/>
    <w:rsid w:val="000B7EFB"/>
    <w:rsid w:val="000E0CC2"/>
    <w:rsid w:val="00142140"/>
    <w:rsid w:val="001B5005"/>
    <w:rsid w:val="001D5CFD"/>
    <w:rsid w:val="00200EB2"/>
    <w:rsid w:val="00235CB8"/>
    <w:rsid w:val="002978D5"/>
    <w:rsid w:val="002B0CDC"/>
    <w:rsid w:val="002E7F58"/>
    <w:rsid w:val="00332F3C"/>
    <w:rsid w:val="00342938"/>
    <w:rsid w:val="00342EAF"/>
    <w:rsid w:val="0036614C"/>
    <w:rsid w:val="0039502D"/>
    <w:rsid w:val="003D0D88"/>
    <w:rsid w:val="00403DE1"/>
    <w:rsid w:val="00426DA1"/>
    <w:rsid w:val="00444C0D"/>
    <w:rsid w:val="004D7885"/>
    <w:rsid w:val="00507FF0"/>
    <w:rsid w:val="005A1320"/>
    <w:rsid w:val="005C74AD"/>
    <w:rsid w:val="006039FF"/>
    <w:rsid w:val="00647C34"/>
    <w:rsid w:val="00694B92"/>
    <w:rsid w:val="006B4123"/>
    <w:rsid w:val="006D3BF4"/>
    <w:rsid w:val="00715700"/>
    <w:rsid w:val="00752D4A"/>
    <w:rsid w:val="007905C0"/>
    <w:rsid w:val="00873711"/>
    <w:rsid w:val="00874F59"/>
    <w:rsid w:val="00897FD5"/>
    <w:rsid w:val="008B1CAC"/>
    <w:rsid w:val="00912789"/>
    <w:rsid w:val="00945140"/>
    <w:rsid w:val="009811A6"/>
    <w:rsid w:val="0099759A"/>
    <w:rsid w:val="009A0E52"/>
    <w:rsid w:val="009B7DC6"/>
    <w:rsid w:val="00A07756"/>
    <w:rsid w:val="00A65133"/>
    <w:rsid w:val="00A705A7"/>
    <w:rsid w:val="00AA105C"/>
    <w:rsid w:val="00B23C11"/>
    <w:rsid w:val="00B70B66"/>
    <w:rsid w:val="00BE4745"/>
    <w:rsid w:val="00BE5269"/>
    <w:rsid w:val="00C27EFA"/>
    <w:rsid w:val="00C31793"/>
    <w:rsid w:val="00C465B4"/>
    <w:rsid w:val="00C775F6"/>
    <w:rsid w:val="00C83BA8"/>
    <w:rsid w:val="00CB36D7"/>
    <w:rsid w:val="00D25EEF"/>
    <w:rsid w:val="00D351BE"/>
    <w:rsid w:val="00D360EC"/>
    <w:rsid w:val="00DC0AD0"/>
    <w:rsid w:val="00DC53CF"/>
    <w:rsid w:val="00DE2C6D"/>
    <w:rsid w:val="00EA13C1"/>
    <w:rsid w:val="00EC7618"/>
    <w:rsid w:val="00EF62C4"/>
    <w:rsid w:val="00F05708"/>
    <w:rsid w:val="00F1011F"/>
    <w:rsid w:val="00F66008"/>
    <w:rsid w:val="00FB330F"/>
    <w:rsid w:val="00FC3F9F"/>
    <w:rsid w:val="00FD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8C3C5"/>
  <w14:defaultImageDpi w14:val="300"/>
  <w15:docId w15:val="{24807C46-1A9C-934A-8BD3-E8D690AE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E52"/>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E52"/>
    <w:pPr>
      <w:ind w:left="720"/>
      <w:contextualSpacing/>
    </w:pPr>
    <w:rPr>
      <w:rFonts w:eastAsiaTheme="minorHAnsi"/>
      <w:lang w:val="en-US"/>
    </w:rPr>
  </w:style>
  <w:style w:type="paragraph" w:styleId="Footer">
    <w:name w:val="footer"/>
    <w:basedOn w:val="Normal"/>
    <w:link w:val="FooterChar"/>
    <w:uiPriority w:val="99"/>
    <w:unhideWhenUsed/>
    <w:rsid w:val="009A0E52"/>
    <w:pPr>
      <w:tabs>
        <w:tab w:val="center" w:pos="4320"/>
        <w:tab w:val="right" w:pos="8640"/>
      </w:tabs>
    </w:pPr>
  </w:style>
  <w:style w:type="character" w:customStyle="1" w:styleId="FooterChar">
    <w:name w:val="Footer Char"/>
    <w:basedOn w:val="DefaultParagraphFont"/>
    <w:link w:val="Footer"/>
    <w:uiPriority w:val="99"/>
    <w:rsid w:val="009A0E52"/>
    <w:rPr>
      <w:rFonts w:asciiTheme="minorHAnsi" w:hAnsiTheme="minorHAnsi"/>
      <w:lang w:val="el-GR"/>
    </w:rPr>
  </w:style>
  <w:style w:type="character" w:styleId="PageNumber">
    <w:name w:val="page number"/>
    <w:basedOn w:val="DefaultParagraphFont"/>
    <w:uiPriority w:val="99"/>
    <w:semiHidden/>
    <w:unhideWhenUsed/>
    <w:rsid w:val="009A0E52"/>
  </w:style>
  <w:style w:type="table" w:styleId="TableGrid">
    <w:name w:val="Table Grid"/>
    <w:basedOn w:val="TableNormal"/>
    <w:uiPriority w:val="59"/>
    <w:rsid w:val="00C2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618"/>
    <w:rPr>
      <w:rFonts w:ascii="Tahoma" w:hAnsi="Tahoma" w:cs="Tahoma"/>
      <w:sz w:val="16"/>
      <w:szCs w:val="16"/>
    </w:rPr>
  </w:style>
  <w:style w:type="character" w:customStyle="1" w:styleId="BalloonTextChar">
    <w:name w:val="Balloon Text Char"/>
    <w:basedOn w:val="DefaultParagraphFont"/>
    <w:link w:val="BalloonText"/>
    <w:uiPriority w:val="99"/>
    <w:semiHidden/>
    <w:rsid w:val="00EC7618"/>
    <w:rPr>
      <w:rFonts w:ascii="Tahoma"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1296">
      <w:bodyDiv w:val="1"/>
      <w:marLeft w:val="0"/>
      <w:marRight w:val="0"/>
      <w:marTop w:val="0"/>
      <w:marBottom w:val="0"/>
      <w:divBdr>
        <w:top w:val="none" w:sz="0" w:space="0" w:color="auto"/>
        <w:left w:val="none" w:sz="0" w:space="0" w:color="auto"/>
        <w:bottom w:val="none" w:sz="0" w:space="0" w:color="auto"/>
        <w:right w:val="none" w:sz="0" w:space="0" w:color="auto"/>
      </w:divBdr>
    </w:div>
    <w:div w:id="224612127">
      <w:bodyDiv w:val="1"/>
      <w:marLeft w:val="0"/>
      <w:marRight w:val="0"/>
      <w:marTop w:val="0"/>
      <w:marBottom w:val="0"/>
      <w:divBdr>
        <w:top w:val="none" w:sz="0" w:space="0" w:color="auto"/>
        <w:left w:val="none" w:sz="0" w:space="0" w:color="auto"/>
        <w:bottom w:val="none" w:sz="0" w:space="0" w:color="auto"/>
        <w:right w:val="none" w:sz="0" w:space="0" w:color="auto"/>
      </w:divBdr>
    </w:div>
    <w:div w:id="292519043">
      <w:bodyDiv w:val="1"/>
      <w:marLeft w:val="0"/>
      <w:marRight w:val="0"/>
      <w:marTop w:val="0"/>
      <w:marBottom w:val="0"/>
      <w:divBdr>
        <w:top w:val="none" w:sz="0" w:space="0" w:color="auto"/>
        <w:left w:val="none" w:sz="0" w:space="0" w:color="auto"/>
        <w:bottom w:val="none" w:sz="0" w:space="0" w:color="auto"/>
        <w:right w:val="none" w:sz="0" w:space="0" w:color="auto"/>
      </w:divBdr>
    </w:div>
    <w:div w:id="1415004795">
      <w:bodyDiv w:val="1"/>
      <w:marLeft w:val="0"/>
      <w:marRight w:val="0"/>
      <w:marTop w:val="0"/>
      <w:marBottom w:val="0"/>
      <w:divBdr>
        <w:top w:val="none" w:sz="0" w:space="0" w:color="auto"/>
        <w:left w:val="none" w:sz="0" w:space="0" w:color="auto"/>
        <w:bottom w:val="none" w:sz="0" w:space="0" w:color="auto"/>
        <w:right w:val="none" w:sz="0" w:space="0" w:color="auto"/>
      </w:divBdr>
    </w:div>
    <w:div w:id="1489402862">
      <w:bodyDiv w:val="1"/>
      <w:marLeft w:val="0"/>
      <w:marRight w:val="0"/>
      <w:marTop w:val="0"/>
      <w:marBottom w:val="0"/>
      <w:divBdr>
        <w:top w:val="none" w:sz="0" w:space="0" w:color="auto"/>
        <w:left w:val="none" w:sz="0" w:space="0" w:color="auto"/>
        <w:bottom w:val="none" w:sz="0" w:space="0" w:color="auto"/>
        <w:right w:val="none" w:sz="0" w:space="0" w:color="auto"/>
      </w:divBdr>
    </w:div>
    <w:div w:id="1611626660">
      <w:bodyDiv w:val="1"/>
      <w:marLeft w:val="0"/>
      <w:marRight w:val="0"/>
      <w:marTop w:val="0"/>
      <w:marBottom w:val="0"/>
      <w:divBdr>
        <w:top w:val="none" w:sz="0" w:space="0" w:color="auto"/>
        <w:left w:val="none" w:sz="0" w:space="0" w:color="auto"/>
        <w:bottom w:val="none" w:sz="0" w:space="0" w:color="auto"/>
        <w:right w:val="none" w:sz="0" w:space="0" w:color="auto"/>
      </w:divBdr>
    </w:div>
    <w:div w:id="1635795902">
      <w:bodyDiv w:val="1"/>
      <w:marLeft w:val="0"/>
      <w:marRight w:val="0"/>
      <w:marTop w:val="0"/>
      <w:marBottom w:val="0"/>
      <w:divBdr>
        <w:top w:val="none" w:sz="0" w:space="0" w:color="auto"/>
        <w:left w:val="none" w:sz="0" w:space="0" w:color="auto"/>
        <w:bottom w:val="none" w:sz="0" w:space="0" w:color="auto"/>
        <w:right w:val="none" w:sz="0" w:space="0" w:color="auto"/>
      </w:divBdr>
    </w:div>
    <w:div w:id="1841197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309</Words>
  <Characters>1763</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 Pamboukis</dc:creator>
  <cp:lastModifiedBy>Faidon Varesis</cp:lastModifiedBy>
  <cp:revision>3</cp:revision>
  <cp:lastPrinted>2021-03-17T13:26:00Z</cp:lastPrinted>
  <dcterms:created xsi:type="dcterms:W3CDTF">2023-02-18T05:35:00Z</dcterms:created>
  <dcterms:modified xsi:type="dcterms:W3CDTF">2023-02-18T05:41:00Z</dcterms:modified>
</cp:coreProperties>
</file>