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D3" w:rsidRPr="003E45D3" w:rsidRDefault="003E45D3" w:rsidP="00A94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E45D3" w:rsidRPr="003E45D3" w:rsidRDefault="003E45D3" w:rsidP="00A94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942E5" w:rsidRPr="00A942E5" w:rsidRDefault="00A942E5" w:rsidP="00A94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E45D3">
        <w:rPr>
          <w:rFonts w:ascii="Times New Roman" w:hAnsi="Times New Roman" w:cs="Times New Roman"/>
          <w:sz w:val="28"/>
          <w:szCs w:val="28"/>
          <w:lang w:val="en-US"/>
        </w:rPr>
        <w:t xml:space="preserve">Sample size </w:t>
      </w:r>
      <w:r w:rsidR="00DF440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E45D3">
        <w:rPr>
          <w:rFonts w:ascii="Times New Roman" w:hAnsi="Times New Roman" w:cs="Times New Roman"/>
          <w:sz w:val="28"/>
          <w:szCs w:val="28"/>
          <w:lang w:val="en-US"/>
        </w:rPr>
        <w:t xml:space="preserve"> based on </w:t>
      </w:r>
      <w:r w:rsidR="00FE5A0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3E45D3">
        <w:rPr>
          <w:rFonts w:ascii="Times New Roman" w:hAnsi="Times New Roman" w:cs="Times New Roman"/>
          <w:sz w:val="28"/>
          <w:szCs w:val="28"/>
          <w:lang w:val="en-US"/>
        </w:rPr>
        <w:t>response rate. According to Simon's</w:t>
      </w:r>
      <w:r w:rsidRPr="00A942E5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942E5">
        <w:rPr>
          <w:rFonts w:ascii="Times New Roman" w:hAnsi="Times New Roman" w:cs="Times New Roman"/>
          <w:sz w:val="28"/>
          <w:szCs w:val="28"/>
          <w:lang w:val="en-US"/>
        </w:rPr>
        <w:t>o-stage minimax design, with a minimum expected response rate of 10%</w:t>
      </w:r>
    </w:p>
    <w:p w:rsidR="00A942E5" w:rsidRPr="00A942E5" w:rsidRDefault="00A942E5" w:rsidP="00A94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42E5">
        <w:rPr>
          <w:rFonts w:ascii="Times New Roman" w:hAnsi="Times New Roman" w:cs="Times New Roman"/>
          <w:sz w:val="28"/>
          <w:szCs w:val="28"/>
          <w:lang w:val="en-US"/>
        </w:rPr>
        <w:t>and an average expected response rate of 30%, a sample of 22 patients</w:t>
      </w:r>
    </w:p>
    <w:p w:rsidR="00A942E5" w:rsidRPr="00A942E5" w:rsidRDefault="00A942E5" w:rsidP="00A94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42E5">
        <w:rPr>
          <w:rFonts w:ascii="Times New Roman" w:hAnsi="Times New Roman" w:cs="Times New Roman"/>
          <w:sz w:val="28"/>
          <w:szCs w:val="28"/>
          <w:lang w:val="en-US"/>
        </w:rPr>
        <w:t xml:space="preserve">was required in the first step. If a minimum of </w:t>
      </w:r>
      <w:r w:rsidR="00392A3E">
        <w:rPr>
          <w:rFonts w:ascii="Times New Roman" w:hAnsi="Times New Roman" w:cs="Times New Roman"/>
          <w:sz w:val="28"/>
          <w:szCs w:val="28"/>
          <w:lang w:val="en-US"/>
        </w:rPr>
        <w:t>three</w:t>
      </w:r>
      <w:r w:rsidRPr="00A942E5">
        <w:rPr>
          <w:rFonts w:ascii="Times New Roman" w:hAnsi="Times New Roman" w:cs="Times New Roman"/>
          <w:sz w:val="28"/>
          <w:szCs w:val="28"/>
          <w:lang w:val="en-US"/>
        </w:rPr>
        <w:t xml:space="preserve"> responses were</w:t>
      </w:r>
    </w:p>
    <w:p w:rsidR="00A942E5" w:rsidRPr="00A942E5" w:rsidRDefault="00A942E5" w:rsidP="00A94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42E5">
        <w:rPr>
          <w:rFonts w:ascii="Times New Roman" w:hAnsi="Times New Roman" w:cs="Times New Roman"/>
          <w:sz w:val="28"/>
          <w:szCs w:val="28"/>
          <w:lang w:val="en-US"/>
        </w:rPr>
        <w:t>observed it was planned to accrue a total of 33 patients. At the second</w:t>
      </w:r>
    </w:p>
    <w:p w:rsidR="00A942E5" w:rsidRPr="00A942E5" w:rsidRDefault="00A942E5" w:rsidP="00A94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42E5">
        <w:rPr>
          <w:rFonts w:ascii="Times New Roman" w:hAnsi="Times New Roman" w:cs="Times New Roman"/>
          <w:sz w:val="28"/>
          <w:szCs w:val="28"/>
          <w:lang w:val="en-US"/>
        </w:rPr>
        <w:t>phase, if at least seven responses occurred the probability of accepting</w:t>
      </w:r>
    </w:p>
    <w:p w:rsidR="00A942E5" w:rsidRPr="00A942E5" w:rsidRDefault="00A942E5" w:rsidP="00A94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42E5">
        <w:rPr>
          <w:rFonts w:ascii="Times New Roman" w:hAnsi="Times New Roman" w:cs="Times New Roman"/>
          <w:sz w:val="28"/>
          <w:szCs w:val="28"/>
          <w:lang w:val="en-US"/>
        </w:rPr>
        <w:t>an ineffective treatment would be 5%. On the other hand, the risk of</w:t>
      </w:r>
    </w:p>
    <w:p w:rsidR="00A942E5" w:rsidRPr="00A942E5" w:rsidRDefault="00A942E5" w:rsidP="00A94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42E5">
        <w:rPr>
          <w:rFonts w:ascii="Times New Roman" w:hAnsi="Times New Roman" w:cs="Times New Roman"/>
          <w:sz w:val="28"/>
          <w:szCs w:val="28"/>
          <w:lang w:val="en-US"/>
        </w:rPr>
        <w:t>rejecting a treatment with a response rate of more than 30% would be</w:t>
      </w:r>
    </w:p>
    <w:p w:rsidR="003E45D3" w:rsidRPr="00A942E5" w:rsidRDefault="003E45D3" w:rsidP="003E45D3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10% </w:t>
      </w:r>
      <w:r w:rsidR="00A942E5" w:rsidRPr="00A942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45516" w:rsidRPr="00A942E5" w:rsidRDefault="00045516" w:rsidP="00A942E5">
      <w:pPr>
        <w:rPr>
          <w:sz w:val="28"/>
          <w:szCs w:val="28"/>
          <w:lang w:val="en-US"/>
        </w:rPr>
      </w:pPr>
    </w:p>
    <w:sectPr w:rsidR="00045516" w:rsidRPr="00A942E5" w:rsidSect="000455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42E5"/>
    <w:rsid w:val="00045516"/>
    <w:rsid w:val="00363EBF"/>
    <w:rsid w:val="00392A3E"/>
    <w:rsid w:val="003E45D3"/>
    <w:rsid w:val="00963E73"/>
    <w:rsid w:val="00A942E5"/>
    <w:rsid w:val="00DA3BD6"/>
    <w:rsid w:val="00DF440B"/>
    <w:rsid w:val="00FE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2011-01-20T12:58:00Z</dcterms:created>
  <dcterms:modified xsi:type="dcterms:W3CDTF">2012-03-13T15:12:00Z</dcterms:modified>
</cp:coreProperties>
</file>