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B73" w:rsidRPr="00820ECD" w:rsidRDefault="00FB1B73" w:rsidP="00FB1B73">
      <w:pPr>
        <w:pStyle w:val="BodyText"/>
        <w:rPr>
          <w:b/>
          <w:color w:val="00B050"/>
          <w:sz w:val="52"/>
          <w:szCs w:val="52"/>
          <w:lang w:val="el-GR"/>
        </w:rPr>
      </w:pPr>
      <w:r>
        <w:rPr>
          <w:b/>
          <w:color w:val="00B050"/>
          <w:sz w:val="52"/>
          <w:szCs w:val="52"/>
          <w:lang w:val="en-US"/>
        </w:rPr>
        <w:tab/>
      </w:r>
      <w:r>
        <w:rPr>
          <w:b/>
          <w:color w:val="00B050"/>
          <w:sz w:val="52"/>
          <w:szCs w:val="52"/>
          <w:lang w:val="en-US"/>
        </w:rPr>
        <w:tab/>
      </w:r>
      <w:r>
        <w:rPr>
          <w:b/>
          <w:color w:val="00B050"/>
          <w:sz w:val="52"/>
          <w:szCs w:val="52"/>
          <w:lang w:val="en-US"/>
        </w:rPr>
        <w:tab/>
      </w:r>
      <w:r>
        <w:rPr>
          <w:b/>
          <w:color w:val="00B050"/>
          <w:sz w:val="52"/>
          <w:szCs w:val="52"/>
          <w:lang w:val="en-US"/>
        </w:rPr>
        <w:tab/>
      </w:r>
      <w:r>
        <w:rPr>
          <w:b/>
          <w:color w:val="00B050"/>
          <w:sz w:val="52"/>
          <w:szCs w:val="52"/>
          <w:lang w:val="en-US"/>
        </w:rPr>
        <w:tab/>
      </w:r>
      <w:r w:rsidRPr="00820ECD">
        <w:rPr>
          <w:b/>
          <w:color w:val="00B050"/>
          <w:sz w:val="52"/>
          <w:szCs w:val="52"/>
          <w:lang w:val="en-US"/>
        </w:rPr>
        <w:t>0</w:t>
      </w:r>
      <w:r>
        <w:rPr>
          <w:b/>
          <w:color w:val="00B050"/>
          <w:sz w:val="52"/>
          <w:szCs w:val="52"/>
          <w:lang w:val="en-US"/>
        </w:rPr>
        <w:t>2</w:t>
      </w:r>
      <w:r w:rsidRPr="00820ECD">
        <w:rPr>
          <w:b/>
          <w:color w:val="00B050"/>
          <w:sz w:val="52"/>
          <w:szCs w:val="52"/>
          <w:lang w:val="en-US"/>
        </w:rPr>
        <w:t xml:space="preserve"> </w:t>
      </w:r>
      <w:r w:rsidRPr="00820ECD">
        <w:rPr>
          <w:b/>
          <w:color w:val="00B050"/>
          <w:sz w:val="52"/>
          <w:szCs w:val="52"/>
          <w:lang w:val="el-GR"/>
        </w:rPr>
        <w:t xml:space="preserve">ΜΑΘΗΜΑ </w:t>
      </w:r>
      <w:r w:rsidR="0017474C">
        <w:rPr>
          <w:b/>
          <w:color w:val="00B050"/>
          <w:sz w:val="52"/>
          <w:szCs w:val="52"/>
          <w:lang w:val="el-GR"/>
        </w:rPr>
        <w:t>ΔΕΥΤΕΡΑ</w:t>
      </w:r>
      <w:bookmarkStart w:id="0" w:name="_GoBack"/>
      <w:bookmarkEnd w:id="0"/>
      <w:r>
        <w:rPr>
          <w:b/>
          <w:color w:val="00B050"/>
          <w:sz w:val="52"/>
          <w:szCs w:val="52"/>
          <w:lang w:val="en-US"/>
        </w:rPr>
        <w:t xml:space="preserve"> 13-03-2023, </w:t>
      </w:r>
    </w:p>
    <w:p w:rsidR="0017474C" w:rsidRDefault="0017474C" w:rsidP="0017474C">
      <w:pPr>
        <w:pStyle w:val="BodyText"/>
      </w:pPr>
      <w:r>
        <w:rPr>
          <w:lang w:val="el-GR"/>
        </w:rPr>
        <w:tab/>
      </w:r>
      <w:proofErr w:type="spellStart"/>
      <w:r>
        <w:t>Webex</w:t>
      </w:r>
      <w:proofErr w:type="spellEnd"/>
      <w:r>
        <w:t xml:space="preserve"> meeting recording: 02 INM-20230313 1030-1</w:t>
      </w:r>
    </w:p>
    <w:p w:rsidR="0017474C" w:rsidRDefault="0017474C" w:rsidP="0017474C">
      <w:pPr>
        <w:pStyle w:val="BodyText"/>
      </w:pPr>
      <w:r>
        <w:t>Password: Wp93kk3h</w:t>
      </w:r>
    </w:p>
    <w:p w:rsidR="0017474C" w:rsidRPr="007204A8" w:rsidRDefault="0017474C" w:rsidP="0017474C">
      <w:pPr>
        <w:pStyle w:val="BodyText"/>
        <w:rPr>
          <w:lang w:val="el-GR"/>
        </w:rPr>
      </w:pPr>
      <w:r>
        <w:t xml:space="preserve">Recording link: </w:t>
      </w:r>
      <w:hyperlink r:id="rId6" w:history="1">
        <w:r w:rsidRPr="000F5A68">
          <w:rPr>
            <w:rStyle w:val="Hyperlink"/>
          </w:rPr>
          <w:t>https://uoa.webex.com/uoa/ldr.php?RCID=ac28e7fa533c0b539c54d6c605c0f2db</w:t>
        </w:r>
      </w:hyperlink>
      <w:r>
        <w:rPr>
          <w:lang w:val="el-GR"/>
        </w:rPr>
        <w:t xml:space="preserve">, </w:t>
      </w:r>
    </w:p>
    <w:p w:rsidR="0017474C" w:rsidRDefault="0017474C" w:rsidP="00FB1B73">
      <w:pPr>
        <w:rPr>
          <w:lang w:val="el-GR"/>
        </w:rPr>
      </w:pPr>
    </w:p>
    <w:p w:rsidR="00FB1B73" w:rsidRDefault="00FB1B73" w:rsidP="00FB1B73">
      <w:pPr>
        <w:rPr>
          <w:lang w:val="el-GR"/>
        </w:rPr>
      </w:pPr>
      <w:r>
        <w:rPr>
          <w:lang w:val="el-GR"/>
        </w:rPr>
        <w:tab/>
      </w:r>
      <w:r>
        <w:rPr>
          <w:lang w:val="el-GR"/>
        </w:rPr>
        <w:tab/>
      </w:r>
      <w:r>
        <w:rPr>
          <w:lang w:val="el-GR"/>
        </w:rPr>
        <w:tab/>
      </w:r>
      <w:r>
        <w:rPr>
          <w:lang w:val="el-GR"/>
        </w:rPr>
        <w:tab/>
      </w:r>
      <w:r>
        <w:rPr>
          <w:lang w:val="el-GR"/>
        </w:rPr>
        <w:tab/>
        <w:t>ΠΡΟΚΑΤΑΡΚΤΙΚΑ</w:t>
      </w:r>
    </w:p>
    <w:p w:rsidR="00FB1B73" w:rsidRDefault="00FB1B73" w:rsidP="00FB1B73">
      <w:pPr>
        <w:rPr>
          <w:lang w:val="el-GR"/>
        </w:rPr>
      </w:pPr>
      <w:r>
        <w:rPr>
          <w:lang w:val="el-GR"/>
        </w:rPr>
        <w:tab/>
      </w:r>
      <w:r>
        <w:rPr>
          <w:lang w:val="el-GR"/>
        </w:rPr>
        <w:tab/>
      </w:r>
    </w:p>
    <w:p w:rsidR="00FB1B73" w:rsidRDefault="00FB1B73" w:rsidP="00FB1B73">
      <w:pPr>
        <w:rPr>
          <w:lang w:val="el-GR"/>
        </w:rPr>
      </w:pPr>
    </w:p>
    <w:p w:rsidR="00FB1B73" w:rsidRDefault="00FB1B73" w:rsidP="00FB1B73">
      <w:pPr>
        <w:pStyle w:val="Heading3"/>
        <w:keepLines/>
        <w:numPr>
          <w:ilvl w:val="2"/>
          <w:numId w:val="2"/>
        </w:numPr>
        <w:spacing w:before="40"/>
      </w:pPr>
      <w:r>
        <w:t>ΕΥΚΟΛΟ η ΔΥΣΚΟΛΟ ΜΑΘΗΜΑ, ?</w:t>
      </w:r>
    </w:p>
    <w:p w:rsidR="00FB1B73" w:rsidRDefault="00FB1B73" w:rsidP="00FB1B73">
      <w:pPr>
        <w:rPr>
          <w:lang w:val="el-GR"/>
        </w:rPr>
      </w:pPr>
      <w:r>
        <w:rPr>
          <w:lang w:val="el-GR"/>
        </w:rPr>
        <w:tab/>
      </w:r>
    </w:p>
    <w:p w:rsidR="00FB1B73" w:rsidRDefault="00FB1B73" w:rsidP="00FB1B73">
      <w:pPr>
        <w:pStyle w:val="Heading3"/>
        <w:keepLines/>
        <w:numPr>
          <w:ilvl w:val="2"/>
          <w:numId w:val="2"/>
        </w:numPr>
        <w:spacing w:before="40"/>
      </w:pPr>
      <w:r>
        <w:t xml:space="preserve">ΔΙΔΑΚΤΙΚΑ ΒΟΗΘΗΜΑΤΑ </w:t>
      </w:r>
    </w:p>
    <w:p w:rsidR="00FB1B73" w:rsidRPr="0058274A" w:rsidRDefault="00FB1B73" w:rsidP="00FB1B73">
      <w:pPr>
        <w:rPr>
          <w:lang w:val="el-GR"/>
        </w:rPr>
      </w:pPr>
    </w:p>
    <w:p w:rsidR="00FB1B73" w:rsidRPr="000F2AFC" w:rsidRDefault="00FB1B73" w:rsidP="00FB1B73">
      <w:pPr>
        <w:pStyle w:val="Heading4"/>
        <w:numPr>
          <w:ilvl w:val="3"/>
          <w:numId w:val="2"/>
        </w:numPr>
        <w:rPr>
          <w:lang w:val="en-US"/>
        </w:rPr>
      </w:pPr>
      <w:r>
        <w:tab/>
      </w:r>
      <w:r>
        <w:tab/>
      </w:r>
      <w:r>
        <w:tab/>
      </w:r>
      <w:proofErr w:type="spellStart"/>
      <w:r w:rsidRPr="000F2AFC">
        <w:t>Victor</w:t>
      </w:r>
      <w:proofErr w:type="spellEnd"/>
      <w:r w:rsidRPr="000F2AFC">
        <w:t xml:space="preserve"> J. </w:t>
      </w:r>
      <w:proofErr w:type="spellStart"/>
      <w:r w:rsidRPr="000F2AFC">
        <w:t>Katz</w:t>
      </w:r>
      <w:proofErr w:type="spellEnd"/>
      <w:r>
        <w:rPr>
          <w:lang w:val="en-US"/>
        </w:rPr>
        <w:t xml:space="preserve">. </w:t>
      </w:r>
      <w:r w:rsidRPr="000F2AFC">
        <w:t xml:space="preserve">A </w:t>
      </w:r>
      <w:proofErr w:type="spellStart"/>
      <w:r w:rsidRPr="000F2AFC">
        <w:t>History</w:t>
      </w:r>
      <w:proofErr w:type="spellEnd"/>
      <w:r w:rsidRPr="000F2AFC">
        <w:t xml:space="preserve"> of</w:t>
      </w:r>
      <w:r>
        <w:rPr>
          <w:lang w:val="en-US"/>
        </w:rPr>
        <w:t xml:space="preserve"> </w:t>
      </w:r>
      <w:r w:rsidRPr="000F2AFC">
        <w:t>MATHEMATICS</w:t>
      </w:r>
      <w:r>
        <w:rPr>
          <w:lang w:val="en-US"/>
        </w:rPr>
        <w:t xml:space="preserve">, </w:t>
      </w:r>
      <w:proofErr w:type="spellStart"/>
      <w:r w:rsidRPr="000F2AFC">
        <w:t>An</w:t>
      </w:r>
      <w:proofErr w:type="spellEnd"/>
      <w:r w:rsidRPr="000F2AFC">
        <w:t xml:space="preserve"> </w:t>
      </w:r>
      <w:proofErr w:type="spellStart"/>
      <w:r w:rsidRPr="000F2AFC">
        <w:t>Introduction</w:t>
      </w:r>
      <w:proofErr w:type="spellEnd"/>
      <w:r>
        <w:rPr>
          <w:lang w:val="en-US"/>
        </w:rPr>
        <w:t xml:space="preserve">, </w:t>
      </w:r>
      <w:proofErr w:type="spellStart"/>
      <w:r w:rsidRPr="000F2AFC">
        <w:t>Third</w:t>
      </w:r>
      <w:proofErr w:type="spellEnd"/>
      <w:r w:rsidRPr="000F2AFC">
        <w:t xml:space="preserve"> </w:t>
      </w:r>
      <w:proofErr w:type="spellStart"/>
      <w:r w:rsidRPr="000F2AFC">
        <w:t>Edition</w:t>
      </w:r>
      <w:proofErr w:type="spellEnd"/>
      <w:r>
        <w:rPr>
          <w:lang w:val="en-US"/>
        </w:rPr>
        <w:t>.</w:t>
      </w:r>
    </w:p>
    <w:p w:rsidR="00FB1B73" w:rsidRDefault="00FB1B73" w:rsidP="00FB1B73">
      <w:pPr>
        <w:rPr>
          <w:lang w:val="el-GR"/>
        </w:rPr>
      </w:pPr>
      <w:proofErr w:type="spellStart"/>
      <w:r w:rsidRPr="000F2AFC">
        <w:rPr>
          <w:lang w:val="el-GR"/>
        </w:rPr>
        <w:t>Copyright</w:t>
      </w:r>
      <w:proofErr w:type="spellEnd"/>
      <w:r w:rsidRPr="000F2AFC">
        <w:rPr>
          <w:lang w:val="el-GR"/>
        </w:rPr>
        <w:t xml:space="preserve"> © 2009 </w:t>
      </w:r>
      <w:proofErr w:type="spellStart"/>
      <w:r w:rsidRPr="000F2AFC">
        <w:rPr>
          <w:lang w:val="el-GR"/>
        </w:rPr>
        <w:t>by</w:t>
      </w:r>
      <w:proofErr w:type="spellEnd"/>
      <w:r w:rsidRPr="000F2AFC">
        <w:rPr>
          <w:lang w:val="el-GR"/>
        </w:rPr>
        <w:t xml:space="preserve"> </w:t>
      </w:r>
      <w:proofErr w:type="spellStart"/>
      <w:r w:rsidRPr="000F2AFC">
        <w:rPr>
          <w:lang w:val="el-GR"/>
        </w:rPr>
        <w:t>Pearson</w:t>
      </w:r>
      <w:proofErr w:type="spellEnd"/>
      <w:r w:rsidRPr="000F2AFC">
        <w:rPr>
          <w:lang w:val="el-GR"/>
        </w:rPr>
        <w:t xml:space="preserve"> </w:t>
      </w:r>
      <w:proofErr w:type="spellStart"/>
      <w:r w:rsidRPr="000F2AFC">
        <w:rPr>
          <w:lang w:val="el-GR"/>
        </w:rPr>
        <w:t>Education</w:t>
      </w:r>
      <w:proofErr w:type="spellEnd"/>
      <w:r w:rsidRPr="000F2AFC">
        <w:rPr>
          <w:lang w:val="el-GR"/>
        </w:rPr>
        <w:t>, Inc.</w:t>
      </w:r>
    </w:p>
    <w:p w:rsidR="00FB1B73" w:rsidRDefault="00FB1B73" w:rsidP="00FB1B73">
      <w:pPr>
        <w:rPr>
          <w:lang w:val="en-US"/>
        </w:rPr>
      </w:pPr>
      <w:r>
        <w:rPr>
          <w:lang w:val="el-GR"/>
        </w:rPr>
        <w:tab/>
      </w:r>
      <w:proofErr w:type="spellStart"/>
      <w:r>
        <w:rPr>
          <w:lang w:val="el-GR"/>
        </w:rPr>
        <w:t>Συντομογραφια</w:t>
      </w:r>
      <w:proofErr w:type="spellEnd"/>
      <w:r>
        <w:rPr>
          <w:lang w:val="el-GR"/>
        </w:rPr>
        <w:t xml:space="preserve"> </w:t>
      </w:r>
      <w:r>
        <w:rPr>
          <w:lang w:val="en-US"/>
        </w:rPr>
        <w:t>KATZ.</w:t>
      </w:r>
    </w:p>
    <w:p w:rsidR="00FB1B73" w:rsidRDefault="00FB1B73" w:rsidP="00FB1B73">
      <w:pPr>
        <w:rPr>
          <w:lang w:val="en-US"/>
        </w:rPr>
      </w:pPr>
    </w:p>
    <w:p w:rsidR="00FB1B73" w:rsidRDefault="00FB1B73" w:rsidP="00FB1B73">
      <w:pPr>
        <w:rPr>
          <w:lang w:val="en-US"/>
        </w:rPr>
      </w:pPr>
      <w:r>
        <w:rPr>
          <w:lang w:val="en-US"/>
        </w:rPr>
        <w:tab/>
      </w:r>
      <w:r>
        <w:rPr>
          <w:lang w:val="en-US"/>
        </w:rPr>
        <w:tab/>
      </w:r>
      <w:r w:rsidRPr="008604B3">
        <w:rPr>
          <w:lang w:val="en-US"/>
        </w:rPr>
        <w:t xml:space="preserve">Cover photo: </w:t>
      </w:r>
    </w:p>
    <w:p w:rsidR="00FB1B73" w:rsidRPr="008604B3" w:rsidRDefault="00FB1B73" w:rsidP="00FB1B73">
      <w:pPr>
        <w:rPr>
          <w:lang w:val="en-US"/>
        </w:rPr>
      </w:pPr>
      <w:proofErr w:type="spellStart"/>
      <w:r w:rsidRPr="008604B3">
        <w:rPr>
          <w:lang w:val="en-US"/>
        </w:rPr>
        <w:t>Tycho</w:t>
      </w:r>
      <w:proofErr w:type="spellEnd"/>
      <w:r w:rsidRPr="008604B3">
        <w:rPr>
          <w:lang w:val="en-US"/>
        </w:rPr>
        <w:t xml:space="preserve"> Brahe and Others with Astronomical Instruments, 1587, “Le Quadran</w:t>
      </w:r>
      <w:r>
        <w:rPr>
          <w:color w:val="FF0000"/>
          <w:lang w:val="en-US"/>
        </w:rPr>
        <w:t>t</w:t>
      </w:r>
      <w:r w:rsidRPr="008604B3">
        <w:rPr>
          <w:lang w:val="en-US"/>
        </w:rPr>
        <w:t xml:space="preserve"> Mural”</w:t>
      </w:r>
    </w:p>
    <w:p w:rsidR="00FB1B73" w:rsidRPr="008604B3" w:rsidRDefault="00FB1B73" w:rsidP="00FB1B73">
      <w:pPr>
        <w:rPr>
          <w:lang w:val="en-US"/>
        </w:rPr>
      </w:pPr>
      <w:r w:rsidRPr="008604B3">
        <w:rPr>
          <w:lang w:val="en-US"/>
        </w:rPr>
        <w:t xml:space="preserve">1663. </w:t>
      </w:r>
      <w:proofErr w:type="spellStart"/>
      <w:r w:rsidRPr="008604B3">
        <w:rPr>
          <w:lang w:val="en-US"/>
        </w:rPr>
        <w:t>Blaeu</w:t>
      </w:r>
      <w:proofErr w:type="spellEnd"/>
      <w:r w:rsidRPr="008604B3">
        <w:rPr>
          <w:lang w:val="en-US"/>
        </w:rPr>
        <w:t>, Joan (1596–1673 Dutch). Newberry Library, Chicago, Illinois, USA © Newberry</w:t>
      </w:r>
    </w:p>
    <w:p w:rsidR="00FB1B73" w:rsidRDefault="00FB1B73" w:rsidP="00FB1B73">
      <w:pPr>
        <w:rPr>
          <w:lang w:val="en-US"/>
        </w:rPr>
      </w:pPr>
      <w:r w:rsidRPr="008604B3">
        <w:rPr>
          <w:lang w:val="en-US"/>
        </w:rPr>
        <w:t>Library/</w:t>
      </w:r>
      <w:proofErr w:type="spellStart"/>
      <w:r w:rsidRPr="008604B3">
        <w:rPr>
          <w:lang w:val="en-US"/>
        </w:rPr>
        <w:t>SuperStock</w:t>
      </w:r>
      <w:proofErr w:type="spellEnd"/>
      <w:r w:rsidRPr="008604B3">
        <w:rPr>
          <w:lang w:val="en-US"/>
        </w:rPr>
        <w:t>.</w:t>
      </w:r>
      <w:r>
        <w:rPr>
          <w:lang w:val="en-US"/>
        </w:rPr>
        <w:t xml:space="preserve"> </w:t>
      </w:r>
      <w:r w:rsidRPr="008604B3">
        <w:rPr>
          <w:lang w:val="en-US"/>
        </w:rPr>
        <w:t>Many of the designations us</w:t>
      </w:r>
    </w:p>
    <w:p w:rsidR="00FB1B73" w:rsidRDefault="00FB1B73" w:rsidP="00FB1B73">
      <w:pPr>
        <w:rPr>
          <w:lang w:val="el-GR"/>
        </w:rPr>
      </w:pPr>
      <w:r>
        <w:rPr>
          <w:lang w:val="en-US"/>
        </w:rPr>
        <w:tab/>
        <w:t xml:space="preserve">MURAL= </w:t>
      </w:r>
      <w:proofErr w:type="spellStart"/>
      <w:r>
        <w:rPr>
          <w:lang w:val="el-GR"/>
        </w:rPr>
        <w:t>τοιχογραφια</w:t>
      </w:r>
      <w:proofErr w:type="spellEnd"/>
      <w:r>
        <w:rPr>
          <w:lang w:val="el-GR"/>
        </w:rPr>
        <w:t xml:space="preserve">, </w:t>
      </w:r>
      <w:proofErr w:type="spellStart"/>
      <w:r>
        <w:rPr>
          <w:lang w:val="en-US"/>
        </w:rPr>
        <w:t>mur</w:t>
      </w:r>
      <w:proofErr w:type="spellEnd"/>
      <w:r>
        <w:rPr>
          <w:lang w:val="en-US"/>
        </w:rPr>
        <w:t xml:space="preserve"> (French</w:t>
      </w:r>
      <w:proofErr w:type="gramStart"/>
      <w:r>
        <w:rPr>
          <w:lang w:val="en-US"/>
        </w:rPr>
        <w:t>)=</w:t>
      </w:r>
      <w:proofErr w:type="spellStart"/>
      <w:proofErr w:type="gramEnd"/>
      <w:r>
        <w:rPr>
          <w:lang w:val="el-GR"/>
        </w:rPr>
        <w:t>τοιχος</w:t>
      </w:r>
      <w:proofErr w:type="spellEnd"/>
    </w:p>
    <w:p w:rsidR="00FB1B73" w:rsidRDefault="00FB1B73" w:rsidP="00FB1B73">
      <w:pPr>
        <w:rPr>
          <w:lang w:val="el-GR"/>
        </w:rPr>
      </w:pPr>
    </w:p>
    <w:p w:rsidR="00FB1B73" w:rsidRDefault="00FB1B73" w:rsidP="00FB1B73">
      <w:pPr>
        <w:rPr>
          <w:lang w:val="el-GR"/>
        </w:rPr>
      </w:pPr>
      <w:r>
        <w:rPr>
          <w:lang w:val="el-GR"/>
        </w:rPr>
        <w:tab/>
      </w:r>
      <w:r>
        <w:rPr>
          <w:lang w:val="el-GR"/>
        </w:rPr>
        <w:tab/>
      </w:r>
      <w:proofErr w:type="spellStart"/>
      <w:r w:rsidRPr="00F76B45">
        <w:rPr>
          <w:lang w:val="el-GR"/>
        </w:rPr>
        <w:t>Tycho</w:t>
      </w:r>
      <w:proofErr w:type="spellEnd"/>
      <w:r w:rsidRPr="00F76B45">
        <w:rPr>
          <w:lang w:val="el-GR"/>
        </w:rPr>
        <w:t xml:space="preserve"> </w:t>
      </w:r>
      <w:proofErr w:type="spellStart"/>
      <w:r w:rsidRPr="00F76B45">
        <w:rPr>
          <w:lang w:val="el-GR"/>
        </w:rPr>
        <w:t>Brahe</w:t>
      </w:r>
      <w:proofErr w:type="spellEnd"/>
      <w:r w:rsidRPr="00F76B45">
        <w:rPr>
          <w:lang w:val="el-GR"/>
        </w:rPr>
        <w:t xml:space="preserve"> And </w:t>
      </w:r>
      <w:proofErr w:type="spellStart"/>
      <w:r w:rsidRPr="00F76B45">
        <w:rPr>
          <w:lang w:val="el-GR"/>
        </w:rPr>
        <w:t>Others</w:t>
      </w:r>
      <w:proofErr w:type="spellEnd"/>
      <w:r w:rsidRPr="00F76B45">
        <w:rPr>
          <w:lang w:val="el-GR"/>
        </w:rPr>
        <w:t xml:space="preserve"> </w:t>
      </w:r>
      <w:proofErr w:type="spellStart"/>
      <w:r w:rsidRPr="00F76B45">
        <w:rPr>
          <w:lang w:val="el-GR"/>
        </w:rPr>
        <w:t>With</w:t>
      </w:r>
      <w:proofErr w:type="spellEnd"/>
      <w:r w:rsidRPr="00F76B45">
        <w:rPr>
          <w:lang w:val="el-GR"/>
        </w:rPr>
        <w:t xml:space="preserve"> </w:t>
      </w:r>
      <w:proofErr w:type="spellStart"/>
      <w:r w:rsidRPr="00F76B45">
        <w:rPr>
          <w:lang w:val="el-GR"/>
        </w:rPr>
        <w:t>Astronomical</w:t>
      </w:r>
      <w:proofErr w:type="spellEnd"/>
      <w:r w:rsidRPr="00F76B45">
        <w:rPr>
          <w:lang w:val="el-GR"/>
        </w:rPr>
        <w:t xml:space="preserve"> </w:t>
      </w:r>
      <w:proofErr w:type="spellStart"/>
      <w:r w:rsidRPr="00F76B45">
        <w:rPr>
          <w:lang w:val="el-GR"/>
        </w:rPr>
        <w:t>Instruments</w:t>
      </w:r>
      <w:proofErr w:type="spellEnd"/>
      <w:r w:rsidRPr="00F76B45">
        <w:rPr>
          <w:lang w:val="el-GR"/>
        </w:rPr>
        <w:t>, 1587. "</w:t>
      </w:r>
      <w:proofErr w:type="spellStart"/>
      <w:r w:rsidRPr="00F76B45">
        <w:rPr>
          <w:lang w:val="el-GR"/>
        </w:rPr>
        <w:t>Le</w:t>
      </w:r>
      <w:proofErr w:type="spellEnd"/>
      <w:r w:rsidRPr="00F76B45">
        <w:rPr>
          <w:lang w:val="el-GR"/>
        </w:rPr>
        <w:t xml:space="preserve"> </w:t>
      </w:r>
      <w:proofErr w:type="spellStart"/>
      <w:r w:rsidRPr="00F76B45">
        <w:rPr>
          <w:lang w:val="el-GR"/>
        </w:rPr>
        <w:t>Quadran</w:t>
      </w:r>
      <w:proofErr w:type="spellEnd"/>
      <w:r w:rsidRPr="00F76B45">
        <w:rPr>
          <w:lang w:val="el-GR"/>
        </w:rPr>
        <w:t xml:space="preserve"> </w:t>
      </w:r>
      <w:proofErr w:type="spellStart"/>
      <w:r w:rsidRPr="00F76B45">
        <w:rPr>
          <w:lang w:val="el-GR"/>
        </w:rPr>
        <w:t>Mural</w:t>
      </w:r>
      <w:proofErr w:type="spellEnd"/>
      <w:r w:rsidRPr="00F76B45">
        <w:rPr>
          <w:lang w:val="el-GR"/>
        </w:rPr>
        <w:t xml:space="preserve">" 1663 </w:t>
      </w:r>
      <w:proofErr w:type="spellStart"/>
      <w:r w:rsidRPr="00F76B45">
        <w:rPr>
          <w:lang w:val="el-GR"/>
        </w:rPr>
        <w:t>Blaeu</w:t>
      </w:r>
      <w:proofErr w:type="spellEnd"/>
      <w:r w:rsidRPr="00F76B45">
        <w:rPr>
          <w:lang w:val="el-GR"/>
        </w:rPr>
        <w:t xml:space="preserve">, </w:t>
      </w:r>
      <w:proofErr w:type="spellStart"/>
      <w:r w:rsidRPr="00F76B45">
        <w:rPr>
          <w:lang w:val="el-GR"/>
        </w:rPr>
        <w:t>Joan</w:t>
      </w:r>
      <w:proofErr w:type="spellEnd"/>
      <w:r w:rsidRPr="00F76B45">
        <w:rPr>
          <w:lang w:val="el-GR"/>
        </w:rPr>
        <w:t xml:space="preserve">(1596-1673 </w:t>
      </w:r>
      <w:proofErr w:type="spellStart"/>
      <w:r w:rsidRPr="00F76B45">
        <w:rPr>
          <w:lang w:val="el-GR"/>
        </w:rPr>
        <w:t>Dutch</w:t>
      </w:r>
      <w:proofErr w:type="spellEnd"/>
      <w:r w:rsidRPr="00F76B45">
        <w:rPr>
          <w:lang w:val="el-GR"/>
        </w:rPr>
        <w:t xml:space="preserve">) </w:t>
      </w:r>
      <w:proofErr w:type="spellStart"/>
      <w:r w:rsidRPr="00F76B45">
        <w:rPr>
          <w:lang w:val="el-GR"/>
        </w:rPr>
        <w:t>Newberry</w:t>
      </w:r>
      <w:proofErr w:type="spellEnd"/>
      <w:r w:rsidRPr="00F76B45">
        <w:rPr>
          <w:lang w:val="el-GR"/>
        </w:rPr>
        <w:t xml:space="preserve"> </w:t>
      </w:r>
      <w:proofErr w:type="spellStart"/>
      <w:r w:rsidRPr="00F76B45">
        <w:rPr>
          <w:lang w:val="el-GR"/>
        </w:rPr>
        <w:t>Library</w:t>
      </w:r>
      <w:proofErr w:type="spellEnd"/>
      <w:r w:rsidRPr="00F76B45">
        <w:rPr>
          <w:lang w:val="el-GR"/>
        </w:rPr>
        <w:t xml:space="preserve">, </w:t>
      </w:r>
      <w:proofErr w:type="spellStart"/>
      <w:r w:rsidRPr="00F76B45">
        <w:rPr>
          <w:lang w:val="el-GR"/>
        </w:rPr>
        <w:t>Chicago</w:t>
      </w:r>
      <w:proofErr w:type="spellEnd"/>
      <w:r w:rsidRPr="00F76B45">
        <w:rPr>
          <w:lang w:val="el-GR"/>
        </w:rPr>
        <w:t xml:space="preserve">, </w:t>
      </w:r>
      <w:proofErr w:type="spellStart"/>
      <w:r w:rsidRPr="00F76B45">
        <w:rPr>
          <w:lang w:val="el-GR"/>
        </w:rPr>
        <w:t>Illinois</w:t>
      </w:r>
      <w:proofErr w:type="spellEnd"/>
      <w:r w:rsidRPr="00F76B45">
        <w:rPr>
          <w:lang w:val="el-GR"/>
        </w:rPr>
        <w:t>, USA</w:t>
      </w:r>
    </w:p>
    <w:p w:rsidR="00FB1B73" w:rsidRPr="00DA1757" w:rsidRDefault="0017474C" w:rsidP="00FB1B73">
      <w:pPr>
        <w:rPr>
          <w:lang w:val="el-GR"/>
        </w:rPr>
      </w:pPr>
      <w:hyperlink r:id="rId7" w:history="1">
        <w:r w:rsidR="00FB1B73" w:rsidRPr="003E5408">
          <w:rPr>
            <w:rStyle w:val="Hyperlink"/>
            <w:lang w:val="el-GR"/>
          </w:rPr>
          <w:t>https://www.superstock.com/asset/tycho-brahe-others-astronomical-instruments-le-quadran-mural-blaeu-joan/1095-418</w:t>
        </w:r>
      </w:hyperlink>
      <w:r w:rsidR="00FB1B73">
        <w:rPr>
          <w:lang w:val="el-GR"/>
        </w:rPr>
        <w:t xml:space="preserve">, </w:t>
      </w:r>
    </w:p>
    <w:p w:rsidR="00FB1B73" w:rsidRDefault="00FB1B73" w:rsidP="00FB1B73">
      <w:pPr>
        <w:rPr>
          <w:lang w:val="en-US"/>
        </w:rPr>
      </w:pPr>
      <w:r>
        <w:rPr>
          <w:noProof/>
          <w:lang w:val="el-GR" w:eastAsia="el-GR"/>
        </w:rPr>
        <w:lastRenderedPageBreak/>
        <w:drawing>
          <wp:inline distT="0" distB="0" distL="0" distR="0" wp14:anchorId="035B1D88" wp14:editId="5988AE37">
            <wp:extent cx="5274310" cy="7715250"/>
            <wp:effectExtent l="0" t="0" r="254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715250"/>
                    </a:xfrm>
                    <a:prstGeom prst="rect">
                      <a:avLst/>
                    </a:prstGeom>
                  </pic:spPr>
                </pic:pic>
              </a:graphicData>
            </a:graphic>
          </wp:inline>
        </w:drawing>
      </w:r>
    </w:p>
    <w:p w:rsidR="00FB1B73" w:rsidRDefault="00FB1B73" w:rsidP="00FB1B73">
      <w:pPr>
        <w:rPr>
          <w:lang w:val="en-US"/>
        </w:rPr>
      </w:pPr>
      <w:proofErr w:type="spellStart"/>
      <w:r w:rsidRPr="00F76B45">
        <w:rPr>
          <w:lang w:val="en-US"/>
        </w:rPr>
        <w:t>Superstock</w:t>
      </w:r>
      <w:proofErr w:type="spellEnd"/>
      <w:r w:rsidRPr="00F76B45">
        <w:rPr>
          <w:lang w:val="en-US"/>
        </w:rPr>
        <w:t xml:space="preserve"> offers millions of photos, videos, and stock assets to creatives around the world. This image of </w:t>
      </w:r>
      <w:proofErr w:type="spellStart"/>
      <w:r w:rsidRPr="00F76B45">
        <w:rPr>
          <w:lang w:val="en-US"/>
        </w:rPr>
        <w:t>Tycho</w:t>
      </w:r>
      <w:proofErr w:type="spellEnd"/>
      <w:r w:rsidRPr="00F76B45">
        <w:rPr>
          <w:lang w:val="en-US"/>
        </w:rPr>
        <w:t xml:space="preserve"> Brahe </w:t>
      </w:r>
      <w:proofErr w:type="gramStart"/>
      <w:r w:rsidRPr="00F76B45">
        <w:rPr>
          <w:lang w:val="en-US"/>
        </w:rPr>
        <w:t>And Others With</w:t>
      </w:r>
      <w:proofErr w:type="gramEnd"/>
      <w:r w:rsidRPr="00F76B45">
        <w:rPr>
          <w:lang w:val="en-US"/>
        </w:rPr>
        <w:t xml:space="preserve"> Astronomical Instruments, 1587. "Le </w:t>
      </w:r>
      <w:proofErr w:type="spellStart"/>
      <w:r w:rsidRPr="00F76B45">
        <w:rPr>
          <w:lang w:val="en-US"/>
        </w:rPr>
        <w:t>Quadran</w:t>
      </w:r>
      <w:proofErr w:type="spellEnd"/>
      <w:r w:rsidRPr="00F76B45">
        <w:rPr>
          <w:lang w:val="en-US"/>
        </w:rPr>
        <w:t xml:space="preserve"> Mural" 1663 </w:t>
      </w:r>
      <w:proofErr w:type="spellStart"/>
      <w:r w:rsidRPr="00F76B45">
        <w:rPr>
          <w:lang w:val="en-US"/>
        </w:rPr>
        <w:t>Blaeu</w:t>
      </w:r>
      <w:proofErr w:type="spellEnd"/>
      <w:r w:rsidRPr="00F76B45">
        <w:rPr>
          <w:lang w:val="en-US"/>
        </w:rPr>
        <w:t>, Joan(1596-1673 Dutch) Newberry Library, Chicago, Illinois, USA by Newberry Library is available for licensing today.</w:t>
      </w:r>
    </w:p>
    <w:p w:rsidR="00FB1B73" w:rsidRDefault="00FB1B73" w:rsidP="00FB1B73">
      <w:pPr>
        <w:rPr>
          <w:lang w:val="en-US"/>
        </w:rPr>
      </w:pPr>
    </w:p>
    <w:p w:rsidR="00FB1B73" w:rsidRPr="00941144" w:rsidRDefault="00FB1B73" w:rsidP="00FB1B73">
      <w:pPr>
        <w:pStyle w:val="Heading4"/>
        <w:numPr>
          <w:ilvl w:val="3"/>
          <w:numId w:val="2"/>
        </w:numPr>
      </w:pPr>
      <w:r>
        <w:lastRenderedPageBreak/>
        <w:tab/>
      </w:r>
      <w:r>
        <w:tab/>
      </w:r>
      <w:r w:rsidRPr="00941144">
        <w:t xml:space="preserve">The </w:t>
      </w:r>
      <w:proofErr w:type="spellStart"/>
      <w:r w:rsidRPr="00941144">
        <w:t>Quadrant</w:t>
      </w:r>
      <w:proofErr w:type="spellEnd"/>
      <w:r>
        <w:rPr>
          <w:lang w:val="en-US"/>
        </w:rPr>
        <w:t xml:space="preserve">, </w:t>
      </w:r>
      <w:r>
        <w:t xml:space="preserve">ΤΕΤΑΡΤΗΜΟΡΙΟ, </w:t>
      </w:r>
    </w:p>
    <w:p w:rsidR="00FB1B73" w:rsidRPr="00941144" w:rsidRDefault="00FB1B73" w:rsidP="00FB1B73">
      <w:pPr>
        <w:rPr>
          <w:lang w:val="el-GR"/>
        </w:rPr>
      </w:pPr>
      <w:r>
        <w:rPr>
          <w:lang w:val="en-US"/>
        </w:rPr>
        <w:tab/>
      </w:r>
      <w:hyperlink r:id="rId9" w:history="1">
        <w:r w:rsidRPr="003E5408">
          <w:rPr>
            <w:rStyle w:val="Hyperlink"/>
            <w:lang w:val="en-US"/>
          </w:rPr>
          <w:t>https://www.cartahistorica.com/our-catalogue/curiosities/quadrant/</w:t>
        </w:r>
      </w:hyperlink>
      <w:r>
        <w:rPr>
          <w:lang w:val="el-GR"/>
        </w:rPr>
        <w:t xml:space="preserve">, </w:t>
      </w:r>
    </w:p>
    <w:p w:rsidR="00FB1B73" w:rsidRPr="00941144" w:rsidRDefault="00FB1B73" w:rsidP="00FB1B73">
      <w:pPr>
        <w:rPr>
          <w:lang w:val="en-US"/>
        </w:rPr>
      </w:pPr>
      <w:r w:rsidRPr="00941144">
        <w:rPr>
          <w:lang w:val="en-US"/>
        </w:rPr>
        <w:t xml:space="preserve">The quadrant would have already been described by </w:t>
      </w:r>
      <w:proofErr w:type="spellStart"/>
      <w:r w:rsidRPr="00941144">
        <w:rPr>
          <w:lang w:val="en-US"/>
        </w:rPr>
        <w:t>Ptolemeus</w:t>
      </w:r>
      <w:proofErr w:type="spellEnd"/>
      <w:r w:rsidRPr="00941144">
        <w:rPr>
          <w:lang w:val="en-US"/>
        </w:rPr>
        <w:t xml:space="preserve">. It is a navigation tool in the form of a wooden or bronze quarter of a circle. There were multiple types of quadrants. They helped to calculate a celestial body position, to determine the time and to record the latitude. In the thirteenth century it was rewritten by John the </w:t>
      </w:r>
      <w:proofErr w:type="spellStart"/>
      <w:r w:rsidRPr="00941144">
        <w:rPr>
          <w:lang w:val="en-US"/>
        </w:rPr>
        <w:t>Sacrobosco</w:t>
      </w:r>
      <w:proofErr w:type="spellEnd"/>
      <w:r w:rsidRPr="00941144">
        <w:rPr>
          <w:lang w:val="en-US"/>
        </w:rPr>
        <w:t xml:space="preserve"> in Paris and Jacob ben Machir ibn </w:t>
      </w:r>
      <w:proofErr w:type="spellStart"/>
      <w:r w:rsidRPr="00941144">
        <w:rPr>
          <w:lang w:val="en-US"/>
        </w:rPr>
        <w:t>Tibbon</w:t>
      </w:r>
      <w:proofErr w:type="spellEnd"/>
      <w:r w:rsidRPr="00941144">
        <w:rPr>
          <w:lang w:val="en-US"/>
        </w:rPr>
        <w:t xml:space="preserve"> (also called </w:t>
      </w:r>
      <w:proofErr w:type="spellStart"/>
      <w:r w:rsidRPr="00941144">
        <w:rPr>
          <w:lang w:val="en-US"/>
        </w:rPr>
        <w:t>Profatius</w:t>
      </w:r>
      <w:proofErr w:type="spellEnd"/>
      <w:r w:rsidRPr="00941144">
        <w:rPr>
          <w:lang w:val="en-US"/>
        </w:rPr>
        <w:t xml:space="preserve">) in Montpellier. The disadvantage of the quadrant is its instability in case of a moving ship, so the use of this instrument at sea was not so practical. The bigger the instrument, the more accurate </w:t>
      </w:r>
      <w:proofErr w:type="gramStart"/>
      <w:r w:rsidRPr="00941144">
        <w:rPr>
          <w:lang w:val="en-US"/>
        </w:rPr>
        <w:t>its  calculations</w:t>
      </w:r>
      <w:proofErr w:type="gramEnd"/>
      <w:r w:rsidRPr="00941144">
        <w:rPr>
          <w:lang w:val="en-US"/>
        </w:rPr>
        <w:t xml:space="preserve"> will be. The illustrated apparatus has been built by Brahe in 1588, and measured 194 cm</w:t>
      </w:r>
    </w:p>
    <w:p w:rsidR="00FB1B73" w:rsidRPr="00941144" w:rsidRDefault="00FB1B73" w:rsidP="00FB1B73">
      <w:pPr>
        <w:rPr>
          <w:lang w:val="en-US"/>
        </w:rPr>
      </w:pPr>
    </w:p>
    <w:p w:rsidR="00FB1B73" w:rsidRDefault="00FB1B73" w:rsidP="00FB1B73">
      <w:pPr>
        <w:rPr>
          <w:lang w:val="en-US"/>
        </w:rPr>
      </w:pPr>
      <w:r w:rsidRPr="00941144">
        <w:rPr>
          <w:lang w:val="en-US"/>
        </w:rPr>
        <w:t xml:space="preserve">Original title: </w:t>
      </w:r>
      <w:proofErr w:type="spellStart"/>
      <w:r w:rsidRPr="00941144">
        <w:rPr>
          <w:lang w:val="en-US"/>
        </w:rPr>
        <w:t>Quadrans</w:t>
      </w:r>
      <w:proofErr w:type="spellEnd"/>
      <w:r w:rsidRPr="00941144">
        <w:rPr>
          <w:lang w:val="en-US"/>
        </w:rPr>
        <w:t xml:space="preserve"> Magnus </w:t>
      </w:r>
      <w:proofErr w:type="spellStart"/>
      <w:r w:rsidRPr="00941144">
        <w:rPr>
          <w:lang w:val="en-US"/>
        </w:rPr>
        <w:t>Chalibeus</w:t>
      </w:r>
      <w:proofErr w:type="spellEnd"/>
      <w:r w:rsidRPr="00941144">
        <w:rPr>
          <w:lang w:val="en-US"/>
        </w:rPr>
        <w:t xml:space="preserve"> in </w:t>
      </w:r>
      <w:proofErr w:type="spellStart"/>
      <w:r w:rsidRPr="00941144">
        <w:rPr>
          <w:lang w:val="en-US"/>
        </w:rPr>
        <w:t>quadrato</w:t>
      </w:r>
      <w:proofErr w:type="spellEnd"/>
      <w:r w:rsidRPr="00941144">
        <w:rPr>
          <w:lang w:val="en-US"/>
        </w:rPr>
        <w:t xml:space="preserve"> </w:t>
      </w:r>
      <w:proofErr w:type="spellStart"/>
      <w:r w:rsidRPr="00941144">
        <w:rPr>
          <w:lang w:val="en-US"/>
        </w:rPr>
        <w:t>etiam</w:t>
      </w:r>
      <w:proofErr w:type="spellEnd"/>
      <w:r w:rsidRPr="00941144">
        <w:rPr>
          <w:lang w:val="en-US"/>
        </w:rPr>
        <w:t xml:space="preserve"> </w:t>
      </w:r>
      <w:proofErr w:type="spellStart"/>
      <w:r w:rsidRPr="00941144">
        <w:rPr>
          <w:lang w:val="en-US"/>
        </w:rPr>
        <w:t>comprehensus</w:t>
      </w:r>
      <w:proofErr w:type="spellEnd"/>
      <w:r w:rsidRPr="00941144">
        <w:rPr>
          <w:lang w:val="en-US"/>
        </w:rPr>
        <w:t xml:space="preserve">, </w:t>
      </w:r>
      <w:proofErr w:type="spellStart"/>
      <w:r w:rsidRPr="00941144">
        <w:rPr>
          <w:lang w:val="en-US"/>
        </w:rPr>
        <w:t>unaque</w:t>
      </w:r>
      <w:proofErr w:type="spellEnd"/>
      <w:r w:rsidRPr="00941144">
        <w:rPr>
          <w:lang w:val="en-US"/>
        </w:rPr>
        <w:t xml:space="preserve"> </w:t>
      </w:r>
      <w:proofErr w:type="spellStart"/>
      <w:r w:rsidRPr="00941144">
        <w:rPr>
          <w:lang w:val="en-US"/>
        </w:rPr>
        <w:t>Azimuthalis</w:t>
      </w:r>
      <w:proofErr w:type="spellEnd"/>
    </w:p>
    <w:p w:rsidR="00FB1B73" w:rsidRDefault="00FB1B73" w:rsidP="00FB1B73">
      <w:pPr>
        <w:rPr>
          <w:lang w:val="en-US"/>
        </w:rPr>
      </w:pPr>
      <w:r w:rsidRPr="00BD4298">
        <w:rPr>
          <w:noProof/>
          <w:lang w:val="el-GR" w:eastAsia="el-GR"/>
        </w:rPr>
        <w:lastRenderedPageBreak/>
        <w:drawing>
          <wp:inline distT="0" distB="0" distL="0" distR="0" wp14:anchorId="6B905C94" wp14:editId="1C3C897C">
            <wp:extent cx="5274310" cy="8084230"/>
            <wp:effectExtent l="0" t="0" r="2540" b="0"/>
            <wp:docPr id="430" name="Picture 430" descr="C:\Users\user\Downloads\Quad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Quadra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8084230"/>
                    </a:xfrm>
                    <a:prstGeom prst="rect">
                      <a:avLst/>
                    </a:prstGeom>
                    <a:noFill/>
                    <a:ln>
                      <a:noFill/>
                    </a:ln>
                  </pic:spPr>
                </pic:pic>
              </a:graphicData>
            </a:graphic>
          </wp:inline>
        </w:drawing>
      </w:r>
    </w:p>
    <w:p w:rsidR="00FB1B73" w:rsidRDefault="00FB1B73" w:rsidP="00FB1B73">
      <w:pPr>
        <w:rPr>
          <w:lang w:val="en-US"/>
        </w:rPr>
      </w:pPr>
    </w:p>
    <w:p w:rsidR="00FB1B73" w:rsidRDefault="00FB1B73" w:rsidP="00FB1B73">
      <w:pPr>
        <w:rPr>
          <w:lang w:val="en-US"/>
        </w:rPr>
      </w:pPr>
    </w:p>
    <w:p w:rsidR="00FB1B73" w:rsidRDefault="00FB1B73" w:rsidP="00FB1B73">
      <w:pPr>
        <w:spacing w:after="200" w:line="276" w:lineRule="auto"/>
        <w:rPr>
          <w:lang w:val="en-US"/>
        </w:rPr>
      </w:pPr>
      <w:r>
        <w:rPr>
          <w:lang w:val="en-US"/>
        </w:rPr>
        <w:br w:type="page"/>
      </w:r>
    </w:p>
    <w:p w:rsidR="00FB1B73" w:rsidRDefault="00FB1B73" w:rsidP="00FB1B73">
      <w:pPr>
        <w:pStyle w:val="Heading4"/>
        <w:numPr>
          <w:ilvl w:val="3"/>
          <w:numId w:val="2"/>
        </w:numPr>
      </w:pPr>
      <w:r>
        <w:lastRenderedPageBreak/>
        <w:tab/>
      </w:r>
      <w:r>
        <w:tab/>
      </w:r>
      <w:proofErr w:type="spellStart"/>
      <w:r w:rsidRPr="00DD76B6">
        <w:t>Ptolemy</w:t>
      </w:r>
      <w:proofErr w:type="spellEnd"/>
      <w:r w:rsidRPr="00DD76B6">
        <w:t xml:space="preserve"> </w:t>
      </w:r>
      <w:proofErr w:type="spellStart"/>
      <w:r w:rsidRPr="00DD76B6">
        <w:t>Astrology</w:t>
      </w:r>
      <w:proofErr w:type="spellEnd"/>
      <w:r w:rsidRPr="00DD76B6">
        <w:t xml:space="preserve"> 1564.jpg</w:t>
      </w:r>
      <w:r>
        <w:t xml:space="preserve">, </w:t>
      </w:r>
    </w:p>
    <w:p w:rsidR="00FB1B73" w:rsidRDefault="00FB1B73" w:rsidP="00FB1B73">
      <w:pPr>
        <w:spacing w:after="200" w:line="276" w:lineRule="auto"/>
        <w:rPr>
          <w:lang w:val="en-US"/>
        </w:rPr>
      </w:pPr>
      <w:r>
        <w:rPr>
          <w:lang w:val="en-US"/>
        </w:rPr>
        <w:tab/>
      </w:r>
      <w:hyperlink r:id="rId11" w:history="1">
        <w:r w:rsidRPr="001E20DB">
          <w:rPr>
            <w:rStyle w:val="Hyperlink"/>
            <w:lang w:val="en-US"/>
          </w:rPr>
          <w:t>https://en.wikipedia.org/wiki/Quadrant_(instrument)</w:t>
        </w:r>
      </w:hyperlink>
      <w:r>
        <w:rPr>
          <w:lang w:val="en-US"/>
        </w:rPr>
        <w:t xml:space="preserve">, </w:t>
      </w:r>
    </w:p>
    <w:p w:rsidR="00FB1B73" w:rsidRDefault="00FB1B73" w:rsidP="00FB1B73">
      <w:pPr>
        <w:spacing w:after="200" w:line="276" w:lineRule="auto"/>
        <w:rPr>
          <w:lang w:val="en-US"/>
        </w:rPr>
      </w:pPr>
      <w:r>
        <w:rPr>
          <w:lang w:val="en-US"/>
        </w:rPr>
        <w:tab/>
      </w:r>
      <w:hyperlink r:id="rId12" w:history="1">
        <w:r w:rsidRPr="001E20DB">
          <w:rPr>
            <w:rStyle w:val="Hyperlink"/>
            <w:lang w:val="en-US"/>
          </w:rPr>
          <w:t>https://en.wikipedia.org/wiki/File:Ptolemy_Astrology_1564.jpg</w:t>
        </w:r>
      </w:hyperlink>
      <w:r>
        <w:rPr>
          <w:lang w:val="en-US"/>
        </w:rPr>
        <w:t xml:space="preserve">, </w:t>
      </w:r>
    </w:p>
    <w:p w:rsidR="00FB1B73" w:rsidRDefault="00FB1B73" w:rsidP="00FB1B73">
      <w:pPr>
        <w:spacing w:after="200" w:line="276" w:lineRule="auto"/>
        <w:rPr>
          <w:lang w:val="en-US"/>
        </w:rPr>
      </w:pPr>
      <w:r>
        <w:rPr>
          <w:lang w:val="en-US"/>
        </w:rPr>
        <w:tab/>
      </w:r>
      <w:r w:rsidRPr="00DD76B6">
        <w:rPr>
          <w:lang w:val="en-US"/>
        </w:rPr>
        <w:t xml:space="preserve">English: Ptolemy from "CLAVDIO TOLOMEO PRINCIPE DE GLI ASTROLOGI, ET DE GEOGRAFI" published by Giordano </w:t>
      </w:r>
      <w:proofErr w:type="spellStart"/>
      <w:r w:rsidRPr="00DD76B6">
        <w:rPr>
          <w:lang w:val="en-US"/>
        </w:rPr>
        <w:t>Ziletti</w:t>
      </w:r>
      <w:proofErr w:type="spellEnd"/>
      <w:r>
        <w:rPr>
          <w:lang w:val="en-US"/>
        </w:rPr>
        <w:t xml:space="preserve">, 1654, </w:t>
      </w:r>
    </w:p>
    <w:p w:rsidR="00FB1B73" w:rsidRDefault="0017474C" w:rsidP="00FB1B73">
      <w:hyperlink r:id="rId13" w:history="1">
        <w:r w:rsidR="00FB1B73">
          <w:rPr>
            <w:rStyle w:val="Hyperlink"/>
          </w:rPr>
          <w:t>http://www.er.uqam.ca/nobel/r14310/Ptolemy/Ziletti.html</w:t>
        </w:r>
      </w:hyperlink>
      <w:r w:rsidR="00FB1B73">
        <w:t xml:space="preserve">, </w:t>
      </w:r>
    </w:p>
    <w:p w:rsidR="00FB1B73" w:rsidRDefault="00FB1B73" w:rsidP="00FB1B73">
      <w:r>
        <w:rPr>
          <w:noProof/>
          <w:lang w:val="el-GR" w:eastAsia="el-GR"/>
        </w:rPr>
        <w:drawing>
          <wp:inline distT="0" distB="0" distL="0" distR="0" wp14:anchorId="59732D4A" wp14:editId="329D6885">
            <wp:extent cx="5274310" cy="5405506"/>
            <wp:effectExtent l="0" t="0" r="2540" b="5080"/>
            <wp:docPr id="474" name="Picture 474" descr="File:Ptolemy Astrology 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tolemy Astrology 15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405506"/>
                    </a:xfrm>
                    <a:prstGeom prst="rect">
                      <a:avLst/>
                    </a:prstGeom>
                    <a:noFill/>
                    <a:ln>
                      <a:noFill/>
                    </a:ln>
                  </pic:spPr>
                </pic:pic>
              </a:graphicData>
            </a:graphic>
          </wp:inline>
        </w:drawing>
      </w:r>
    </w:p>
    <w:p w:rsidR="00FB1B73" w:rsidRDefault="00FB1B73" w:rsidP="00FB1B73"/>
    <w:p w:rsidR="00FB1B73" w:rsidRPr="00DA1757" w:rsidRDefault="00FB1B73" w:rsidP="00FB1B73">
      <w:pPr>
        <w:rPr>
          <w:lang w:val="en-US"/>
        </w:rPr>
      </w:pPr>
    </w:p>
    <w:p w:rsidR="00FB1B73" w:rsidRDefault="00FB1B73" w:rsidP="00FB1B73">
      <w:pPr>
        <w:pStyle w:val="Heading4"/>
        <w:numPr>
          <w:ilvl w:val="3"/>
          <w:numId w:val="2"/>
        </w:numPr>
      </w:pPr>
      <w:r>
        <w:tab/>
      </w:r>
      <w:r>
        <w:tab/>
      </w:r>
      <w:r>
        <w:tab/>
      </w:r>
      <w:r w:rsidRPr="0093297D">
        <w:t xml:space="preserve">H. </w:t>
      </w:r>
      <w:proofErr w:type="spellStart"/>
      <w:r w:rsidRPr="0093297D">
        <w:t>Edwards</w:t>
      </w:r>
      <w:proofErr w:type="spellEnd"/>
      <w:r w:rsidRPr="0093297D">
        <w:t xml:space="preserve">, </w:t>
      </w:r>
      <w:proofErr w:type="spellStart"/>
      <w:r w:rsidRPr="0093297D">
        <w:t>Jr</w:t>
      </w:r>
      <w:proofErr w:type="spellEnd"/>
      <w:r w:rsidRPr="0093297D">
        <w:t>.</w:t>
      </w:r>
      <w:r>
        <w:t xml:space="preserve"> </w:t>
      </w:r>
      <w:r w:rsidRPr="0093297D">
        <w:t xml:space="preserve">The </w:t>
      </w:r>
      <w:proofErr w:type="spellStart"/>
      <w:r w:rsidRPr="0093297D">
        <w:t>Historical</w:t>
      </w:r>
      <w:proofErr w:type="spellEnd"/>
      <w:r w:rsidRPr="0093297D">
        <w:t xml:space="preserve"> Development</w:t>
      </w:r>
      <w:r>
        <w:t xml:space="preserve"> </w:t>
      </w:r>
      <w:r w:rsidRPr="0093297D">
        <w:t xml:space="preserve">of the </w:t>
      </w:r>
      <w:proofErr w:type="spellStart"/>
      <w:r w:rsidRPr="0093297D">
        <w:t>Calculus</w:t>
      </w:r>
      <w:proofErr w:type="spellEnd"/>
    </w:p>
    <w:p w:rsidR="00FB1B73" w:rsidRDefault="00FB1B73" w:rsidP="00FB1B73">
      <w:r w:rsidRPr="0093297D">
        <w:t>1979 by Springer-</w:t>
      </w:r>
      <w:proofErr w:type="spellStart"/>
      <w:r w:rsidRPr="0093297D">
        <w:t>Verlag</w:t>
      </w:r>
      <w:proofErr w:type="spellEnd"/>
      <w:r w:rsidRPr="0093297D">
        <w:t xml:space="preserve"> New York, Inc.</w:t>
      </w:r>
    </w:p>
    <w:p w:rsidR="00FB1B73" w:rsidRDefault="00FB1B73" w:rsidP="00FB1B73">
      <w:pPr>
        <w:rPr>
          <w:lang w:val="en-US"/>
        </w:rPr>
      </w:pPr>
      <w:r>
        <w:rPr>
          <w:lang w:val="en-US"/>
        </w:rPr>
        <w:tab/>
      </w:r>
      <w:proofErr w:type="spellStart"/>
      <w:r>
        <w:rPr>
          <w:lang w:val="el-GR"/>
        </w:rPr>
        <w:t>Συντομογραφια</w:t>
      </w:r>
      <w:proofErr w:type="spellEnd"/>
      <w:r>
        <w:rPr>
          <w:lang w:val="el-GR"/>
        </w:rPr>
        <w:t xml:space="preserve"> </w:t>
      </w:r>
      <w:r>
        <w:rPr>
          <w:lang w:val="en-US"/>
        </w:rPr>
        <w:t>EDWARDS.</w:t>
      </w:r>
    </w:p>
    <w:p w:rsidR="00FB1B73" w:rsidRDefault="00FB1B73" w:rsidP="00FB1B73">
      <w:pPr>
        <w:rPr>
          <w:lang w:val="en-US"/>
        </w:rPr>
      </w:pPr>
    </w:p>
    <w:p w:rsidR="00FB1B73" w:rsidRDefault="00FB1B73" w:rsidP="00FB1B73">
      <w:pPr>
        <w:pStyle w:val="Heading4"/>
        <w:numPr>
          <w:ilvl w:val="3"/>
          <w:numId w:val="2"/>
        </w:numPr>
      </w:pPr>
      <w:r>
        <w:lastRenderedPageBreak/>
        <w:tab/>
      </w:r>
      <w:r>
        <w:tab/>
      </w:r>
      <w:r>
        <w:tab/>
      </w:r>
      <w:proofErr w:type="spellStart"/>
      <w:r w:rsidRPr="00726DE5">
        <w:t>Joshua</w:t>
      </w:r>
      <w:proofErr w:type="spellEnd"/>
      <w:r w:rsidRPr="00726DE5">
        <w:t xml:space="preserve"> </w:t>
      </w:r>
      <w:proofErr w:type="spellStart"/>
      <w:r w:rsidRPr="00726DE5">
        <w:t>Cole</w:t>
      </w:r>
      <w:proofErr w:type="spellEnd"/>
      <w:r w:rsidRPr="00726DE5">
        <w:t xml:space="preserve"> and </w:t>
      </w:r>
      <w:proofErr w:type="spellStart"/>
      <w:r w:rsidRPr="00726DE5">
        <w:t>Carol</w:t>
      </w:r>
      <w:proofErr w:type="spellEnd"/>
      <w:r w:rsidRPr="00726DE5">
        <w:t xml:space="preserve"> </w:t>
      </w:r>
      <w:proofErr w:type="spellStart"/>
      <w:r w:rsidRPr="00726DE5">
        <w:t>Symes</w:t>
      </w:r>
      <w:proofErr w:type="spellEnd"/>
      <w:r>
        <w:t xml:space="preserve">. </w:t>
      </w:r>
      <w:r w:rsidRPr="00726DE5">
        <w:t xml:space="preserve">Western </w:t>
      </w:r>
      <w:proofErr w:type="spellStart"/>
      <w:r w:rsidRPr="00726DE5">
        <w:t>civilizations</w:t>
      </w:r>
      <w:proofErr w:type="spellEnd"/>
      <w:r w:rsidRPr="00726DE5">
        <w:t xml:space="preserve"> : </w:t>
      </w:r>
      <w:proofErr w:type="spellStart"/>
      <w:r w:rsidRPr="00726DE5">
        <w:t>their</w:t>
      </w:r>
      <w:proofErr w:type="spellEnd"/>
      <w:r w:rsidRPr="00726DE5">
        <w:t xml:space="preserve"> </w:t>
      </w:r>
      <w:proofErr w:type="spellStart"/>
      <w:r w:rsidRPr="00726DE5">
        <w:t>history</w:t>
      </w:r>
      <w:proofErr w:type="spellEnd"/>
      <w:r w:rsidRPr="00726DE5">
        <w:t xml:space="preserve"> &amp; </w:t>
      </w:r>
      <w:proofErr w:type="spellStart"/>
      <w:r w:rsidRPr="00726DE5">
        <w:t>their</w:t>
      </w:r>
      <w:proofErr w:type="spellEnd"/>
      <w:r w:rsidRPr="00726DE5">
        <w:t xml:space="preserve"> </w:t>
      </w:r>
      <w:proofErr w:type="spellStart"/>
      <w:r w:rsidRPr="00726DE5">
        <w:t>culture</w:t>
      </w:r>
      <w:proofErr w:type="spellEnd"/>
      <w:r w:rsidRPr="00726DE5">
        <w:t xml:space="preserve"> / </w:t>
      </w:r>
      <w:proofErr w:type="spellStart"/>
      <w:r w:rsidRPr="00726DE5">
        <w:t>Joshua</w:t>
      </w:r>
      <w:proofErr w:type="spellEnd"/>
      <w:r w:rsidRPr="00726DE5">
        <w:t xml:space="preserve"> </w:t>
      </w:r>
      <w:proofErr w:type="spellStart"/>
      <w:r w:rsidRPr="00726DE5">
        <w:t>Cole</w:t>
      </w:r>
      <w:proofErr w:type="spellEnd"/>
      <w:r w:rsidRPr="00726DE5">
        <w:t xml:space="preserve"> and </w:t>
      </w:r>
      <w:proofErr w:type="spellStart"/>
      <w:r w:rsidRPr="00726DE5">
        <w:t>Carol</w:t>
      </w:r>
      <w:proofErr w:type="spellEnd"/>
      <w:r w:rsidRPr="00726DE5">
        <w:t xml:space="preserve"> </w:t>
      </w:r>
      <w:proofErr w:type="spellStart"/>
      <w:r w:rsidRPr="00726DE5">
        <w:t>Symes</w:t>
      </w:r>
      <w:proofErr w:type="spellEnd"/>
      <w:r w:rsidRPr="00726DE5">
        <w:t>. —</w:t>
      </w:r>
      <w:proofErr w:type="spellStart"/>
      <w:r w:rsidRPr="00726DE5">
        <w:t>Eighteenth</w:t>
      </w:r>
      <w:proofErr w:type="spellEnd"/>
      <w:r w:rsidRPr="00726DE5">
        <w:t xml:space="preserve"> </w:t>
      </w:r>
      <w:proofErr w:type="spellStart"/>
      <w:r w:rsidRPr="00726DE5">
        <w:t>edition</w:t>
      </w:r>
      <w:proofErr w:type="spellEnd"/>
      <w:r w:rsidRPr="00726DE5">
        <w:t>.</w:t>
      </w:r>
    </w:p>
    <w:p w:rsidR="00FB1B73" w:rsidRPr="00726DE5" w:rsidRDefault="00FB1B73" w:rsidP="00FB1B73">
      <w:pPr>
        <w:rPr>
          <w:lang w:val="en-US"/>
        </w:rPr>
      </w:pPr>
      <w:r w:rsidRPr="00726DE5">
        <w:rPr>
          <w:lang w:val="en-US"/>
        </w:rPr>
        <w:t>W. W. Norton &amp; Company, Inc., 500 Fifth Avenue, New York, N. Y. 10110</w:t>
      </w:r>
    </w:p>
    <w:p w:rsidR="00FB1B73" w:rsidRDefault="00FB1B73" w:rsidP="00FB1B73">
      <w:pPr>
        <w:rPr>
          <w:lang w:val="en-US"/>
        </w:rPr>
      </w:pPr>
      <w:r w:rsidRPr="00726DE5">
        <w:rPr>
          <w:lang w:val="en-US"/>
        </w:rPr>
        <w:t>wwnorton.com</w:t>
      </w:r>
    </w:p>
    <w:p w:rsidR="00FB1B73" w:rsidRDefault="00FB1B73" w:rsidP="00FB1B73">
      <w:pPr>
        <w:rPr>
          <w:lang w:val="en-US"/>
        </w:rPr>
      </w:pPr>
      <w:r>
        <w:rPr>
          <w:lang w:val="en-US"/>
        </w:rPr>
        <w:tab/>
      </w:r>
      <w:r>
        <w:rPr>
          <w:lang w:val="en-US"/>
        </w:rPr>
        <w:tab/>
      </w:r>
      <w:proofErr w:type="spellStart"/>
      <w:r>
        <w:rPr>
          <w:lang w:val="el-GR"/>
        </w:rPr>
        <w:t>Συντομογραφια</w:t>
      </w:r>
      <w:proofErr w:type="spellEnd"/>
      <w:r>
        <w:rPr>
          <w:lang w:val="el-GR"/>
        </w:rPr>
        <w:t xml:space="preserve"> </w:t>
      </w:r>
      <w:proofErr w:type="spellStart"/>
      <w:r>
        <w:rPr>
          <w:lang w:val="en-US"/>
        </w:rPr>
        <w:t>ColeSymes</w:t>
      </w:r>
      <w:proofErr w:type="spellEnd"/>
      <w:r>
        <w:rPr>
          <w:lang w:val="en-US"/>
        </w:rPr>
        <w:t>.</w:t>
      </w:r>
    </w:p>
    <w:p w:rsidR="00FB1B73" w:rsidRPr="00726DE5" w:rsidRDefault="00FB1B73" w:rsidP="00FB1B73">
      <w:pPr>
        <w:rPr>
          <w:lang w:val="en-US"/>
        </w:rPr>
      </w:pPr>
    </w:p>
    <w:p w:rsidR="00FB1B73" w:rsidRDefault="00FB1B73" w:rsidP="00FB1B73">
      <w:pPr>
        <w:pStyle w:val="Heading5"/>
        <w:numPr>
          <w:ilvl w:val="4"/>
          <w:numId w:val="2"/>
        </w:numPr>
      </w:pPr>
      <w:r>
        <w:tab/>
      </w:r>
      <w:r>
        <w:tab/>
      </w:r>
      <w:r>
        <w:tab/>
      </w:r>
      <w:r w:rsidRPr="00612002">
        <w:t>The School of Athens</w:t>
      </w:r>
      <w:r>
        <w:rPr>
          <w:lang w:val="el-GR"/>
        </w:rPr>
        <w:t xml:space="preserve">, </w:t>
      </w:r>
      <w:r>
        <w:t xml:space="preserve">(Italian: </w:t>
      </w:r>
      <w:proofErr w:type="spellStart"/>
      <w:r>
        <w:t>Scuola</w:t>
      </w:r>
      <w:proofErr w:type="spellEnd"/>
      <w:r>
        <w:t xml:space="preserve"> di Atene)</w:t>
      </w:r>
      <w:r>
        <w:rPr>
          <w:lang w:val="el-GR"/>
        </w:rPr>
        <w:t xml:space="preserve">, </w:t>
      </w:r>
    </w:p>
    <w:p w:rsidR="00FB1B73" w:rsidRDefault="00FB1B73" w:rsidP="00FB1B73">
      <w:pPr>
        <w:rPr>
          <w:lang w:val="el-GR"/>
        </w:rPr>
      </w:pPr>
    </w:p>
    <w:p w:rsidR="00FB1B73" w:rsidRDefault="00FB1B73" w:rsidP="00FB1B73">
      <w:pPr>
        <w:rPr>
          <w:lang w:val="el-GR"/>
        </w:rPr>
      </w:pPr>
      <w:r>
        <w:tab/>
      </w:r>
      <w:hyperlink r:id="rId15" w:history="1">
        <w:r w:rsidRPr="003E5408">
          <w:rPr>
            <w:rStyle w:val="Hyperlink"/>
            <w:lang w:val="el-GR"/>
          </w:rPr>
          <w:t>https://en.wikipedia.org/wiki/The_School_of_Athens</w:t>
        </w:r>
      </w:hyperlink>
      <w:r>
        <w:rPr>
          <w:lang w:val="en-US"/>
        </w:rPr>
        <w:t xml:space="preserve">, </w:t>
      </w:r>
      <w:r w:rsidRPr="006F3B29">
        <w:rPr>
          <w:lang w:val="el-GR"/>
        </w:rPr>
        <w:t xml:space="preserve"> </w:t>
      </w:r>
    </w:p>
    <w:p w:rsidR="00FB1B73" w:rsidRDefault="00FB1B73" w:rsidP="00FB1B73">
      <w:pPr>
        <w:rPr>
          <w:lang w:val="el-GR"/>
        </w:rPr>
      </w:pPr>
      <w:r w:rsidRPr="00F3550C">
        <w:rPr>
          <w:noProof/>
          <w:lang w:val="el-GR" w:eastAsia="el-GR"/>
        </w:rPr>
        <w:drawing>
          <wp:inline distT="0" distB="0" distL="0" distR="0" wp14:anchorId="5BBF7AB9" wp14:editId="5BD40530">
            <wp:extent cx="5274310" cy="4091797"/>
            <wp:effectExtent l="0" t="0" r="2540" b="4445"/>
            <wp:docPr id="432" name="Picture 432" descr="C:\Users\user\Downloads\The_School_of_Athens _by_Raffaello_Sanzio_da_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The_School_of_Athens _by_Raffaello_Sanzio_da_Urbin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091797"/>
                    </a:xfrm>
                    <a:prstGeom prst="rect">
                      <a:avLst/>
                    </a:prstGeom>
                    <a:noFill/>
                    <a:ln>
                      <a:noFill/>
                    </a:ln>
                  </pic:spPr>
                </pic:pic>
              </a:graphicData>
            </a:graphic>
          </wp:inline>
        </w:drawing>
      </w:r>
    </w:p>
    <w:p w:rsidR="00FB1B73" w:rsidRDefault="00FB1B73" w:rsidP="00FB1B73">
      <w:pPr>
        <w:rPr>
          <w:lang w:val="el-GR"/>
        </w:rPr>
      </w:pPr>
    </w:p>
    <w:p w:rsidR="00FB1B73" w:rsidRDefault="00FB1B73" w:rsidP="00FB1B73">
      <w:pPr>
        <w:rPr>
          <w:lang w:val="el-GR"/>
        </w:rPr>
      </w:pPr>
    </w:p>
    <w:p w:rsidR="00FB1B73" w:rsidRDefault="00FB1B73" w:rsidP="00FB1B73">
      <w:pPr>
        <w:rPr>
          <w:lang w:val="el-GR"/>
        </w:rPr>
      </w:pPr>
    </w:p>
    <w:p w:rsidR="00FB1B73" w:rsidRDefault="00FB1B73" w:rsidP="00FB1B73">
      <w:pPr>
        <w:spacing w:after="200" w:line="276" w:lineRule="auto"/>
      </w:pPr>
      <w:r>
        <w:br w:type="page"/>
      </w:r>
    </w:p>
    <w:p w:rsidR="00FB1B73" w:rsidRDefault="00FB1B73" w:rsidP="00FB1B73"/>
    <w:p w:rsidR="00FB1B73" w:rsidRDefault="00FB1B73" w:rsidP="00FB1B73">
      <w:pPr>
        <w:pStyle w:val="Heading5"/>
        <w:numPr>
          <w:ilvl w:val="4"/>
          <w:numId w:val="2"/>
        </w:numPr>
      </w:pPr>
      <w:r>
        <w:tab/>
      </w:r>
      <w:r w:rsidRPr="00365F48">
        <w:t xml:space="preserve"> Perspective: Central Vanishing Point</w:t>
      </w:r>
    </w:p>
    <w:p w:rsidR="00FB1B73" w:rsidRDefault="0017474C" w:rsidP="00FB1B73">
      <w:hyperlink r:id="rId17" w:history="1">
        <w:r w:rsidR="00FB1B73" w:rsidRPr="000C6AF3">
          <w:rPr>
            <w:rStyle w:val="Hyperlink"/>
          </w:rPr>
          <w:t>https://gogeometry.com/geometric_art/school_athens_perspective.html</w:t>
        </w:r>
      </w:hyperlink>
      <w:r w:rsidR="00FB1B73">
        <w:t xml:space="preserve">, </w:t>
      </w:r>
    </w:p>
    <w:p w:rsidR="00FB1B73" w:rsidRDefault="00FB1B73" w:rsidP="00FB1B73">
      <w:r w:rsidRPr="00365F48">
        <w:rPr>
          <w:noProof/>
          <w:lang w:val="el-GR" w:eastAsia="el-GR"/>
        </w:rPr>
        <w:drawing>
          <wp:inline distT="0" distB="0" distL="0" distR="0" wp14:anchorId="6FD7F78C" wp14:editId="4B40B264">
            <wp:extent cx="5274310" cy="2882044"/>
            <wp:effectExtent l="0" t="0" r="2540" b="0"/>
            <wp:docPr id="476" name="Picture 476" descr="Raphael: The School of Athens, 1509. Perspective: Central Vanish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phael: The School of Athens, 1509. Perspective: Central Vanishing Poi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882044"/>
                    </a:xfrm>
                    <a:prstGeom prst="rect">
                      <a:avLst/>
                    </a:prstGeom>
                    <a:noFill/>
                    <a:ln>
                      <a:noFill/>
                    </a:ln>
                  </pic:spPr>
                </pic:pic>
              </a:graphicData>
            </a:graphic>
          </wp:inline>
        </w:drawing>
      </w:r>
    </w:p>
    <w:p w:rsidR="00FB1B73" w:rsidRDefault="00FB1B73" w:rsidP="00FB1B73"/>
    <w:p w:rsidR="00FB1B73" w:rsidRDefault="00FB1B73" w:rsidP="00FB1B73">
      <w:pPr>
        <w:spacing w:after="200" w:line="276" w:lineRule="auto"/>
        <w:rPr>
          <w:lang w:val="el-GR"/>
        </w:rPr>
      </w:pPr>
      <w:r>
        <w:rPr>
          <w:lang w:val="el-GR"/>
        </w:rPr>
        <w:br w:type="page"/>
      </w:r>
    </w:p>
    <w:p w:rsidR="00FB1B73" w:rsidRDefault="00FB1B73" w:rsidP="00FB1B73">
      <w:pPr>
        <w:rPr>
          <w:lang w:val="el-GR"/>
        </w:rPr>
      </w:pPr>
    </w:p>
    <w:p w:rsidR="00FB1B73" w:rsidRPr="006F3B29" w:rsidRDefault="00FB1B73" w:rsidP="00FB1B73">
      <w:pPr>
        <w:pStyle w:val="Heading5"/>
        <w:numPr>
          <w:ilvl w:val="4"/>
          <w:numId w:val="2"/>
        </w:numPr>
        <w:rPr>
          <w:lang w:val="en-US"/>
        </w:rPr>
      </w:pPr>
      <w:r>
        <w:rPr>
          <w:lang w:val="el-GR"/>
        </w:rPr>
        <w:tab/>
      </w:r>
      <w:r>
        <w:rPr>
          <w:lang w:val="en-US"/>
        </w:rPr>
        <w:t xml:space="preserve">PERSPECTIVE, </w:t>
      </w:r>
      <w:r w:rsidRPr="004A31CB">
        <w:rPr>
          <w:lang w:val="en-US"/>
        </w:rPr>
        <w:t>Vanishing line</w:t>
      </w:r>
      <w:r>
        <w:rPr>
          <w:lang w:val="en-US"/>
        </w:rPr>
        <w:t xml:space="preserve">, </w:t>
      </w:r>
    </w:p>
    <w:p w:rsidR="00FB1B73" w:rsidRDefault="00FB1B73" w:rsidP="00FB1B73">
      <w:pPr>
        <w:rPr>
          <w:lang w:val="el-GR"/>
        </w:rPr>
      </w:pPr>
      <w:r w:rsidRPr="00612002">
        <w:rPr>
          <w:noProof/>
          <w:lang w:val="el-GR" w:eastAsia="el-GR"/>
        </w:rPr>
        <w:drawing>
          <wp:inline distT="0" distB="0" distL="0" distR="0" wp14:anchorId="0C087BFA" wp14:editId="3C88CA89">
            <wp:extent cx="5274310" cy="5283255"/>
            <wp:effectExtent l="0" t="0" r="2540" b="0"/>
            <wp:docPr id="431" name="Picture 431" descr="H:\B\##FirstBackUp\GoogleDriv\IstorTonNeotMath\2018\Dialekseis\zTiEinaiMathhmatik\Photo\SchoolOfAth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FirstBackUp\GoogleDriv\IstorTonNeotMath\2018\Dialekseis\zTiEinaiMathhmatik\Photo\SchoolOfAthPerspectiv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283255"/>
                    </a:xfrm>
                    <a:prstGeom prst="rect">
                      <a:avLst/>
                    </a:prstGeom>
                    <a:noFill/>
                    <a:ln>
                      <a:noFill/>
                    </a:ln>
                  </pic:spPr>
                </pic:pic>
              </a:graphicData>
            </a:graphic>
          </wp:inline>
        </w:drawing>
      </w:r>
    </w:p>
    <w:p w:rsidR="00FB1B73" w:rsidRPr="00612002" w:rsidRDefault="00FB1B73" w:rsidP="00FB1B73">
      <w:pPr>
        <w:rPr>
          <w:lang w:val="el-GR"/>
        </w:rPr>
      </w:pPr>
    </w:p>
    <w:p w:rsidR="00FB1B73" w:rsidRPr="00612002" w:rsidRDefault="00FB1B73" w:rsidP="00FB1B73">
      <w:pPr>
        <w:rPr>
          <w:lang w:val="en-US"/>
        </w:rPr>
      </w:pPr>
      <w:r>
        <w:tab/>
      </w:r>
      <w:hyperlink r:id="rId20" w:history="1">
        <w:r w:rsidRPr="003E5408">
          <w:rPr>
            <w:rStyle w:val="Hyperlink"/>
            <w:lang w:val="el-GR"/>
          </w:rPr>
          <w:t>https://en.wikipedia.org/wiki/The_School_of_Athens</w:t>
        </w:r>
      </w:hyperlink>
      <w:r>
        <w:rPr>
          <w:lang w:val="en-US"/>
        </w:rPr>
        <w:t xml:space="preserve">, </w:t>
      </w:r>
    </w:p>
    <w:p w:rsidR="00FB1B73" w:rsidRDefault="00FB1B73" w:rsidP="00FB1B73">
      <w:r>
        <w:tab/>
        <w:t xml:space="preserve">The School of Athens (Italian: </w:t>
      </w:r>
      <w:proofErr w:type="spellStart"/>
      <w:r>
        <w:t>Scuola</w:t>
      </w:r>
      <w:proofErr w:type="spellEnd"/>
      <w:r>
        <w:t xml:space="preserve"> di Atene) is a fresco by the Italian Renaissance artist Raphael. The fresco was painted between </w:t>
      </w:r>
      <w:r w:rsidRPr="00723E7F">
        <w:rPr>
          <w:b/>
        </w:rPr>
        <w:t>1509 and 1511</w:t>
      </w:r>
      <w:r>
        <w:t xml:space="preserve"> as a part of Raphael's commission</w:t>
      </w:r>
      <w:r>
        <w:rPr>
          <w:lang w:val="el-GR"/>
        </w:rPr>
        <w:t xml:space="preserve">, </w:t>
      </w:r>
      <w:proofErr w:type="gramStart"/>
      <w:r>
        <w:rPr>
          <w:lang w:val="el-GR"/>
        </w:rPr>
        <w:t xml:space="preserve">( </w:t>
      </w:r>
      <w:r>
        <w:rPr>
          <w:lang w:val="en-US"/>
        </w:rPr>
        <w:t>by</w:t>
      </w:r>
      <w:proofErr w:type="gramEnd"/>
      <w:r>
        <w:rPr>
          <w:lang w:val="en-US"/>
        </w:rPr>
        <w:t xml:space="preserve"> </w:t>
      </w:r>
      <w:r w:rsidRPr="00AD7B48">
        <w:t>Pope Julius II</w:t>
      </w:r>
      <w:r>
        <w:t xml:space="preserve">).  </w:t>
      </w:r>
      <w:proofErr w:type="gramStart"/>
      <w:r>
        <w:t>to</w:t>
      </w:r>
      <w:proofErr w:type="gramEnd"/>
      <w:r>
        <w:t xml:space="preserve"> decorate the rooms now known as the </w:t>
      </w:r>
      <w:proofErr w:type="spellStart"/>
      <w:r>
        <w:t>Stanze</w:t>
      </w:r>
      <w:proofErr w:type="spellEnd"/>
      <w:r>
        <w:t xml:space="preserve"> di </w:t>
      </w:r>
      <w:proofErr w:type="spellStart"/>
      <w:r>
        <w:t>Raffaello</w:t>
      </w:r>
      <w:proofErr w:type="spellEnd"/>
      <w:r>
        <w:t xml:space="preserve">, in the Apostolic Palace in the Vatican. It depicts a congregation of philosophers, mathematicians, and scientists from Ancient Greece, including Plato, Aristotle, Pythagoras, Archimedes, and Heraclitus. The Italian artists Leonardo da Vinci and Michelangelo are also featured in the painting, shown as Plato and Heraclitus respectively. </w:t>
      </w:r>
    </w:p>
    <w:p w:rsidR="00FB1B73" w:rsidRDefault="00FB1B73" w:rsidP="00FB1B73"/>
    <w:p w:rsidR="00FB1B73" w:rsidRDefault="00FB1B73" w:rsidP="00FB1B73"/>
    <w:p w:rsidR="00FB1B73" w:rsidRDefault="00FB1B73" w:rsidP="00FB1B73">
      <w:r>
        <w:t xml:space="preserve">The painting notably features accurate perspective projection, a defining characteristic of the Renaissance era. </w:t>
      </w:r>
      <w:r w:rsidRPr="00723E7F">
        <w:rPr>
          <w:b/>
        </w:rPr>
        <w:t>Raphael learned perspective from Leonardo</w:t>
      </w:r>
      <w:r>
        <w:t xml:space="preserve">, whose role as Plato is central in the painting. The themes of the painting, such as the rebirth of Ancient Greek philosophy and culture in Europe (along with Raphael's work) were </w:t>
      </w:r>
      <w:r>
        <w:lastRenderedPageBreak/>
        <w:t>inspired by Leonardo's individual pursuits in theatre, engineering, optics, geometry, physiology, anatomy, history, architecture and art.[1]</w:t>
      </w:r>
    </w:p>
    <w:p w:rsidR="00FB1B73" w:rsidRDefault="00FB1B73" w:rsidP="00FB1B73"/>
    <w:p w:rsidR="00FB1B73" w:rsidRDefault="00FB1B73" w:rsidP="00FB1B73">
      <w:r>
        <w:t>The School of Athens is regarded as one of Raphael's best known works, and has been described as "Raphael's masterpiece and the perfect embodiment of the classical spirit of the Renaissance"</w:t>
      </w:r>
      <w:proofErr w:type="gramStart"/>
      <w:r>
        <w:t>.[</w:t>
      </w:r>
      <w:proofErr w:type="gramEnd"/>
      <w:r>
        <w:t>2]</w:t>
      </w:r>
    </w:p>
    <w:p w:rsidR="00FB1B73" w:rsidRDefault="00FB1B73" w:rsidP="00FB1B73"/>
    <w:p w:rsidR="00FB1B73" w:rsidRDefault="00FB1B73" w:rsidP="00FB1B73"/>
    <w:p w:rsidR="00FB1B73" w:rsidRDefault="00FB1B73" w:rsidP="00FB1B73"/>
    <w:p w:rsidR="00FB1B73" w:rsidRDefault="00FB1B73" w:rsidP="00FB1B73">
      <w:pPr>
        <w:pStyle w:val="Heading5"/>
        <w:numPr>
          <w:ilvl w:val="4"/>
          <w:numId w:val="2"/>
        </w:numPr>
      </w:pPr>
      <w:r>
        <w:tab/>
      </w:r>
      <w:r>
        <w:tab/>
        <w:t xml:space="preserve">An elder Plato walks alongside a younger Aristotle,  </w:t>
      </w:r>
    </w:p>
    <w:p w:rsidR="00FB1B73" w:rsidRDefault="00FB1B73" w:rsidP="00FB1B73">
      <w:r>
        <w:tab/>
      </w:r>
      <w:hyperlink r:id="rId21" w:history="1">
        <w:r w:rsidRPr="004A5606">
          <w:rPr>
            <w:rStyle w:val="Hyperlink"/>
          </w:rPr>
          <w:t>https://en.wikipedia.org/wiki/The_School_of_Athens</w:t>
        </w:r>
      </w:hyperlink>
      <w:r>
        <w:t xml:space="preserve">,   </w:t>
      </w:r>
    </w:p>
    <w:p w:rsidR="00FB1B73" w:rsidRDefault="00FB1B73" w:rsidP="00FB1B73">
      <w:r>
        <w:tab/>
      </w:r>
      <w:hyperlink r:id="rId22" w:history="1">
        <w:r w:rsidRPr="004A5606">
          <w:rPr>
            <w:rStyle w:val="Hyperlink"/>
          </w:rPr>
          <w:t>https://en.wikipedia.org/wiki/File:Sanzio_01_Plato_Aristotle.jpg</w:t>
        </w:r>
      </w:hyperlink>
      <w:r>
        <w:t xml:space="preserve">, </w:t>
      </w:r>
    </w:p>
    <w:p w:rsidR="00FB1B73" w:rsidRDefault="00FB1B73" w:rsidP="00FB1B73">
      <w:r w:rsidRPr="002B03BE">
        <w:rPr>
          <w:noProof/>
          <w:lang w:val="el-GR" w:eastAsia="el-GR"/>
        </w:rPr>
        <w:drawing>
          <wp:inline distT="0" distB="0" distL="0" distR="0" wp14:anchorId="66CEC3C2" wp14:editId="2538C916">
            <wp:extent cx="3146425" cy="4114800"/>
            <wp:effectExtent l="0" t="0" r="0" b="0"/>
            <wp:docPr id="461" name="Picture 461" descr="H:\B\##FirstBackUp\GoogleDriv\IstorTonNeotMath\BibliografiaINM\#INM\SchoolOfAthens\SanzioPlato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FirstBackUp\GoogleDriv\IstorTonNeotMath\BibliografiaINM\#INM\SchoolOfAthens\SanzioPlatoAristot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6425" cy="4114800"/>
                    </a:xfrm>
                    <a:prstGeom prst="rect">
                      <a:avLst/>
                    </a:prstGeom>
                    <a:noFill/>
                    <a:ln>
                      <a:noFill/>
                    </a:ln>
                  </pic:spPr>
                </pic:pic>
              </a:graphicData>
            </a:graphic>
          </wp:inline>
        </w:drawing>
      </w:r>
    </w:p>
    <w:p w:rsidR="00FB1B73" w:rsidRDefault="00FB1B73" w:rsidP="00FB1B73">
      <w:r>
        <w:tab/>
      </w:r>
      <w:r w:rsidRPr="00BF5B15">
        <w:t xml:space="preserve">Plato (427 - 347 BC) holds a copy of his </w:t>
      </w:r>
      <w:proofErr w:type="spellStart"/>
      <w:r w:rsidRPr="00BF5B15">
        <w:t>Timaeus</w:t>
      </w:r>
      <w:proofErr w:type="spellEnd"/>
      <w:r w:rsidRPr="00BF5B15">
        <w:t xml:space="preserve">, and gestures upward to the </w:t>
      </w:r>
      <w:proofErr w:type="spellStart"/>
      <w:r w:rsidRPr="00BF5B15">
        <w:t>aetherial</w:t>
      </w:r>
      <w:proofErr w:type="spellEnd"/>
      <w:r w:rsidRPr="00BF5B15">
        <w:t xml:space="preserve"> realm of his eternal forms. This Plato is probably a portrait of Leonardo da Vinci.</w:t>
      </w:r>
      <w:r>
        <w:t xml:space="preserve"> </w:t>
      </w:r>
      <w:r w:rsidRPr="00BF5B15">
        <w:t xml:space="preserve">This </w:t>
      </w:r>
      <w:r>
        <w:t>Aristotle</w:t>
      </w:r>
      <w:r w:rsidRPr="00BF5B15">
        <w:t xml:space="preserve"> is probably a portrait of</w:t>
      </w:r>
      <w:r w:rsidRPr="004A2321">
        <w:t xml:space="preserve"> </w:t>
      </w:r>
      <w:proofErr w:type="spellStart"/>
      <w:r w:rsidRPr="004A2321">
        <w:t>Giulliano</w:t>
      </w:r>
      <w:proofErr w:type="spellEnd"/>
      <w:r w:rsidRPr="004A2321">
        <w:t xml:space="preserve"> del </w:t>
      </w:r>
      <w:proofErr w:type="spellStart"/>
      <w:proofErr w:type="gramStart"/>
      <w:r w:rsidRPr="004A2321">
        <w:t>Sagallo</w:t>
      </w:r>
      <w:proofErr w:type="spellEnd"/>
      <w:r>
        <w:t xml:space="preserve"> </w:t>
      </w:r>
      <w:r w:rsidRPr="00BF5B15">
        <w:t>.</w:t>
      </w:r>
      <w:proofErr w:type="gramEnd"/>
    </w:p>
    <w:p w:rsidR="00FB1B73" w:rsidRDefault="00FB1B73" w:rsidP="00FB1B73">
      <w:r>
        <w:tab/>
        <w:t>Aristotle of Stagira (384 - 322 BC) (according to Dante Alighieri "</w:t>
      </w:r>
      <w:r w:rsidRPr="000E521A">
        <w:rPr>
          <w:b/>
        </w:rPr>
        <w:t>The Master of those who know</w:t>
      </w:r>
      <w:r>
        <w:t xml:space="preserve">") stretches his hand. He holds a copy of his </w:t>
      </w:r>
      <w:proofErr w:type="spellStart"/>
      <w:r>
        <w:t>Nichomachean</w:t>
      </w:r>
      <w:proofErr w:type="spellEnd"/>
      <w:r>
        <w:t xml:space="preserve"> Ethics -- and he indicates with his gesture the worldliness, the concreteness, of his contributions to philosophy. </w:t>
      </w:r>
      <w:proofErr w:type="spellStart"/>
      <w:r>
        <w:t>Nicomachus</w:t>
      </w:r>
      <w:proofErr w:type="spellEnd"/>
      <w:r>
        <w:t xml:space="preserve"> was the father of Aristotle but also his son was called </w:t>
      </w:r>
      <w:proofErr w:type="spellStart"/>
      <w:r>
        <w:t>Nicomachus</w:t>
      </w:r>
      <w:proofErr w:type="spellEnd"/>
      <w:r>
        <w:t xml:space="preserve"> (the mother some say was </w:t>
      </w:r>
      <w:proofErr w:type="spellStart"/>
      <w:r>
        <w:t>Herpyllis</w:t>
      </w:r>
      <w:proofErr w:type="spellEnd"/>
      <w:r>
        <w:t xml:space="preserve"> a concubine of Aristotle which he married after the death of his wife Pythias).</w:t>
      </w:r>
    </w:p>
    <w:p w:rsidR="00FB1B73" w:rsidRDefault="00FB1B73" w:rsidP="00FB1B73">
      <w:r>
        <w:t xml:space="preserve">Does his brown and blue </w:t>
      </w:r>
      <w:proofErr w:type="spellStart"/>
      <w:r>
        <w:t>colored</w:t>
      </w:r>
      <w:proofErr w:type="spellEnd"/>
      <w:r>
        <w:t xml:space="preserve"> clothes represent the two elements water and earth (probably to show that his philosophy is grounded, material), whereas Plato's two </w:t>
      </w:r>
      <w:proofErr w:type="spellStart"/>
      <w:r>
        <w:t>colors</w:t>
      </w:r>
      <w:proofErr w:type="spellEnd"/>
      <w:r>
        <w:t xml:space="preserve"> represent fire and air?</w:t>
      </w:r>
    </w:p>
    <w:p w:rsidR="00FB1B73" w:rsidRDefault="00FB1B73" w:rsidP="00FB1B73">
      <w:pPr>
        <w:spacing w:after="200" w:line="276" w:lineRule="auto"/>
      </w:pPr>
      <w:r>
        <w:br w:type="page"/>
      </w:r>
    </w:p>
    <w:p w:rsidR="00FB1B73" w:rsidRDefault="00FB1B73" w:rsidP="00FB1B73"/>
    <w:p w:rsidR="00FB1B73" w:rsidRDefault="00FB1B73" w:rsidP="00FB1B73">
      <w:pPr>
        <w:pStyle w:val="Heading5"/>
        <w:numPr>
          <w:ilvl w:val="4"/>
          <w:numId w:val="2"/>
        </w:numPr>
      </w:pPr>
      <w:r>
        <w:tab/>
      </w:r>
      <w:r w:rsidRPr="00E32913">
        <w:t>Bramante as Euclid</w:t>
      </w:r>
      <w:proofErr w:type="gramStart"/>
      <w:r>
        <w:t>, ?</w:t>
      </w:r>
      <w:proofErr w:type="gramEnd"/>
    </w:p>
    <w:p w:rsidR="00FB1B73" w:rsidRDefault="0017474C" w:rsidP="00FB1B73">
      <w:hyperlink r:id="rId24" w:history="1">
        <w:r w:rsidR="00FB1B73" w:rsidRPr="00E946D6">
          <w:rPr>
            <w:rStyle w:val="Hyperlink"/>
          </w:rPr>
          <w:t>https://en.wikipedia.org/wiki/The_School_of_Athens</w:t>
        </w:r>
      </w:hyperlink>
      <w:r w:rsidR="00FB1B73">
        <w:t xml:space="preserve">, </w:t>
      </w:r>
    </w:p>
    <w:p w:rsidR="00FB1B73" w:rsidRDefault="0017474C" w:rsidP="00FB1B73">
      <w:hyperlink r:id="rId25" w:history="1">
        <w:r w:rsidR="00FB1B73" w:rsidRPr="00E946D6">
          <w:rPr>
            <w:rStyle w:val="Hyperlink"/>
          </w:rPr>
          <w:t>https://en.wikipedia.org/wiki/File:Scuola_di_atene_23.jpg</w:t>
        </w:r>
      </w:hyperlink>
      <w:r w:rsidR="00FB1B73">
        <w:t xml:space="preserve">, </w:t>
      </w:r>
    </w:p>
    <w:p w:rsidR="00FB1B73" w:rsidRDefault="00FB1B73" w:rsidP="00FB1B73">
      <w:r>
        <w:rPr>
          <w:noProof/>
          <w:lang w:val="el-GR" w:eastAsia="el-GR"/>
        </w:rPr>
        <w:drawing>
          <wp:inline distT="0" distB="0" distL="0" distR="0" wp14:anchorId="0E872225" wp14:editId="71358E0D">
            <wp:extent cx="3580130" cy="4269740"/>
            <wp:effectExtent l="0" t="0" r="1270" b="0"/>
            <wp:docPr id="463" name="Picture 463" descr="File:Scuola di aten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cuola di atene 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0130" cy="4269740"/>
                    </a:xfrm>
                    <a:prstGeom prst="rect">
                      <a:avLst/>
                    </a:prstGeom>
                    <a:noFill/>
                    <a:ln>
                      <a:noFill/>
                    </a:ln>
                  </pic:spPr>
                </pic:pic>
              </a:graphicData>
            </a:graphic>
          </wp:inline>
        </w:drawing>
      </w:r>
    </w:p>
    <w:p w:rsidR="00FB1B73" w:rsidRDefault="00FB1B73" w:rsidP="00FB1B73"/>
    <w:p w:rsidR="00FB1B73" w:rsidRDefault="00FB1B73" w:rsidP="00FB1B73"/>
    <w:p w:rsidR="00FB1B73" w:rsidRDefault="00FB1B73" w:rsidP="00FB1B73">
      <w:pPr>
        <w:pStyle w:val="Heading5"/>
        <w:numPr>
          <w:ilvl w:val="4"/>
          <w:numId w:val="2"/>
        </w:numPr>
      </w:pPr>
      <w:r>
        <w:tab/>
      </w:r>
      <w:r w:rsidRPr="001A06BE">
        <w:t xml:space="preserve">Zoroaster, Ptolemy, Raphael as Apelles and Perugino, </w:t>
      </w:r>
      <w:proofErr w:type="gramStart"/>
      <w:r w:rsidRPr="001A06BE">
        <w:t>Il</w:t>
      </w:r>
      <w:proofErr w:type="gramEnd"/>
      <w:r w:rsidRPr="001A06BE">
        <w:t xml:space="preserve"> </w:t>
      </w:r>
      <w:proofErr w:type="spellStart"/>
      <w:r w:rsidRPr="001A06BE">
        <w:t>Sodoma</w:t>
      </w:r>
      <w:proofErr w:type="spellEnd"/>
      <w:r w:rsidRPr="001A06BE">
        <w:t xml:space="preserve"> or </w:t>
      </w:r>
      <w:proofErr w:type="spellStart"/>
      <w:r w:rsidRPr="001A06BE">
        <w:t>Timoteo</w:t>
      </w:r>
      <w:proofErr w:type="spellEnd"/>
      <w:r w:rsidRPr="001A06BE">
        <w:t xml:space="preserve"> Viti as </w:t>
      </w:r>
      <w:proofErr w:type="spellStart"/>
      <w:r w:rsidRPr="001A06BE">
        <w:t>Protogenes</w:t>
      </w:r>
      <w:proofErr w:type="spellEnd"/>
      <w:r>
        <w:t xml:space="preserve">, </w:t>
      </w:r>
    </w:p>
    <w:p w:rsidR="00FB1B73" w:rsidRDefault="0017474C" w:rsidP="00FB1B73">
      <w:hyperlink r:id="rId27" w:history="1">
        <w:r w:rsidR="00FB1B73" w:rsidRPr="00E946D6">
          <w:rPr>
            <w:rStyle w:val="Hyperlink"/>
          </w:rPr>
          <w:t>https://en.wikipedia.org/wiki/The_School_of_Athens</w:t>
        </w:r>
      </w:hyperlink>
      <w:r w:rsidR="00FB1B73">
        <w:t xml:space="preserve">, </w:t>
      </w:r>
    </w:p>
    <w:p w:rsidR="00FB1B73" w:rsidRDefault="0017474C" w:rsidP="00FB1B73">
      <w:hyperlink r:id="rId28" w:history="1">
        <w:r w:rsidR="00FB1B73" w:rsidRPr="00E946D6">
          <w:rPr>
            <w:rStyle w:val="Hyperlink"/>
          </w:rPr>
          <w:t>https://en.wikipedia.org/wiki/File:Raffael_071.jpg</w:t>
        </w:r>
      </w:hyperlink>
      <w:r w:rsidR="00FB1B73">
        <w:t xml:space="preserve">, </w:t>
      </w:r>
    </w:p>
    <w:p w:rsidR="00FB1B73" w:rsidRDefault="00FB1B73" w:rsidP="00FB1B73">
      <w:r>
        <w:rPr>
          <w:noProof/>
          <w:lang w:val="el-GR" w:eastAsia="el-GR"/>
        </w:rPr>
        <w:lastRenderedPageBreak/>
        <w:drawing>
          <wp:inline distT="0" distB="0" distL="0" distR="0" wp14:anchorId="2E9773CC" wp14:editId="03422251">
            <wp:extent cx="5274310" cy="3106725"/>
            <wp:effectExtent l="0" t="0" r="2540" b="0"/>
            <wp:docPr id="464" name="Picture 464" descr="File:Raffael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affael 0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106725"/>
                    </a:xfrm>
                    <a:prstGeom prst="rect">
                      <a:avLst/>
                    </a:prstGeom>
                    <a:noFill/>
                    <a:ln>
                      <a:noFill/>
                    </a:ln>
                  </pic:spPr>
                </pic:pic>
              </a:graphicData>
            </a:graphic>
          </wp:inline>
        </w:drawing>
      </w:r>
    </w:p>
    <w:p w:rsidR="00FB1B73" w:rsidRDefault="00FB1B73" w:rsidP="00FB1B73">
      <w:r>
        <w:tab/>
      </w:r>
      <w:proofErr w:type="spellStart"/>
      <w:r w:rsidRPr="00F14F19">
        <w:t>Raffaello</w:t>
      </w:r>
      <w:proofErr w:type="spellEnd"/>
      <w:r w:rsidRPr="00F14F19">
        <w:t xml:space="preserve"> </w:t>
      </w:r>
      <w:proofErr w:type="spellStart"/>
      <w:r w:rsidRPr="00F14F19">
        <w:t>Sanzio</w:t>
      </w:r>
      <w:proofErr w:type="spellEnd"/>
      <w:r w:rsidRPr="00F14F19">
        <w:t xml:space="preserve"> da </w:t>
      </w:r>
      <w:proofErr w:type="spellStart"/>
      <w:r w:rsidRPr="00F14F19">
        <w:t>Urbino</w:t>
      </w:r>
      <w:proofErr w:type="spellEnd"/>
      <w:r w:rsidRPr="00F14F19">
        <w:t>[a] (Italian: [</w:t>
      </w:r>
      <w:proofErr w:type="spellStart"/>
      <w:r w:rsidRPr="00F14F19">
        <w:t>raffaˈɛllo</w:t>
      </w:r>
      <w:proofErr w:type="spellEnd"/>
      <w:r w:rsidRPr="00F14F19">
        <w:t xml:space="preserve"> ˈ</w:t>
      </w:r>
      <w:proofErr w:type="spellStart"/>
      <w:r w:rsidRPr="00F14F19">
        <w:t>santsjo</w:t>
      </w:r>
      <w:proofErr w:type="spellEnd"/>
      <w:r w:rsidRPr="00F14F19">
        <w:t xml:space="preserve"> da </w:t>
      </w:r>
      <w:proofErr w:type="spellStart"/>
      <w:r w:rsidRPr="00F14F19">
        <w:t>urˈbiːno</w:t>
      </w:r>
      <w:proofErr w:type="spellEnd"/>
      <w:r w:rsidRPr="00F14F19">
        <w:t>]; March 28 or April 6, 1483 – April 6, 1520)</w:t>
      </w:r>
      <w:proofErr w:type="gramStart"/>
      <w:r w:rsidRPr="00F14F19">
        <w:t>,[</w:t>
      </w:r>
      <w:proofErr w:type="gramEnd"/>
      <w:r w:rsidRPr="00F14F19">
        <w:t xml:space="preserve">2][b] better known as </w:t>
      </w:r>
      <w:r w:rsidRPr="00F14F19">
        <w:rPr>
          <w:b/>
        </w:rPr>
        <w:t>Raphael (</w:t>
      </w:r>
      <w:r w:rsidRPr="00F14F19">
        <w:t>UK: /ˈ</w:t>
      </w:r>
      <w:proofErr w:type="spellStart"/>
      <w:r w:rsidRPr="00F14F19">
        <w:t>ræfeɪəl</w:t>
      </w:r>
      <w:proofErr w:type="spellEnd"/>
      <w:r w:rsidRPr="00F14F19">
        <w:t>/ RAF-ay-</w:t>
      </w:r>
      <w:proofErr w:type="spellStart"/>
      <w:r w:rsidRPr="00F14F19">
        <w:t>əl</w:t>
      </w:r>
      <w:proofErr w:type="spellEnd"/>
      <w:r w:rsidRPr="00F14F19">
        <w:t>, US: /ˈ</w:t>
      </w:r>
      <w:proofErr w:type="spellStart"/>
      <w:r w:rsidRPr="00F14F19">
        <w:t>ræfiəl</w:t>
      </w:r>
      <w:proofErr w:type="spellEnd"/>
      <w:r w:rsidRPr="00F14F19">
        <w:t>, ˈ</w:t>
      </w:r>
      <w:proofErr w:type="spellStart"/>
      <w:r w:rsidRPr="00F14F19">
        <w:t>reɪf</w:t>
      </w:r>
      <w:proofErr w:type="spellEnd"/>
      <w:r w:rsidRPr="00F14F19">
        <w:t>-, ˌ</w:t>
      </w:r>
      <w:proofErr w:type="spellStart"/>
      <w:r w:rsidRPr="00F14F19">
        <w:t>rɑːfaɪˈɛl</w:t>
      </w:r>
      <w:proofErr w:type="spellEnd"/>
      <w:r w:rsidRPr="00F14F19">
        <w:t>/ RA(Y)F-</w:t>
      </w:r>
      <w:proofErr w:type="spellStart"/>
      <w:r w:rsidRPr="00F14F19">
        <w:t>ee</w:t>
      </w:r>
      <w:proofErr w:type="spellEnd"/>
      <w:r w:rsidRPr="00F14F19">
        <w:t>-</w:t>
      </w:r>
      <w:proofErr w:type="spellStart"/>
      <w:r w:rsidRPr="00F14F19">
        <w:t>əl</w:t>
      </w:r>
      <w:proofErr w:type="spellEnd"/>
      <w:r w:rsidRPr="00F14F19">
        <w:t>, RAH-</w:t>
      </w:r>
      <w:proofErr w:type="spellStart"/>
      <w:r w:rsidRPr="00F14F19">
        <w:t>fy</w:t>
      </w:r>
      <w:proofErr w:type="spellEnd"/>
      <w:r w:rsidRPr="00F14F19">
        <w:t>-EL),[4] was an Italian painter and architect of the High Renaissance. Together with Leonardo da Vinci and Michelangelo, he forms the traditional trinity of great masters of that period</w:t>
      </w:r>
      <w:proofErr w:type="gramStart"/>
      <w:r w:rsidRPr="00F14F19">
        <w:t>.[</w:t>
      </w:r>
      <w:proofErr w:type="gramEnd"/>
      <w:r w:rsidRPr="00F14F19">
        <w:t>6]</w:t>
      </w:r>
    </w:p>
    <w:p w:rsidR="00FB1B73" w:rsidRDefault="00FB1B73" w:rsidP="00FB1B73">
      <w:r w:rsidRPr="00D9682A">
        <w:t>Raphael as Apelles</w:t>
      </w:r>
      <w:r>
        <w:t xml:space="preserve">, </w:t>
      </w:r>
    </w:p>
    <w:p w:rsidR="00FB1B73" w:rsidRDefault="00FB1B73" w:rsidP="00FB1B73">
      <w:r>
        <w:tab/>
      </w:r>
      <w:r w:rsidRPr="00EE37D1">
        <w:t xml:space="preserve">Back view of </w:t>
      </w:r>
      <w:r w:rsidRPr="003A5A96">
        <w:rPr>
          <w:b/>
        </w:rPr>
        <w:t>Ptolemy</w:t>
      </w:r>
      <w:r w:rsidRPr="00EE37D1">
        <w:t xml:space="preserve"> holding earth sphere, facing Strabo (or Zoroaster, represented as an astrologer), holding a celestial sphere.</w:t>
      </w:r>
    </w:p>
    <w:p w:rsidR="00FB1B73" w:rsidRDefault="00FB1B73" w:rsidP="00FB1B73"/>
    <w:p w:rsidR="00FB1B73" w:rsidRDefault="00FB1B73" w:rsidP="00FB1B73">
      <w:r w:rsidRPr="00953A78">
        <w:rPr>
          <w:noProof/>
          <w:lang w:val="el-GR" w:eastAsia="el-GR"/>
        </w:rPr>
        <w:lastRenderedPageBreak/>
        <w:drawing>
          <wp:inline distT="0" distB="0" distL="0" distR="0" wp14:anchorId="1B2B42A9" wp14:editId="65A920F1">
            <wp:extent cx="5274310" cy="6556871"/>
            <wp:effectExtent l="0" t="0" r="2540" b="0"/>
            <wp:docPr id="475" name="Picture 475" descr="C:\Users\user\Downloads\Raffael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Raffael_0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6556871"/>
                    </a:xfrm>
                    <a:prstGeom prst="rect">
                      <a:avLst/>
                    </a:prstGeom>
                    <a:noFill/>
                    <a:ln>
                      <a:noFill/>
                    </a:ln>
                  </pic:spPr>
                </pic:pic>
              </a:graphicData>
            </a:graphic>
          </wp:inline>
        </w:drawing>
      </w:r>
    </w:p>
    <w:p w:rsidR="00FB1B73" w:rsidRDefault="00FB1B73" w:rsidP="00FB1B73">
      <w:r w:rsidRPr="00953A78">
        <w:t>Michelangelo as Heraclitus</w:t>
      </w:r>
    </w:p>
    <w:p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B6"/>
    <w:rsid w:val="0017474C"/>
    <w:rsid w:val="00254784"/>
    <w:rsid w:val="00614FB6"/>
    <w:rsid w:val="00641AC2"/>
    <w:rsid w:val="00FB1B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9BF38E-0963-4709-ADBB-5EEDEEC6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B7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FB1B73"/>
    <w:pPr>
      <w:keepNext/>
      <w:keepLines/>
      <w:spacing w:before="480"/>
      <w:ind w:left="432" w:hanging="432"/>
      <w:outlineLvl w:val="0"/>
    </w:pPr>
    <w:rPr>
      <w:rFonts w:asciiTheme="majorHAnsi" w:eastAsiaTheme="majorEastAsia" w:hAnsiTheme="majorHAnsi" w:cstheme="majorBidi"/>
      <w:b/>
      <w:bCs/>
      <w:color w:val="00B0F0"/>
      <w:sz w:val="56"/>
      <w:szCs w:val="28"/>
    </w:rPr>
  </w:style>
  <w:style w:type="paragraph" w:styleId="Heading2">
    <w:name w:val="heading 2"/>
    <w:basedOn w:val="Normal"/>
    <w:next w:val="Normal"/>
    <w:link w:val="Heading2Char"/>
    <w:uiPriority w:val="9"/>
    <w:unhideWhenUsed/>
    <w:qFormat/>
    <w:rsid w:val="00FB1B73"/>
    <w:pPr>
      <w:keepNext/>
      <w:keepLines/>
      <w:spacing w:before="200"/>
      <w:ind w:left="576" w:hanging="576"/>
      <w:outlineLvl w:val="1"/>
    </w:pPr>
    <w:rPr>
      <w:rFonts w:asciiTheme="majorHAnsi" w:eastAsiaTheme="majorEastAsia" w:hAnsiTheme="majorHAnsi" w:cstheme="majorBidi"/>
      <w:b/>
      <w:bCs/>
      <w:color w:val="00B0F0"/>
      <w:sz w:val="48"/>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FB1B73"/>
    <w:pPr>
      <w:keepNext/>
      <w:ind w:left="864" w:hanging="864"/>
      <w:outlineLvl w:val="3"/>
    </w:pPr>
    <w:rPr>
      <w:b/>
      <w:bCs/>
      <w:color w:val="00B0F0"/>
      <w:lang w:val="el-GR"/>
    </w:rPr>
  </w:style>
  <w:style w:type="paragraph" w:styleId="Heading5">
    <w:name w:val="heading 5"/>
    <w:basedOn w:val="Normal"/>
    <w:next w:val="Normal"/>
    <w:link w:val="Heading5Char"/>
    <w:uiPriority w:val="9"/>
    <w:unhideWhenUsed/>
    <w:qFormat/>
    <w:rsid w:val="00FB1B73"/>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FB1B73"/>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B1B73"/>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B1B7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1B7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FB1B73"/>
    <w:rPr>
      <w:rFonts w:asciiTheme="majorHAnsi" w:eastAsiaTheme="majorEastAsia" w:hAnsiTheme="majorHAnsi" w:cstheme="majorBidi"/>
      <w:b/>
      <w:bCs/>
      <w:color w:val="00B0F0"/>
      <w:sz w:val="56"/>
      <w:szCs w:val="28"/>
      <w:lang w:val="en-GB"/>
    </w:rPr>
  </w:style>
  <w:style w:type="character" w:customStyle="1" w:styleId="Heading2Char">
    <w:name w:val="Heading 2 Char"/>
    <w:basedOn w:val="DefaultParagraphFont"/>
    <w:link w:val="Heading2"/>
    <w:uiPriority w:val="9"/>
    <w:rsid w:val="00FB1B73"/>
    <w:rPr>
      <w:rFonts w:asciiTheme="majorHAnsi" w:eastAsiaTheme="majorEastAsia" w:hAnsiTheme="majorHAnsi" w:cstheme="majorBidi"/>
      <w:b/>
      <w:bCs/>
      <w:color w:val="00B0F0"/>
      <w:sz w:val="48"/>
      <w:szCs w:val="26"/>
      <w:lang w:val="en-GB"/>
    </w:rPr>
  </w:style>
  <w:style w:type="character" w:customStyle="1" w:styleId="Heading4Char">
    <w:name w:val="Heading 4 Char"/>
    <w:basedOn w:val="DefaultParagraphFont"/>
    <w:link w:val="Heading4"/>
    <w:uiPriority w:val="9"/>
    <w:rsid w:val="00FB1B73"/>
    <w:rPr>
      <w:rFonts w:ascii="Times New Roman" w:eastAsia="Times New Roman" w:hAnsi="Times New Roman" w:cs="Times New Roman"/>
      <w:b/>
      <w:bCs/>
      <w:color w:val="00B0F0"/>
      <w:sz w:val="24"/>
      <w:szCs w:val="24"/>
    </w:rPr>
  </w:style>
  <w:style w:type="character" w:customStyle="1" w:styleId="Heading5Char">
    <w:name w:val="Heading 5 Char"/>
    <w:basedOn w:val="DefaultParagraphFont"/>
    <w:link w:val="Heading5"/>
    <w:uiPriority w:val="9"/>
    <w:rsid w:val="00FB1B73"/>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FB1B73"/>
    <w:rPr>
      <w:rFonts w:asciiTheme="majorHAnsi" w:eastAsiaTheme="majorEastAsia" w:hAnsiTheme="majorHAnsi" w:cstheme="majorBidi"/>
      <w:color w:val="1F4D78" w:themeColor="accent1" w:themeShade="7F"/>
      <w:sz w:val="24"/>
      <w:szCs w:val="24"/>
      <w:lang w:val="en-GB"/>
    </w:rPr>
  </w:style>
  <w:style w:type="character" w:customStyle="1" w:styleId="Heading7Char">
    <w:name w:val="Heading 7 Char"/>
    <w:basedOn w:val="DefaultParagraphFont"/>
    <w:link w:val="Heading7"/>
    <w:uiPriority w:val="9"/>
    <w:rsid w:val="00FB1B73"/>
    <w:rPr>
      <w:rFonts w:asciiTheme="majorHAnsi" w:eastAsiaTheme="majorEastAsia" w:hAnsiTheme="majorHAnsi" w:cstheme="majorBidi"/>
      <w:i/>
      <w:iCs/>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FB1B7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B1B73"/>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unhideWhenUsed/>
    <w:rsid w:val="00FB1B73"/>
    <w:pPr>
      <w:spacing w:after="120"/>
    </w:pPr>
  </w:style>
  <w:style w:type="character" w:customStyle="1" w:styleId="BodyTextChar">
    <w:name w:val="Body Text Char"/>
    <w:basedOn w:val="DefaultParagraphFont"/>
    <w:link w:val="BodyText"/>
    <w:uiPriority w:val="99"/>
    <w:rsid w:val="00FB1B7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FB1B73"/>
    <w:rPr>
      <w:color w:val="0563C1" w:themeColor="hyperlink"/>
      <w:u w:val="single"/>
    </w:rPr>
  </w:style>
  <w:style w:type="character" w:styleId="FollowedHyperlink">
    <w:name w:val="FollowedHyperlink"/>
    <w:basedOn w:val="DefaultParagraphFont"/>
    <w:uiPriority w:val="99"/>
    <w:semiHidden/>
    <w:unhideWhenUsed/>
    <w:rsid w:val="00FB1B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r.uqam.ca/nobel/r14310/Ptolemy/Ziletti.html" TargetMode="Externa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en.wikipedia.org/wiki/The_School_of_Athens" TargetMode="External"/><Relationship Id="rId7" Type="http://schemas.openxmlformats.org/officeDocument/2006/relationships/hyperlink" Target="https://www.superstock.com/asset/tycho-brahe-others-astronomical-instruments-le-quadran-mural-blaeu-joan/1095-418" TargetMode="External"/><Relationship Id="rId12" Type="http://schemas.openxmlformats.org/officeDocument/2006/relationships/hyperlink" Target="https://en.wikipedia.org/wiki/File:Ptolemy_Astrology_1564.jpg" TargetMode="External"/><Relationship Id="rId17" Type="http://schemas.openxmlformats.org/officeDocument/2006/relationships/hyperlink" Target="https://gogeometry.com/geometric_art/school_athens_perspective.html" TargetMode="External"/><Relationship Id="rId25" Type="http://schemas.openxmlformats.org/officeDocument/2006/relationships/hyperlink" Target="https://en.wikipedia.org/wiki/File:Scuola_di_atene_23.jp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n.wikipedia.org/wiki/The_School_of_Athen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uoa.webex.com/uoa/ldr.php?RCID=ac28e7fa533c0b539c54d6c605c0f2db" TargetMode="External"/><Relationship Id="rId11" Type="http://schemas.openxmlformats.org/officeDocument/2006/relationships/hyperlink" Target="https://en.wikipedia.org/wiki/Quadrant_(instrument)" TargetMode="External"/><Relationship Id="rId24" Type="http://schemas.openxmlformats.org/officeDocument/2006/relationships/hyperlink" Target="https://en.wikipedia.org/wiki/The_School_of_Athen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The_School_of_Athens" TargetMode="External"/><Relationship Id="rId23" Type="http://schemas.openxmlformats.org/officeDocument/2006/relationships/image" Target="media/image7.jpeg"/><Relationship Id="rId28" Type="http://schemas.openxmlformats.org/officeDocument/2006/relationships/hyperlink" Target="https://en.wikipedia.org/wiki/File:Raffael_071.jpg"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rtahistorica.com/our-catalogue/curiosities/quadrant/" TargetMode="External"/><Relationship Id="rId14" Type="http://schemas.openxmlformats.org/officeDocument/2006/relationships/image" Target="media/image3.jpeg"/><Relationship Id="rId22" Type="http://schemas.openxmlformats.org/officeDocument/2006/relationships/hyperlink" Target="https://en.wikipedia.org/wiki/File:Sanzio_01_Plato_Aristotle.jpg" TargetMode="External"/><Relationship Id="rId27" Type="http://schemas.openxmlformats.org/officeDocument/2006/relationships/hyperlink" Target="https://en.wikipedia.org/wiki/The_School_of_Athens"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F7F1-7CDA-4004-98E2-301A6BC4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1202</Words>
  <Characters>6496</Characters>
  <Application>Microsoft Office Word</Application>
  <DocSecurity>0</DocSecurity>
  <Lines>54</Lines>
  <Paragraphs>15</Paragraphs>
  <ScaleCrop>false</ScaleCrop>
  <Company/>
  <LinksUpToDate>false</LinksUpToDate>
  <CharactersWithSpaces>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2023-03-13T19:59:00Z</dcterms:created>
  <dcterms:modified xsi:type="dcterms:W3CDTF">2023-03-13T20:37:00Z</dcterms:modified>
</cp:coreProperties>
</file>