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5AE" w:rsidRPr="002F7558" w:rsidRDefault="002675AE" w:rsidP="002675AE">
      <w:pPr>
        <w:rPr>
          <w:color w:val="00B050"/>
          <w:sz w:val="40"/>
          <w:szCs w:val="40"/>
          <w:lang w:val="el-GR"/>
        </w:rPr>
      </w:pPr>
      <w:r w:rsidRPr="002F7558">
        <w:rPr>
          <w:color w:val="00B050"/>
          <w:sz w:val="40"/>
          <w:szCs w:val="40"/>
          <w:lang w:val="en-US"/>
        </w:rPr>
        <w:tab/>
      </w:r>
      <w:r w:rsidRPr="002F7558">
        <w:rPr>
          <w:color w:val="00B050"/>
          <w:sz w:val="40"/>
          <w:szCs w:val="40"/>
          <w:lang w:val="en-US"/>
        </w:rPr>
        <w:tab/>
      </w:r>
      <w:r w:rsidRPr="002F7558">
        <w:rPr>
          <w:color w:val="00B050"/>
          <w:sz w:val="40"/>
          <w:szCs w:val="40"/>
          <w:lang w:val="en-US"/>
        </w:rPr>
        <w:tab/>
      </w:r>
      <w:r w:rsidRPr="002F7558">
        <w:rPr>
          <w:color w:val="00B050"/>
          <w:sz w:val="40"/>
          <w:szCs w:val="40"/>
          <w:lang w:val="en-US"/>
        </w:rPr>
        <w:tab/>
      </w:r>
      <w:r w:rsidRPr="002F7558">
        <w:rPr>
          <w:color w:val="00B050"/>
          <w:sz w:val="40"/>
          <w:szCs w:val="40"/>
          <w:lang w:val="en-US"/>
        </w:rPr>
        <w:tab/>
        <w:t xml:space="preserve">22 </w:t>
      </w:r>
      <w:r w:rsidRPr="002F7558">
        <w:rPr>
          <w:color w:val="00B050"/>
          <w:sz w:val="40"/>
          <w:szCs w:val="40"/>
          <w:lang w:val="el-GR"/>
        </w:rPr>
        <w:t xml:space="preserve">ΔΙΑΛΕΞΙΣ, </w:t>
      </w:r>
    </w:p>
    <w:p w:rsidR="002675AE" w:rsidRPr="002F7558" w:rsidRDefault="002675AE" w:rsidP="002675AE">
      <w:pPr>
        <w:rPr>
          <w:color w:val="00B050"/>
          <w:sz w:val="40"/>
          <w:szCs w:val="40"/>
          <w:lang w:val="el-GR"/>
        </w:rPr>
      </w:pPr>
      <w:r>
        <w:rPr>
          <w:color w:val="00B050"/>
          <w:sz w:val="40"/>
          <w:szCs w:val="40"/>
          <w:lang w:val="el-GR"/>
        </w:rPr>
        <w:t xml:space="preserve">31 ΜΑΙΟΥ 2025, ΣΑΒΒΑΤΟΝ, </w:t>
      </w:r>
    </w:p>
    <w:p w:rsidR="002675AE" w:rsidRPr="001553DC" w:rsidRDefault="002675AE" w:rsidP="002675AE">
      <w:pPr>
        <w:rPr>
          <w:color w:val="00B050"/>
          <w:sz w:val="40"/>
          <w:szCs w:val="40"/>
          <w:lang w:val="en-US"/>
        </w:rPr>
      </w:pPr>
      <w:r w:rsidRPr="002F7558">
        <w:rPr>
          <w:color w:val="00B050"/>
          <w:sz w:val="40"/>
          <w:szCs w:val="40"/>
          <w:lang w:val="en-US"/>
        </w:rPr>
        <w:tab/>
      </w:r>
      <w:proofErr w:type="spellStart"/>
      <w:r w:rsidRPr="001553DC">
        <w:rPr>
          <w:color w:val="00B050"/>
          <w:sz w:val="40"/>
          <w:szCs w:val="40"/>
          <w:lang w:val="en-US"/>
        </w:rPr>
        <w:t>Webex</w:t>
      </w:r>
      <w:proofErr w:type="spellEnd"/>
      <w:r w:rsidRPr="001553DC">
        <w:rPr>
          <w:color w:val="00B050"/>
          <w:sz w:val="40"/>
          <w:szCs w:val="40"/>
          <w:lang w:val="en-US"/>
        </w:rPr>
        <w:t xml:space="preserve"> meeting recording: 22 INM-20250531 1906-1</w:t>
      </w:r>
    </w:p>
    <w:p w:rsidR="002675AE" w:rsidRPr="001553DC" w:rsidRDefault="002675AE" w:rsidP="002675AE">
      <w:pPr>
        <w:rPr>
          <w:color w:val="00B050"/>
          <w:sz w:val="40"/>
          <w:szCs w:val="40"/>
          <w:lang w:val="en-US"/>
        </w:rPr>
      </w:pPr>
      <w:r w:rsidRPr="001553DC">
        <w:rPr>
          <w:color w:val="00B050"/>
          <w:sz w:val="40"/>
          <w:szCs w:val="40"/>
          <w:lang w:val="en-US"/>
        </w:rPr>
        <w:t>Recording link: https://uoa.webex.com/uoa/ldr.php?RCID=e27fbde719106d2f09bb55cd788f2479</w:t>
      </w:r>
    </w:p>
    <w:p w:rsidR="002675AE" w:rsidRPr="001553DC" w:rsidRDefault="002675AE" w:rsidP="002675AE">
      <w:pPr>
        <w:rPr>
          <w:color w:val="00B050"/>
          <w:sz w:val="40"/>
          <w:szCs w:val="40"/>
          <w:lang w:val="el-GR"/>
        </w:rPr>
      </w:pPr>
      <w:r w:rsidRPr="001553DC">
        <w:rPr>
          <w:color w:val="00B050"/>
          <w:sz w:val="40"/>
          <w:szCs w:val="40"/>
          <w:lang w:val="en-US"/>
        </w:rPr>
        <w:t>Password: YvwBfe9E</w:t>
      </w:r>
      <w:r>
        <w:rPr>
          <w:color w:val="00B050"/>
          <w:sz w:val="40"/>
          <w:szCs w:val="40"/>
          <w:lang w:val="el-GR"/>
        </w:rPr>
        <w:t xml:space="preserve">, </w:t>
      </w:r>
    </w:p>
    <w:p w:rsidR="002675AE" w:rsidRPr="00433769" w:rsidRDefault="002675AE" w:rsidP="002675AE">
      <w:pPr>
        <w:rPr>
          <w:b/>
          <w:sz w:val="40"/>
          <w:szCs w:val="40"/>
          <w:lang w:val="el-GR"/>
        </w:rPr>
      </w:pPr>
      <w:r w:rsidRPr="00433769">
        <w:rPr>
          <w:b/>
          <w:sz w:val="40"/>
          <w:szCs w:val="40"/>
          <w:lang w:val="en-US"/>
        </w:rPr>
        <w:tab/>
      </w:r>
      <w:r w:rsidRPr="00433769">
        <w:rPr>
          <w:b/>
          <w:sz w:val="40"/>
          <w:szCs w:val="40"/>
          <w:lang w:val="en-US"/>
        </w:rPr>
        <w:tab/>
      </w:r>
      <w:r w:rsidRPr="00433769">
        <w:rPr>
          <w:b/>
          <w:sz w:val="40"/>
          <w:szCs w:val="40"/>
          <w:lang w:val="en-US"/>
        </w:rPr>
        <w:tab/>
      </w:r>
      <w:r w:rsidRPr="00433769">
        <w:rPr>
          <w:b/>
          <w:sz w:val="40"/>
          <w:szCs w:val="40"/>
          <w:lang w:val="en-US"/>
        </w:rPr>
        <w:tab/>
      </w:r>
      <w:r w:rsidRPr="00433769">
        <w:rPr>
          <w:b/>
          <w:sz w:val="40"/>
          <w:szCs w:val="40"/>
          <w:lang w:val="en-US"/>
        </w:rPr>
        <w:tab/>
      </w:r>
      <w:r w:rsidRPr="00433769">
        <w:rPr>
          <w:b/>
          <w:sz w:val="40"/>
          <w:szCs w:val="40"/>
          <w:lang w:val="el-GR"/>
        </w:rPr>
        <w:t xml:space="preserve">ΥΠ ΟΨΙΝ, </w:t>
      </w:r>
    </w:p>
    <w:p w:rsidR="002675AE" w:rsidRPr="00137110" w:rsidRDefault="002675AE" w:rsidP="002675AE">
      <w:pPr>
        <w:rPr>
          <w:lang w:val="en-US"/>
        </w:rPr>
      </w:pPr>
      <w:r>
        <w:rPr>
          <w:lang w:val="el-GR"/>
        </w:rPr>
        <w:tab/>
      </w:r>
      <w:r>
        <w:rPr>
          <w:lang w:val="en-US"/>
        </w:rPr>
        <w:t xml:space="preserve">6002 </w:t>
      </w:r>
      <w:proofErr w:type="spellStart"/>
      <w:r>
        <w:rPr>
          <w:lang w:val="en-US"/>
        </w:rPr>
        <w:t>hronas</w:t>
      </w:r>
      <w:proofErr w:type="spellEnd"/>
      <w:r>
        <w:rPr>
          <w:lang w:val="en-US"/>
        </w:rPr>
        <w:t xml:space="preserve">, 2004 </w:t>
      </w:r>
      <w:proofErr w:type="spellStart"/>
      <w:r>
        <w:rPr>
          <w:lang w:val="en-US"/>
        </w:rPr>
        <w:t>anisothra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baseon</w:t>
      </w:r>
      <w:proofErr w:type="spellEnd"/>
      <w:r>
        <w:rPr>
          <w:lang w:val="en-US"/>
        </w:rPr>
        <w:t xml:space="preserve">,  </w:t>
      </w:r>
    </w:p>
    <w:p w:rsidR="002675AE" w:rsidRDefault="002675AE" w:rsidP="002675AE">
      <w:pPr>
        <w:rPr>
          <w:lang w:val="en-US"/>
        </w:rPr>
      </w:pPr>
      <w:r>
        <w:rPr>
          <w:lang w:val="el-GR"/>
        </w:rPr>
        <w:tab/>
      </w:r>
      <w:r>
        <w:rPr>
          <w:lang w:val="en-US"/>
        </w:rPr>
        <w:t xml:space="preserve">? 11003, 11071, 11072, </w:t>
      </w:r>
    </w:p>
    <w:p w:rsidR="002675AE" w:rsidRPr="00D22695" w:rsidRDefault="002675AE" w:rsidP="002675AE">
      <w:pPr>
        <w:rPr>
          <w:lang w:val="el-GR"/>
        </w:rPr>
      </w:pPr>
      <w:r>
        <w:rPr>
          <w:lang w:val="en-US"/>
        </w:rPr>
        <w:tab/>
        <w:t xml:space="preserve">EJETASEIS. </w:t>
      </w:r>
      <w:r>
        <w:rPr>
          <w:lang w:val="el-GR"/>
        </w:rPr>
        <w:t>ΤΡΙΤΗ, 24-06-2025, 1μμ-4μμ.</w:t>
      </w:r>
      <w:bookmarkStart w:id="0" w:name="_GoBack"/>
      <w:bookmarkEnd w:id="0"/>
      <w:r>
        <w:rPr>
          <w:lang w:val="el-GR"/>
        </w:rPr>
        <w:t xml:space="preserve">, . </w:t>
      </w:r>
    </w:p>
    <w:p w:rsidR="002675AE" w:rsidRDefault="002675AE" w:rsidP="002675AE">
      <w:pPr>
        <w:pStyle w:val="Heading1"/>
        <w:numPr>
          <w:ilvl w:val="0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[</w:t>
      </w:r>
      <w:r>
        <w:rPr>
          <w:lang w:val="el-GR"/>
        </w:rPr>
        <w:t xml:space="preserve">ΔΙΑΦΟΡΙΚΟΣ ΛΟΓΙΣΜΟΣ, </w:t>
      </w:r>
      <w:r>
        <w:rPr>
          <w:lang w:val="en-US"/>
        </w:rPr>
        <w:t xml:space="preserve">[DIFFERENTIAL CALCULUS,  </w:t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tab/>
        <w:t xml:space="preserve">p. 122, </w:t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t>EDWARDS</w:t>
      </w:r>
      <w:r w:rsidRPr="005B1309">
        <w:rPr>
          <w:lang w:val="en-US"/>
        </w:rPr>
        <w:t xml:space="preserve"> </w:t>
      </w:r>
      <w:proofErr w:type="gramStart"/>
      <w:r w:rsidRPr="005B1309">
        <w:rPr>
          <w:lang w:val="en-US"/>
        </w:rPr>
        <w:t>The</w:t>
      </w:r>
      <w:proofErr w:type="gramEnd"/>
      <w:r w:rsidRPr="005B1309">
        <w:rPr>
          <w:lang w:val="en-US"/>
        </w:rPr>
        <w:t xml:space="preserve"> Historical Development</w:t>
      </w:r>
      <w:r>
        <w:rPr>
          <w:lang w:val="en-US"/>
        </w:rPr>
        <w:t xml:space="preserve"> </w:t>
      </w:r>
      <w:r w:rsidRPr="005B1309">
        <w:rPr>
          <w:lang w:val="en-US"/>
        </w:rPr>
        <w:t>of the Calculus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spellStart"/>
      <w:r>
        <w:rPr>
          <w:lang w:val="el-GR"/>
        </w:rPr>
        <w:t>Ακολουθουμε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κυριως</w:t>
      </w:r>
      <w:proofErr w:type="spellEnd"/>
      <w:r>
        <w:rPr>
          <w:lang w:val="el-GR"/>
        </w:rPr>
        <w:t xml:space="preserve"> τον </w:t>
      </w:r>
      <w:r>
        <w:rPr>
          <w:lang w:val="en-US"/>
        </w:rPr>
        <w:t xml:space="preserve">EDWARDS,  </w:t>
      </w:r>
      <w:proofErr w:type="spellStart"/>
      <w:r>
        <w:rPr>
          <w:lang w:val="en-US"/>
        </w:rPr>
        <w:t>ch.</w:t>
      </w:r>
      <w:proofErr w:type="spellEnd"/>
      <w:r>
        <w:rPr>
          <w:lang w:val="en-US"/>
        </w:rPr>
        <w:t xml:space="preserve"> </w:t>
      </w:r>
      <w:r w:rsidRPr="00F411BE">
        <w:rPr>
          <w:rFonts w:ascii="Times-Roman" w:eastAsiaTheme="minorHAnsi" w:hAnsi="Times-Roman" w:cs="Times-Roman"/>
          <w:lang w:val="el-GR"/>
        </w:rPr>
        <w:t xml:space="preserve">5 </w:t>
      </w:r>
      <w:proofErr w:type="spellStart"/>
      <w:r w:rsidRPr="00F411BE">
        <w:rPr>
          <w:rFonts w:ascii="Times-Roman" w:eastAsiaTheme="minorHAnsi" w:hAnsi="Times-Roman" w:cs="Times-Roman"/>
          <w:lang w:val="el-GR"/>
        </w:rPr>
        <w:t>Early</w:t>
      </w:r>
      <w:proofErr w:type="spellEnd"/>
      <w:r w:rsidRPr="00F411BE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F411BE">
        <w:rPr>
          <w:rFonts w:ascii="Times-Roman" w:eastAsiaTheme="minorHAnsi" w:hAnsi="Times-Roman" w:cs="Times-Roman"/>
          <w:lang w:val="el-GR"/>
        </w:rPr>
        <w:t>Tangent</w:t>
      </w:r>
      <w:proofErr w:type="spellEnd"/>
      <w:r w:rsidRPr="00F411BE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F411BE">
        <w:rPr>
          <w:rFonts w:ascii="Times-Roman" w:eastAsiaTheme="minorHAnsi" w:hAnsi="Times-Roman" w:cs="Times-Roman"/>
          <w:lang w:val="el-GR"/>
        </w:rPr>
        <w:t>Constructions</w:t>
      </w:r>
      <w:proofErr w:type="spellEnd"/>
      <w:r>
        <w:rPr>
          <w:rFonts w:ascii="Times-Roman" w:eastAsiaTheme="minorHAnsi" w:hAnsi="Times-Roman" w:cs="Times-Roman"/>
          <w:lang w:val="en-US"/>
        </w:rPr>
        <w:t>, p. 122</w:t>
      </w:r>
      <w:proofErr w:type="gramStart"/>
      <w:r>
        <w:rPr>
          <w:rFonts w:ascii="Times-Roman" w:eastAsiaTheme="minorHAnsi" w:hAnsi="Times-Roman" w:cs="Times-Roman"/>
          <w:lang w:val="en-US"/>
        </w:rPr>
        <w:t>, .</w:t>
      </w:r>
      <w:proofErr w:type="gramEnd"/>
      <w:r>
        <w:rPr>
          <w:rFonts w:ascii="Times-Roman" w:eastAsiaTheme="minorHAnsi" w:hAnsi="Times-Roman" w:cs="Times-Roman"/>
          <w:lang w:val="en-US"/>
        </w:rPr>
        <w:t xml:space="preserve"> 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tab/>
      </w:r>
      <w:r w:rsidRPr="00575670">
        <w:rPr>
          <w:rFonts w:ascii="Times-Roman" w:eastAsiaTheme="minorHAnsi" w:hAnsi="Times-Roman" w:cs="Times-Roman"/>
          <w:lang w:val="en-US"/>
        </w:rPr>
        <w:t>Introduction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575670">
        <w:rPr>
          <w:rFonts w:ascii="Times-Roman" w:eastAsiaTheme="minorHAnsi" w:hAnsi="Times-Roman" w:cs="Times-Roman"/>
          <w:lang w:val="en-US"/>
        </w:rPr>
        <w:t>In modem calculus courses the treatment of differentiation and the construction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of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tangent lines to curves usually precede the treatment of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integration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and the calculation of areas under curves. This is a reversal of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the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historical sequence of discovery; as we have seen in the preceding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chapters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>, the calculation of curvilinear areas dates back to ancient times.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575670">
        <w:rPr>
          <w:rFonts w:ascii="Times-Roman" w:eastAsiaTheme="minorHAnsi" w:hAnsi="Times-Roman" w:cs="Times-Roman"/>
          <w:lang w:val="en-US"/>
        </w:rPr>
        <w:t>However, apart from simple constructions of tangent lines to conic sections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575670">
        <w:rPr>
          <w:rFonts w:ascii="Times-Roman" w:eastAsiaTheme="minorHAnsi" w:hAnsi="Times-Roman" w:cs="Times-Roman"/>
          <w:lang w:val="en-US"/>
        </w:rPr>
        <w:t>(</w:t>
      </w:r>
      <w:proofErr w:type="gramStart"/>
      <w:r w:rsidRPr="00575670">
        <w:rPr>
          <w:rFonts w:ascii="Times-Roman" w:eastAsiaTheme="minorHAnsi" w:hAnsi="Times-Roman" w:cs="Times-Roman"/>
          <w:lang w:val="en-US"/>
        </w:rPr>
        <w:t>with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the static Greek view of a tangent line as a line touching the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curve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in only one point), and the isolated example of Archimedes' construction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of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the tangent to his spiral, tangent lines were not studied until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the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middle decades of the seventeenth century.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575670">
        <w:rPr>
          <w:rFonts w:ascii="Times-Roman" w:eastAsiaTheme="minorHAnsi" w:hAnsi="Times-Roman" w:cs="Times-Roman"/>
          <w:lang w:val="en-US"/>
        </w:rPr>
        <w:t>Then, beginning about 1635, a number of different methods for the</w:t>
      </w:r>
    </w:p>
    <w:p w:rsidR="002675AE" w:rsidRPr="00575670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construction</w:t>
      </w:r>
      <w:proofErr w:type="gramEnd"/>
      <w:r w:rsidRPr="00575670">
        <w:rPr>
          <w:rFonts w:ascii="Times-Roman" w:eastAsiaTheme="minorHAnsi" w:hAnsi="Times-Roman" w:cs="Times-Roman"/>
          <w:lang w:val="en-US"/>
        </w:rPr>
        <w:t xml:space="preserve"> of tangent lines to general curves were rapidly discovered and</w:t>
      </w:r>
    </w:p>
    <w:p w:rsidR="002675AE" w:rsidRPr="0019092A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575670">
        <w:rPr>
          <w:rFonts w:ascii="Times-Roman" w:eastAsiaTheme="minorHAnsi" w:hAnsi="Times-Roman" w:cs="Times-Roman"/>
          <w:lang w:val="en-US"/>
        </w:rPr>
        <w:t>investigated</w:t>
      </w:r>
      <w:proofErr w:type="gramEnd"/>
      <w:r w:rsidRPr="0019092A">
        <w:rPr>
          <w:rFonts w:ascii="Times-Roman" w:eastAsiaTheme="minorHAnsi" w:hAnsi="Times-Roman" w:cs="Times-Roman"/>
          <w:color w:val="FF0000"/>
          <w:lang w:val="en-US"/>
        </w:rPr>
        <w:t>. It was the combination of these new tangent methods with</w:t>
      </w:r>
    </w:p>
    <w:p w:rsidR="002675AE" w:rsidRPr="0019092A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19092A">
        <w:rPr>
          <w:rFonts w:ascii="Times-Roman" w:eastAsiaTheme="minorHAnsi" w:hAnsi="Times-Roman" w:cs="Times-Roman"/>
          <w:color w:val="FF0000"/>
          <w:lang w:val="en-US"/>
        </w:rPr>
        <w:t>area</w:t>
      </w:r>
      <w:proofErr w:type="gramEnd"/>
      <w:r w:rsidRPr="0019092A">
        <w:rPr>
          <w:rFonts w:ascii="Times-Roman" w:eastAsiaTheme="minorHAnsi" w:hAnsi="Times-Roman" w:cs="Times-Roman"/>
          <w:color w:val="FF0000"/>
          <w:lang w:val="en-US"/>
        </w:rPr>
        <w:t xml:space="preserve"> problems and techniques, during the last third of the seventeenth</w:t>
      </w:r>
    </w:p>
    <w:p w:rsidR="002675AE" w:rsidRPr="0019092A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19092A">
        <w:rPr>
          <w:rFonts w:ascii="Times-Roman" w:eastAsiaTheme="minorHAnsi" w:hAnsi="Times-Roman" w:cs="Times-Roman"/>
          <w:color w:val="FF0000"/>
          <w:lang w:val="en-US"/>
        </w:rPr>
        <w:t>century</w:t>
      </w:r>
      <w:proofErr w:type="gramEnd"/>
      <w:r w:rsidRPr="0019092A">
        <w:rPr>
          <w:rFonts w:ascii="Times-Roman" w:eastAsiaTheme="minorHAnsi" w:hAnsi="Times-Roman" w:cs="Times-Roman"/>
          <w:color w:val="FF0000"/>
          <w:lang w:val="en-US"/>
        </w:rPr>
        <w:t>, that produced the calculus as a new unified method of mathematical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19092A">
        <w:rPr>
          <w:rFonts w:ascii="Times-Roman" w:eastAsiaTheme="minorHAnsi" w:hAnsi="Times-Roman" w:cs="Times-Roman"/>
          <w:color w:val="FF0000"/>
          <w:lang w:val="en-US"/>
        </w:rPr>
        <w:t>analysis</w:t>
      </w:r>
      <w:proofErr w:type="gramEnd"/>
      <w:r w:rsidRPr="0019092A">
        <w:rPr>
          <w:rFonts w:ascii="Times-Roman" w:eastAsiaTheme="minorHAnsi" w:hAnsi="Times-Roman" w:cs="Times-Roman"/>
          <w:color w:val="FF0000"/>
          <w:lang w:val="en-US"/>
        </w:rPr>
        <w:t>.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</w:p>
    <w:p w:rsidR="002675AE" w:rsidRDefault="002675AE" w:rsidP="002675AE">
      <w:pPr>
        <w:pStyle w:val="Heading2"/>
        <w:numPr>
          <w:ilvl w:val="1"/>
          <w:numId w:val="2"/>
        </w:numPr>
        <w:rPr>
          <w:rFonts w:eastAsiaTheme="minorHAnsi"/>
          <w:lang w:val="en-US"/>
        </w:rPr>
      </w:pPr>
      <w:r>
        <w:rPr>
          <w:rFonts w:eastAsiaTheme="minorHAnsi"/>
          <w:lang w:val="en-US"/>
        </w:rPr>
        <w:lastRenderedPageBreak/>
        <w:tab/>
      </w: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</w:r>
      <w:r w:rsidRPr="009A4C05">
        <w:rPr>
          <w:rFonts w:eastAsiaTheme="minorHAnsi"/>
          <w:lang w:val="en-US"/>
        </w:rPr>
        <w:t>Fermat's Pseudo-equality Methods</w:t>
      </w:r>
      <w:r>
        <w:rPr>
          <w:rFonts w:eastAsiaTheme="minorHAnsi"/>
          <w:lang w:val="en-US"/>
        </w:rPr>
        <w:t xml:space="preserve">, </w:t>
      </w:r>
    </w:p>
    <w:p w:rsidR="002675AE" w:rsidRPr="00F957E6" w:rsidRDefault="002675AE" w:rsidP="002675A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p. 122, 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>
        <w:rPr>
          <w:rFonts w:eastAsiaTheme="minorHAnsi"/>
          <w:lang w:val="en-US"/>
        </w:rPr>
        <w:tab/>
      </w:r>
    </w:p>
    <w:p w:rsidR="002675AE" w:rsidRDefault="002675AE" w:rsidP="002675AE">
      <w:pPr>
        <w:pStyle w:val="Heading3"/>
        <w:keepLines/>
        <w:numPr>
          <w:ilvl w:val="2"/>
          <w:numId w:val="2"/>
        </w:numPr>
        <w:ind w:left="0" w:firstLine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EB112B">
        <w:rPr>
          <w:lang w:val="en-US"/>
        </w:rPr>
        <w:t>Adequality</w:t>
      </w:r>
      <w:proofErr w:type="spellEnd"/>
    </w:p>
    <w:p w:rsidR="002675AE" w:rsidRPr="009D2A3C" w:rsidRDefault="004B28CA" w:rsidP="002675AE">
      <w:pPr>
        <w:rPr>
          <w:lang w:val="en-US"/>
        </w:rPr>
      </w:pPr>
      <w:hyperlink r:id="rId6" w:anchor="cite_note-Katz_Schaps_20213-3" w:history="1">
        <w:r w:rsidR="002675AE" w:rsidRPr="00706040">
          <w:rPr>
            <w:rStyle w:val="Hyperlink"/>
            <w:lang w:val="en-US"/>
          </w:rPr>
          <w:t>https://en.wikipedia.org/wiki/Adequality#cite_note-Katz_Schaps_20213-3</w:t>
        </w:r>
      </w:hyperlink>
      <w:r w:rsidR="002675AE">
        <w:rPr>
          <w:lang w:val="en-US"/>
        </w:rPr>
        <w:t xml:space="preserve">, </w:t>
      </w:r>
    </w:p>
    <w:p w:rsidR="002675AE" w:rsidRDefault="002675AE" w:rsidP="002675AE">
      <w:pPr>
        <w:rPr>
          <w:lang w:val="en-US"/>
        </w:rPr>
      </w:pPr>
      <w:proofErr w:type="spellStart"/>
      <w:r w:rsidRPr="00EB112B">
        <w:rPr>
          <w:lang w:val="en-US"/>
        </w:rPr>
        <w:t>Adequality</w:t>
      </w:r>
      <w:proofErr w:type="spellEnd"/>
      <w:r w:rsidRPr="00EB112B">
        <w:rPr>
          <w:lang w:val="en-US"/>
        </w:rPr>
        <w:t xml:space="preserve"> is a technique developed by Pierre de Fermat in his treatise </w:t>
      </w:r>
      <w:proofErr w:type="spellStart"/>
      <w:r w:rsidRPr="00EB112B">
        <w:rPr>
          <w:lang w:val="en-US"/>
        </w:rPr>
        <w:t>Methodus</w:t>
      </w:r>
      <w:proofErr w:type="spellEnd"/>
      <w:r w:rsidRPr="00EB112B">
        <w:rPr>
          <w:lang w:val="en-US"/>
        </w:rPr>
        <w:t xml:space="preserve"> </w:t>
      </w:r>
      <w:proofErr w:type="spellStart"/>
      <w:r w:rsidRPr="00EB112B">
        <w:rPr>
          <w:lang w:val="en-US"/>
        </w:rPr>
        <w:t>ad</w:t>
      </w:r>
      <w:proofErr w:type="spellEnd"/>
      <w:r w:rsidRPr="00EB112B">
        <w:rPr>
          <w:lang w:val="en-US"/>
        </w:rPr>
        <w:t xml:space="preserve"> </w:t>
      </w:r>
      <w:proofErr w:type="spellStart"/>
      <w:r w:rsidRPr="00EB112B">
        <w:rPr>
          <w:lang w:val="en-US"/>
        </w:rPr>
        <w:t>disquirendam</w:t>
      </w:r>
      <w:proofErr w:type="spellEnd"/>
      <w:r w:rsidRPr="00EB112B">
        <w:rPr>
          <w:lang w:val="en-US"/>
        </w:rPr>
        <w:t xml:space="preserve"> </w:t>
      </w:r>
      <w:proofErr w:type="spellStart"/>
      <w:r w:rsidRPr="00EB112B">
        <w:rPr>
          <w:lang w:val="en-US"/>
        </w:rPr>
        <w:t>maximam</w:t>
      </w:r>
      <w:proofErr w:type="spellEnd"/>
      <w:r w:rsidRPr="00EB112B">
        <w:rPr>
          <w:lang w:val="en-US"/>
        </w:rPr>
        <w:t xml:space="preserve"> et </w:t>
      </w:r>
      <w:proofErr w:type="spellStart"/>
      <w:r w:rsidRPr="00EB112B">
        <w:rPr>
          <w:lang w:val="en-US"/>
        </w:rPr>
        <w:t>minimam</w:t>
      </w:r>
      <w:proofErr w:type="spellEnd"/>
      <w:r w:rsidRPr="00EB112B">
        <w:rPr>
          <w:lang w:val="en-US"/>
        </w:rPr>
        <w:t xml:space="preserve">[1] (a Latin treatise circulated in France c. 1636 ) to calculate maxima and minima of functions, tangents to curves, area, center of mass, least action, and other problems in calculus. </w:t>
      </w:r>
      <w:r w:rsidRPr="00EB112B">
        <w:rPr>
          <w:b/>
          <w:lang w:val="en-US"/>
        </w:rPr>
        <w:t xml:space="preserve">According to André Weil, Fermat "introduces the technical term </w:t>
      </w:r>
      <w:proofErr w:type="spellStart"/>
      <w:r w:rsidRPr="00EB112B">
        <w:rPr>
          <w:b/>
          <w:lang w:val="en-US"/>
        </w:rPr>
        <w:t>adaequalitas</w:t>
      </w:r>
      <w:proofErr w:type="spellEnd"/>
      <w:r w:rsidRPr="00EB112B">
        <w:rPr>
          <w:b/>
          <w:lang w:val="en-US"/>
        </w:rPr>
        <w:t xml:space="preserve">, </w:t>
      </w:r>
      <w:proofErr w:type="spellStart"/>
      <w:r w:rsidRPr="00EB112B">
        <w:rPr>
          <w:b/>
          <w:lang w:val="en-US"/>
        </w:rPr>
        <w:t>adaequare</w:t>
      </w:r>
      <w:proofErr w:type="spellEnd"/>
      <w:r w:rsidRPr="00EB112B">
        <w:rPr>
          <w:b/>
          <w:lang w:val="en-US"/>
        </w:rPr>
        <w:t xml:space="preserve">, etc., which he says he has borrowed from Diophantus. </w:t>
      </w:r>
      <w:r w:rsidRPr="00EB112B">
        <w:rPr>
          <w:lang w:val="en-US"/>
        </w:rPr>
        <w:t xml:space="preserve">As Diophantus V.11 shows, </w:t>
      </w:r>
      <w:r w:rsidRPr="006275F0">
        <w:rPr>
          <w:b/>
          <w:lang w:val="en-US"/>
        </w:rPr>
        <w:t>it means an approximate equality,</w:t>
      </w:r>
      <w:r w:rsidRPr="00EB112B">
        <w:rPr>
          <w:lang w:val="en-US"/>
        </w:rPr>
        <w:t xml:space="preserve"> and this is indeed how Fermat explains the word in one of his later writings." (Weil 1973)</w:t>
      </w:r>
      <w:proofErr w:type="gramStart"/>
      <w:r w:rsidRPr="00EB112B">
        <w:rPr>
          <w:lang w:val="en-US"/>
        </w:rPr>
        <w:t>.[</w:t>
      </w:r>
      <w:proofErr w:type="gramEnd"/>
      <w:r w:rsidRPr="00EB112B">
        <w:rPr>
          <w:lang w:val="en-US"/>
        </w:rPr>
        <w:t xml:space="preserve">2] Diophantus coined the word </w:t>
      </w:r>
      <w:r w:rsidRPr="00C46707">
        <w:rPr>
          <w:b/>
          <w:lang w:val="en-US"/>
        </w:rPr>
        <w:t>πα</w:t>
      </w:r>
      <w:proofErr w:type="spellStart"/>
      <w:r w:rsidRPr="00C46707">
        <w:rPr>
          <w:b/>
          <w:lang w:val="en-US"/>
        </w:rPr>
        <w:t>ρισ</w:t>
      </w:r>
      <w:proofErr w:type="spellEnd"/>
      <w:r w:rsidRPr="00C46707">
        <w:rPr>
          <w:b/>
          <w:lang w:val="el-GR"/>
        </w:rPr>
        <w:t>ο</w:t>
      </w:r>
      <w:proofErr w:type="spellStart"/>
      <w:r w:rsidRPr="00C46707">
        <w:rPr>
          <w:b/>
          <w:lang w:val="en-US"/>
        </w:rPr>
        <w:t>της</w:t>
      </w:r>
      <w:proofErr w:type="spellEnd"/>
      <w:r w:rsidRPr="00EB112B">
        <w:rPr>
          <w:lang w:val="en-US"/>
        </w:rPr>
        <w:t xml:space="preserve"> (</w:t>
      </w:r>
      <w:proofErr w:type="spellStart"/>
      <w:r w:rsidRPr="00EB112B">
        <w:rPr>
          <w:lang w:val="en-US"/>
        </w:rPr>
        <w:t>parisotēs</w:t>
      </w:r>
      <w:proofErr w:type="spellEnd"/>
      <w:r w:rsidRPr="00EB112B">
        <w:rPr>
          <w:lang w:val="en-US"/>
        </w:rPr>
        <w:t xml:space="preserve">) to refer to an approximate equality.[3] Claude Gaspard </w:t>
      </w:r>
      <w:proofErr w:type="spellStart"/>
      <w:r w:rsidRPr="00EB112B">
        <w:rPr>
          <w:lang w:val="en-US"/>
        </w:rPr>
        <w:t>Bachet</w:t>
      </w:r>
      <w:proofErr w:type="spellEnd"/>
      <w:r w:rsidRPr="00EB112B">
        <w:rPr>
          <w:lang w:val="en-US"/>
        </w:rPr>
        <w:t xml:space="preserve"> de </w:t>
      </w:r>
      <w:proofErr w:type="spellStart"/>
      <w:r w:rsidRPr="00EB112B">
        <w:rPr>
          <w:lang w:val="en-US"/>
        </w:rPr>
        <w:t>Méziriac</w:t>
      </w:r>
      <w:proofErr w:type="spellEnd"/>
      <w:r w:rsidRPr="00EB112B">
        <w:rPr>
          <w:lang w:val="en-US"/>
        </w:rPr>
        <w:t xml:space="preserve"> translated Diophantus's Greek word into Latin as </w:t>
      </w:r>
      <w:proofErr w:type="spellStart"/>
      <w:r w:rsidRPr="00EB112B">
        <w:rPr>
          <w:lang w:val="en-US"/>
        </w:rPr>
        <w:t>adaequalitas</w:t>
      </w:r>
      <w:proofErr w:type="spellEnd"/>
      <w:r w:rsidRPr="00EB112B">
        <w:rPr>
          <w:lang w:val="en-US"/>
        </w:rPr>
        <w:t xml:space="preserve">.[citation needed] Paul Tannery's French translation of Fermat’s Latin treatises on maxima and minima used the words </w:t>
      </w:r>
      <w:proofErr w:type="spellStart"/>
      <w:r w:rsidRPr="00EB112B">
        <w:rPr>
          <w:lang w:val="en-US"/>
        </w:rPr>
        <w:t>adéquation</w:t>
      </w:r>
      <w:proofErr w:type="spellEnd"/>
      <w:r w:rsidRPr="00EB112B">
        <w:rPr>
          <w:lang w:val="en-US"/>
        </w:rPr>
        <w:t xml:space="preserve"> and </w:t>
      </w:r>
      <w:proofErr w:type="spellStart"/>
      <w:r w:rsidRPr="00EB112B">
        <w:rPr>
          <w:lang w:val="en-US"/>
        </w:rPr>
        <w:t>adégaler</w:t>
      </w:r>
      <w:proofErr w:type="spellEnd"/>
      <w:r w:rsidRPr="00EB112B">
        <w:rPr>
          <w:lang w:val="en-US"/>
        </w:rPr>
        <w:t>.[citation needed]</w:t>
      </w:r>
    </w:p>
    <w:p w:rsidR="002675AE" w:rsidRDefault="002675AE" w:rsidP="002675AE">
      <w:pPr>
        <w:rPr>
          <w:rFonts w:eastAsiaTheme="minorHAnsi"/>
          <w:lang w:val="en-US"/>
        </w:rPr>
      </w:pPr>
    </w:p>
    <w:p w:rsidR="002675AE" w:rsidRPr="00575670" w:rsidRDefault="002675AE" w:rsidP="002675A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</w:p>
    <w:p w:rsidR="002675AE" w:rsidRPr="009B72CC" w:rsidRDefault="002675AE" w:rsidP="002675AE">
      <w:pPr>
        <w:pStyle w:val="Heading3"/>
        <w:keepLines/>
        <w:numPr>
          <w:ilvl w:val="2"/>
          <w:numId w:val="2"/>
        </w:numPr>
      </w:pPr>
      <w:r w:rsidRPr="009B72CC">
        <w:tab/>
      </w:r>
      <w:r w:rsidRPr="009B72CC">
        <w:tab/>
      </w:r>
      <w:proofErr w:type="spellStart"/>
      <w:r w:rsidRPr="009B72CC">
        <w:t>maxima-minima</w:t>
      </w:r>
      <w:proofErr w:type="spellEnd"/>
      <w:r w:rsidRPr="009B72CC">
        <w:t xml:space="preserve">, </w:t>
      </w:r>
    </w:p>
    <w:p w:rsidR="002675AE" w:rsidRDefault="002675AE" w:rsidP="002675AE">
      <w:pPr>
        <w:rPr>
          <w:rFonts w:eastAsiaTheme="minorHAnsi"/>
          <w:lang w:val="en-US"/>
        </w:rPr>
      </w:pPr>
      <w:r>
        <w:rPr>
          <w:rFonts w:ascii="Times-Roman" w:eastAsiaTheme="minorHAnsi" w:hAnsi="Times-Roman" w:cs="Times-Roman"/>
          <w:lang w:val="en-US"/>
        </w:rPr>
        <w:tab/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tab/>
      </w:r>
      <w:proofErr w:type="gramStart"/>
      <w:r>
        <w:rPr>
          <w:rFonts w:ascii="Times-Roman" w:eastAsiaTheme="minorHAnsi" w:hAnsi="Times-Roman" w:cs="Times-Roman"/>
          <w:lang w:val="en-US"/>
        </w:rPr>
        <w:t>Edwards</w:t>
      </w:r>
      <w:proofErr w:type="gramEnd"/>
      <w:r>
        <w:rPr>
          <w:rFonts w:ascii="Times-Roman" w:eastAsiaTheme="minorHAnsi" w:hAnsi="Times-Roman" w:cs="Times-Roman"/>
          <w:lang w:val="en-US"/>
        </w:rPr>
        <w:t xml:space="preserve"> p.122, </w:t>
      </w:r>
    </w:p>
    <w:p w:rsidR="002675AE" w:rsidRPr="007B070D" w:rsidRDefault="002675AE" w:rsidP="002675A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  <w:r w:rsidRPr="007B070D">
        <w:rPr>
          <w:rFonts w:eastAsiaTheme="minorHAnsi"/>
          <w:lang w:val="en-US"/>
        </w:rPr>
        <w:t>Fermat was the first to solve maximum-minimum problems by somehow</w:t>
      </w:r>
    </w:p>
    <w:p w:rsidR="002675AE" w:rsidRPr="007B070D" w:rsidRDefault="002675AE" w:rsidP="002675AE">
      <w:pPr>
        <w:rPr>
          <w:rFonts w:eastAsiaTheme="minorHAnsi"/>
          <w:lang w:val="en-US"/>
        </w:rPr>
      </w:pPr>
      <w:proofErr w:type="gramStart"/>
      <w:r w:rsidRPr="007B070D">
        <w:rPr>
          <w:rFonts w:eastAsiaTheme="minorHAnsi"/>
          <w:lang w:val="en-US"/>
        </w:rPr>
        <w:t>taking</w:t>
      </w:r>
      <w:proofErr w:type="gramEnd"/>
      <w:r w:rsidRPr="007B070D">
        <w:rPr>
          <w:rFonts w:eastAsiaTheme="minorHAnsi"/>
          <w:lang w:val="en-US"/>
        </w:rPr>
        <w:t xml:space="preserve"> into account the characteristic behavior of a function near its</w:t>
      </w:r>
    </w:p>
    <w:p w:rsidR="002675AE" w:rsidRPr="007B070D" w:rsidRDefault="002675AE" w:rsidP="002675AE">
      <w:pPr>
        <w:rPr>
          <w:rFonts w:eastAsiaTheme="minorHAnsi"/>
          <w:lang w:val="en-US"/>
        </w:rPr>
      </w:pPr>
      <w:proofErr w:type="gramStart"/>
      <w:r w:rsidRPr="007B070D">
        <w:rPr>
          <w:rFonts w:eastAsiaTheme="minorHAnsi"/>
          <w:lang w:val="en-US"/>
        </w:rPr>
        <w:t>extreme</w:t>
      </w:r>
      <w:proofErr w:type="gramEnd"/>
      <w:r w:rsidRPr="007B070D">
        <w:rPr>
          <w:rFonts w:eastAsiaTheme="minorHAnsi"/>
          <w:lang w:val="en-US"/>
        </w:rPr>
        <w:t xml:space="preserve"> values. For example, in order to determine how to subdivide a</w:t>
      </w:r>
    </w:p>
    <w:p w:rsidR="002675AE" w:rsidRDefault="002675AE" w:rsidP="002675AE">
      <w:pPr>
        <w:rPr>
          <w:rFonts w:eastAsiaTheme="minorHAnsi"/>
          <w:lang w:val="en-US"/>
        </w:rPr>
      </w:pPr>
      <w:proofErr w:type="gramStart"/>
      <w:r w:rsidRPr="007B070D">
        <w:rPr>
          <w:rFonts w:eastAsiaTheme="minorHAnsi"/>
          <w:lang w:val="en-US"/>
        </w:rPr>
        <w:t>segment</w:t>
      </w:r>
      <w:proofErr w:type="gramEnd"/>
      <w:r w:rsidRPr="007B070D">
        <w:rPr>
          <w:rFonts w:eastAsiaTheme="minorHAnsi"/>
          <w:lang w:val="en-US"/>
        </w:rPr>
        <w:t xml:space="preserve"> of length b into two segments x and b - x whose product</w:t>
      </w:r>
    </w:p>
    <w:p w:rsidR="002675AE" w:rsidRDefault="002675AE" w:rsidP="002675A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  <w:r>
        <w:rPr>
          <w:noProof/>
          <w:lang w:val="el-GR" w:eastAsia="el-GR"/>
        </w:rPr>
        <w:drawing>
          <wp:inline distT="0" distB="0" distL="0" distR="0" wp14:anchorId="6681F3B8" wp14:editId="226FC48B">
            <wp:extent cx="5274310" cy="393700"/>
            <wp:effectExtent l="0" t="0" r="2540" b="63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Pr="00386E1C" w:rsidRDefault="002675AE" w:rsidP="002675AE">
      <w:pPr>
        <w:rPr>
          <w:rFonts w:eastAsiaTheme="minorHAnsi"/>
          <w:lang w:val="el-GR"/>
        </w:rPr>
      </w:pPr>
      <w:r>
        <w:rPr>
          <w:rFonts w:eastAsiaTheme="minorHAnsi"/>
          <w:lang w:val="en-US"/>
        </w:rPr>
        <w:tab/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9B72CC">
        <w:rPr>
          <w:rFonts w:ascii="Times-Roman" w:eastAsiaTheme="minorHAnsi" w:hAnsi="Times-Roman" w:cs="Times-Roman"/>
          <w:noProof/>
          <w:lang w:val="el-GR" w:eastAsia="el-GR"/>
        </w:rPr>
        <w:lastRenderedPageBreak/>
        <w:drawing>
          <wp:inline distT="0" distB="0" distL="0" distR="0" wp14:anchorId="34D3D526" wp14:editId="3DA4E5AD">
            <wp:extent cx="5274310" cy="4171144"/>
            <wp:effectExtent l="0" t="0" r="2540" b="1270"/>
            <wp:docPr id="223" name="Picture 223" descr="C:\Users\user\dwhelper\Downloads\χχ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whelper\Downloads\χχ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</w:p>
    <w:p w:rsidR="002675AE" w:rsidRDefault="002675AE" w:rsidP="002675AE">
      <w:pPr>
        <w:rPr>
          <w:rFonts w:eastAsiaTheme="minorHAnsi"/>
          <w:lang w:val="el-GR"/>
        </w:rPr>
      </w:pPr>
      <w:r>
        <w:rPr>
          <w:rFonts w:eastAsiaTheme="minorHAnsi"/>
          <w:lang w:val="el-GR"/>
        </w:rPr>
        <w:tab/>
      </w:r>
    </w:p>
    <w:p w:rsidR="002675AE" w:rsidRDefault="002675AE" w:rsidP="002675AE">
      <w:pPr>
        <w:spacing w:after="200" w:line="276" w:lineRule="auto"/>
        <w:rPr>
          <w:rFonts w:eastAsiaTheme="minorHAnsi"/>
          <w:lang w:val="el-GR"/>
        </w:rPr>
      </w:pPr>
      <w:r>
        <w:rPr>
          <w:rFonts w:eastAsiaTheme="minorHAnsi"/>
          <w:lang w:val="el-GR"/>
        </w:rPr>
        <w:br w:type="page"/>
      </w:r>
    </w:p>
    <w:p w:rsidR="002675AE" w:rsidRPr="009A4C05" w:rsidRDefault="002675AE" w:rsidP="002675AE">
      <w:pPr>
        <w:rPr>
          <w:rFonts w:eastAsiaTheme="minorHAnsi"/>
          <w:lang w:val="en-US"/>
        </w:rPr>
      </w:pPr>
    </w:p>
    <w:p w:rsidR="002675AE" w:rsidRDefault="002675AE" w:rsidP="002675AE">
      <w:pPr>
        <w:pStyle w:val="Heading3"/>
        <w:keepLines/>
        <w:numPr>
          <w:ilvl w:val="2"/>
          <w:numId w:val="2"/>
        </w:numPr>
        <w:ind w:left="0" w:firstLine="0"/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  <w:t xml:space="preserve">Tangents and Pseudo Equality, 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t xml:space="preserve">Edwards 123, 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tab/>
      </w:r>
      <w:r>
        <w:rPr>
          <w:rFonts w:ascii="Times-Roman" w:eastAsiaTheme="minorHAnsi" w:hAnsi="Times-Roman" w:cs="Times-Roman"/>
          <w:lang w:val="en-US"/>
        </w:rPr>
        <w:tab/>
        <w:t>Katz, p. 507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2D431F">
        <w:rPr>
          <w:rFonts w:ascii="Times-Roman" w:eastAsiaTheme="minorHAnsi" w:hAnsi="Times-Roman" w:cs="Times-Roman"/>
          <w:lang w:val="en-US"/>
        </w:rPr>
        <w:t>All other properties of curves [besides those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concerning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quadrature] depend only on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the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angles that these curves make with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other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lines. But the angle formed by two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intersecting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curves can be as easily measured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as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the angle between two straight lines,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provided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that a straight line can be drawn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making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right angles with one of these curves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at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its point of intersection with the other.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2D431F">
        <w:rPr>
          <w:rFonts w:ascii="Times-Roman" w:eastAsiaTheme="minorHAnsi" w:hAnsi="Times-Roman" w:cs="Times-Roman"/>
          <w:lang w:val="en-US"/>
        </w:rPr>
        <w:t>This is my reason for believing that I shall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have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given here a sufficient introduction to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the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study of curves when I have given a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general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method of drawing a straight line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making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right angles with a curve at an</w:t>
      </w:r>
    </w:p>
    <w:p w:rsidR="002675AE" w:rsidRPr="00AC18D9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2D431F">
        <w:rPr>
          <w:rFonts w:ascii="Times-Roman" w:eastAsiaTheme="minorHAnsi" w:hAnsi="Times-Roman" w:cs="Times-Roman"/>
          <w:lang w:val="en-US"/>
        </w:rPr>
        <w:t>arbitrarily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 xml:space="preserve"> chosen point upon it. </w:t>
      </w:r>
      <w:r w:rsidRPr="00AC18D9">
        <w:rPr>
          <w:rFonts w:ascii="Times-Roman" w:eastAsiaTheme="minorHAnsi" w:hAnsi="Times-Roman" w:cs="Times-Roman"/>
          <w:color w:val="FF0000"/>
          <w:lang w:val="en-US"/>
        </w:rPr>
        <w:t>And I dare</w:t>
      </w:r>
    </w:p>
    <w:p w:rsidR="002675AE" w:rsidRPr="00AC18D9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AC18D9">
        <w:rPr>
          <w:rFonts w:ascii="Times-Roman" w:eastAsiaTheme="minorHAnsi" w:hAnsi="Times-Roman" w:cs="Times-Roman"/>
          <w:color w:val="FF0000"/>
          <w:lang w:val="en-US"/>
        </w:rPr>
        <w:t>say</w:t>
      </w:r>
      <w:proofErr w:type="gramEnd"/>
      <w:r w:rsidRPr="00AC18D9">
        <w:rPr>
          <w:rFonts w:ascii="Times-Roman" w:eastAsiaTheme="minorHAnsi" w:hAnsi="Times-Roman" w:cs="Times-Roman"/>
          <w:color w:val="FF0000"/>
          <w:lang w:val="en-US"/>
        </w:rPr>
        <w:t xml:space="preserve"> that this is not only the most useful and</w:t>
      </w:r>
    </w:p>
    <w:p w:rsidR="002675AE" w:rsidRPr="00AC18D9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AC18D9">
        <w:rPr>
          <w:rFonts w:ascii="Times-Roman" w:eastAsiaTheme="minorHAnsi" w:hAnsi="Times-Roman" w:cs="Times-Roman"/>
          <w:color w:val="FF0000"/>
          <w:lang w:val="en-US"/>
        </w:rPr>
        <w:t>most</w:t>
      </w:r>
      <w:proofErr w:type="gramEnd"/>
      <w:r w:rsidRPr="00AC18D9">
        <w:rPr>
          <w:rFonts w:ascii="Times-Roman" w:eastAsiaTheme="minorHAnsi" w:hAnsi="Times-Roman" w:cs="Times-Roman"/>
          <w:color w:val="FF0000"/>
          <w:lang w:val="en-US"/>
        </w:rPr>
        <w:t xml:space="preserve"> general problem in geometry that I</w:t>
      </w:r>
    </w:p>
    <w:p w:rsidR="002675AE" w:rsidRPr="00AC18D9" w:rsidRDefault="002675AE" w:rsidP="002675AE">
      <w:pPr>
        <w:rPr>
          <w:rFonts w:ascii="Times-Roman" w:eastAsiaTheme="minorHAnsi" w:hAnsi="Times-Roman" w:cs="Times-Roman"/>
          <w:color w:val="FF0000"/>
          <w:lang w:val="en-US"/>
        </w:rPr>
      </w:pPr>
      <w:proofErr w:type="gramStart"/>
      <w:r w:rsidRPr="00AC18D9">
        <w:rPr>
          <w:rFonts w:ascii="Times-Roman" w:eastAsiaTheme="minorHAnsi" w:hAnsi="Times-Roman" w:cs="Times-Roman"/>
          <w:color w:val="FF0000"/>
          <w:lang w:val="en-US"/>
        </w:rPr>
        <w:t>know</w:t>
      </w:r>
      <w:proofErr w:type="gramEnd"/>
      <w:r w:rsidRPr="00AC18D9">
        <w:rPr>
          <w:rFonts w:ascii="Times-Roman" w:eastAsiaTheme="minorHAnsi" w:hAnsi="Times-Roman" w:cs="Times-Roman"/>
          <w:color w:val="FF0000"/>
          <w:lang w:val="en-US"/>
        </w:rPr>
        <w:t>, but even that I have ever desired to</w:t>
      </w:r>
    </w:p>
    <w:p w:rsidR="002675AE" w:rsidRPr="002D431F" w:rsidRDefault="002675AE" w:rsidP="002675AE">
      <w:pPr>
        <w:rPr>
          <w:rFonts w:ascii="Times-Roman" w:eastAsiaTheme="minorHAnsi" w:hAnsi="Times-Roman" w:cs="Times-Roman"/>
          <w:lang w:val="en-US"/>
        </w:rPr>
      </w:pPr>
      <w:proofErr w:type="gramStart"/>
      <w:r w:rsidRPr="00AC18D9">
        <w:rPr>
          <w:rFonts w:ascii="Times-Roman" w:eastAsiaTheme="minorHAnsi" w:hAnsi="Times-Roman" w:cs="Times-Roman"/>
          <w:color w:val="FF0000"/>
          <w:lang w:val="en-US"/>
        </w:rPr>
        <w:t>know</w:t>
      </w:r>
      <w:proofErr w:type="gramEnd"/>
      <w:r w:rsidRPr="002D431F">
        <w:rPr>
          <w:rFonts w:ascii="Times-Roman" w:eastAsiaTheme="minorHAnsi" w:hAnsi="Times-Roman" w:cs="Times-Roman"/>
          <w:lang w:val="en-US"/>
        </w:rPr>
        <w:t>.</w:t>
      </w:r>
    </w:p>
    <w:p w:rsidR="002675AE" w:rsidRDefault="002675AE" w:rsidP="002675AE">
      <w:pPr>
        <w:rPr>
          <w:rFonts w:ascii="Times-Roman" w:eastAsiaTheme="minorHAnsi" w:hAnsi="Times-Roman" w:cs="Times-Roman"/>
          <w:lang w:val="en-US"/>
        </w:rPr>
      </w:pPr>
      <w:r w:rsidRPr="002D431F">
        <w:rPr>
          <w:rFonts w:ascii="Times-Roman" w:eastAsiaTheme="minorHAnsi" w:hAnsi="Times-Roman" w:cs="Times-Roman"/>
          <w:lang w:val="en-US"/>
        </w:rPr>
        <w:t>—From Descartes’ Geometry</w:t>
      </w:r>
      <w:r w:rsidRPr="002D431F">
        <w:rPr>
          <w:rFonts w:ascii="Times-Roman" w:eastAsiaTheme="minorHAnsi" w:hAnsi="Times-Roman" w:cs="Times-Roman"/>
          <w:vertAlign w:val="superscript"/>
          <w:lang w:val="en-US"/>
        </w:rPr>
        <w:t>1</w:t>
      </w:r>
    </w:p>
    <w:p w:rsidR="002675AE" w:rsidRDefault="002675AE" w:rsidP="002675AE">
      <w:pPr>
        <w:spacing w:after="200" w:line="276" w:lineRule="auto"/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br w:type="page"/>
      </w:r>
    </w:p>
    <w:p w:rsidR="002675AE" w:rsidRPr="006C0B11" w:rsidRDefault="002675AE" w:rsidP="002675AE">
      <w:pPr>
        <w:rPr>
          <w:rFonts w:ascii="Times-Roman" w:eastAsiaTheme="minorHAnsi" w:hAnsi="Times-Roman" w:cs="Times-Roman"/>
          <w:lang w:val="en-US"/>
        </w:rPr>
      </w:pP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A0BF3A3" wp14:editId="378EB398">
            <wp:extent cx="5274310" cy="2921000"/>
            <wp:effectExtent l="0" t="0" r="254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88C9FF6" wp14:editId="45E1A717">
            <wp:extent cx="5274310" cy="2814955"/>
            <wp:effectExtent l="0" t="0" r="2540" b="444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CD3E79B" wp14:editId="686925BC">
            <wp:extent cx="5274310" cy="2080260"/>
            <wp:effectExtent l="0" t="0" r="254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Pr="00C60C34" w:rsidRDefault="002675AE" w:rsidP="002675AE">
      <w:pPr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l-GR"/>
        </w:rPr>
        <w:t>Αυτο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φαινεται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καλλιτερα</w:t>
      </w:r>
      <w:proofErr w:type="spellEnd"/>
      <w:r>
        <w:rPr>
          <w:lang w:val="el-GR"/>
        </w:rPr>
        <w:t xml:space="preserve"> αν </w:t>
      </w:r>
      <w:proofErr w:type="spellStart"/>
      <w:r>
        <w:rPr>
          <w:lang w:val="el-GR"/>
        </w:rPr>
        <w:t>γραψουμε</w:t>
      </w:r>
      <w:proofErr w:type="spellEnd"/>
      <w:r>
        <w:rPr>
          <w:lang w:val="el-GR"/>
        </w:rPr>
        <w:t xml:space="preserve"> την </w:t>
      </w:r>
      <w:proofErr w:type="spellStart"/>
      <w:r>
        <w:rPr>
          <w:lang w:val="el-GR"/>
        </w:rPr>
        <w:t>τελευταια</w:t>
      </w:r>
      <w:proofErr w:type="spellEnd"/>
      <w:r>
        <w:rPr>
          <w:lang w:val="el-GR"/>
        </w:rPr>
        <w:t xml:space="preserve"> ως</w:t>
      </w:r>
      <w:r>
        <w:rPr>
          <w:lang w:val="en-US"/>
        </w:rPr>
        <w:t xml:space="preserve">,     f’(x)=f(x)/s. 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Default="002675AE" w:rsidP="002675AE">
      <w:pPr>
        <w:spacing w:after="200" w:line="276" w:lineRule="auto"/>
        <w:rPr>
          <w:lang w:val="en-US"/>
        </w:rPr>
      </w:pPr>
    </w:p>
    <w:p w:rsidR="002675AE" w:rsidRDefault="002675AE" w:rsidP="002675AE">
      <w:pPr>
        <w:pStyle w:val="Heading5"/>
        <w:numPr>
          <w:ilvl w:val="4"/>
          <w:numId w:val="2"/>
        </w:numPr>
        <w:rPr>
          <w:lang w:val="el-GR"/>
        </w:rPr>
      </w:pPr>
      <w:r>
        <w:rPr>
          <w:lang w:val="en-US"/>
        </w:rPr>
        <w:tab/>
      </w:r>
      <w:r>
        <w:rPr>
          <w:lang w:val="el-GR"/>
        </w:rPr>
        <w:t xml:space="preserve">ΠΑΡΑΔΕΙΓΜΑ η ΠΑΡΑΓΩΓΟΣ της </w:t>
      </w:r>
      <w:proofErr w:type="spellStart"/>
      <w:r w:rsidRPr="000B4A73">
        <w:rPr>
          <w:sz w:val="36"/>
          <w:szCs w:val="36"/>
          <w:lang w:val="en-US"/>
        </w:rPr>
        <w:t>x</w:t>
      </w:r>
      <w:r w:rsidRPr="000B4A73">
        <w:rPr>
          <w:sz w:val="36"/>
          <w:szCs w:val="36"/>
          <w:vertAlign w:val="superscript"/>
          <w:lang w:val="en-US"/>
        </w:rPr>
        <w:t>n</w:t>
      </w:r>
      <w:proofErr w:type="spellEnd"/>
      <w:r w:rsidRPr="000B4A73">
        <w:rPr>
          <w:sz w:val="36"/>
          <w:szCs w:val="36"/>
          <w:lang w:val="el-GR"/>
        </w:rPr>
        <w:t>,</w:t>
      </w:r>
      <w:r>
        <w:rPr>
          <w:lang w:val="el-GR"/>
        </w:rPr>
        <w:t xml:space="preserve"> 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l-GR"/>
        </w:rPr>
        <w:tab/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</w:t>
      </w:r>
      <w:r>
        <w:rPr>
          <w:lang w:val="en-US"/>
        </w:rPr>
        <w:t>f(x)=</w:t>
      </w:r>
      <w:proofErr w:type="spellStart"/>
      <w:r>
        <w:rPr>
          <w:lang w:val="en-US"/>
        </w:rPr>
        <w:t>x</w:t>
      </w:r>
      <w:r>
        <w:rPr>
          <w:vertAlign w:val="superscript"/>
          <w:lang w:val="en-US"/>
        </w:rPr>
        <w:t>n</w:t>
      </w:r>
      <w:proofErr w:type="spellEnd"/>
      <w:r>
        <w:rPr>
          <w:lang w:val="en-US"/>
        </w:rPr>
        <w:t xml:space="preserve"> , </w:t>
      </w:r>
      <w:proofErr w:type="spellStart"/>
      <w:r>
        <w:rPr>
          <w:lang w:val="en-US"/>
        </w:rPr>
        <w:t>cosn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sinx</w:t>
      </w:r>
      <w:proofErr w:type="spellEnd"/>
      <w:r>
        <w:rPr>
          <w:lang w:val="en-US"/>
        </w:rPr>
        <w:t xml:space="preserve">, </w:t>
      </w:r>
    </w:p>
    <w:p w:rsidR="002675AE" w:rsidRPr="008B238D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t xml:space="preserve">  </w:t>
      </w:r>
      <w:proofErr w:type="gramStart"/>
      <w:r>
        <w:rPr>
          <w:lang w:val="en-US"/>
        </w:rPr>
        <w:t>f</w:t>
      </w:r>
      <w:proofErr w:type="gramEnd"/>
      <w:r>
        <w:rPr>
          <w:lang w:val="en-US"/>
        </w:rPr>
        <w:t>’</w:t>
      </w:r>
      <w:r>
        <w:rPr>
          <w:lang w:val="el-GR"/>
        </w:rPr>
        <w:t xml:space="preserve"> (</w:t>
      </w:r>
      <w:r>
        <w:rPr>
          <w:lang w:val="en-US"/>
        </w:rPr>
        <w:t>x) = nx</w:t>
      </w:r>
      <w:r>
        <w:rPr>
          <w:vertAlign w:val="superscript"/>
          <w:lang w:val="en-US"/>
        </w:rPr>
        <w:t>n-1</w:t>
      </w:r>
      <w:r>
        <w:rPr>
          <w:lang w:val="en-US"/>
        </w:rPr>
        <w:t xml:space="preserve"> , -</w:t>
      </w:r>
      <w:proofErr w:type="spellStart"/>
      <w:r>
        <w:rPr>
          <w:lang w:val="en-US"/>
        </w:rPr>
        <w:t>sinx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cosx</w:t>
      </w:r>
      <w:proofErr w:type="spellEnd"/>
      <w:r>
        <w:rPr>
          <w:lang w:val="en-US"/>
        </w:rPr>
        <w:t xml:space="preserve">, </w:t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24D98407" wp14:editId="47AAB524">
            <wp:extent cx="5274310" cy="2623185"/>
            <wp:effectExtent l="0" t="0" r="2540" b="571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χχ1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</w:p>
    <w:p w:rsidR="002675AE" w:rsidRDefault="002675AE" w:rsidP="002675AE">
      <w:pPr>
        <w:pStyle w:val="Heading3"/>
        <w:keepLines/>
        <w:numPr>
          <w:ilvl w:val="2"/>
          <w:numId w:val="2"/>
        </w:numPr>
        <w:ind w:left="0" w:firstLine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Όχι 2025, </w:t>
      </w:r>
      <w:r w:rsidRPr="009A4C05">
        <w:rPr>
          <w:lang w:val="en-US"/>
        </w:rPr>
        <w:t>Descartes' Circle Method</w:t>
      </w:r>
      <w:r>
        <w:rPr>
          <w:lang w:val="en-US"/>
        </w:rPr>
        <w:t xml:space="preserve">, </w:t>
      </w:r>
    </w:p>
    <w:p w:rsidR="002675AE" w:rsidRPr="00F411BE" w:rsidRDefault="002675AE" w:rsidP="002675AE">
      <w:pPr>
        <w:rPr>
          <w:lang w:val="en-US"/>
        </w:rPr>
      </w:pPr>
      <w:r>
        <w:rPr>
          <w:lang w:val="en-US"/>
        </w:rPr>
        <w:tab/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br w:type="page"/>
      </w:r>
    </w:p>
    <w:p w:rsidR="002675AE" w:rsidRPr="00CA5103" w:rsidRDefault="002675AE" w:rsidP="002675AE">
      <w:pPr>
        <w:rPr>
          <w:strike/>
          <w:color w:val="00B050"/>
          <w:sz w:val="40"/>
          <w:szCs w:val="40"/>
          <w:lang w:val="el-GR"/>
        </w:rPr>
      </w:pPr>
      <w:r w:rsidRPr="00CA5103">
        <w:rPr>
          <w:strike/>
          <w:color w:val="00B050"/>
          <w:sz w:val="40"/>
          <w:szCs w:val="40"/>
          <w:lang w:val="en-US"/>
        </w:rPr>
        <w:lastRenderedPageBreak/>
        <w:tab/>
      </w:r>
      <w:r w:rsidRPr="00CA5103">
        <w:rPr>
          <w:strike/>
          <w:color w:val="00B050"/>
          <w:sz w:val="40"/>
          <w:szCs w:val="40"/>
          <w:lang w:val="en-US"/>
        </w:rPr>
        <w:tab/>
      </w:r>
      <w:r w:rsidRPr="00CA5103">
        <w:rPr>
          <w:strike/>
          <w:color w:val="00B050"/>
          <w:sz w:val="40"/>
          <w:szCs w:val="40"/>
          <w:lang w:val="en-US"/>
        </w:rPr>
        <w:tab/>
      </w:r>
      <w:r w:rsidRPr="00CA5103">
        <w:rPr>
          <w:strike/>
          <w:color w:val="00B050"/>
          <w:sz w:val="40"/>
          <w:szCs w:val="40"/>
          <w:lang w:val="en-US"/>
        </w:rPr>
        <w:tab/>
      </w:r>
      <w:r w:rsidRPr="00CA5103">
        <w:rPr>
          <w:strike/>
          <w:color w:val="00B050"/>
          <w:sz w:val="40"/>
          <w:szCs w:val="40"/>
          <w:lang w:val="en-US"/>
        </w:rPr>
        <w:tab/>
      </w:r>
      <w:r w:rsidRPr="00CA5103">
        <w:rPr>
          <w:strike/>
          <w:color w:val="00B050"/>
          <w:sz w:val="40"/>
          <w:szCs w:val="40"/>
          <w:lang w:val="el-GR"/>
        </w:rPr>
        <w:t xml:space="preserve">21 ΔΙΑΛΕΞΗ, </w:t>
      </w:r>
    </w:p>
    <w:p w:rsidR="002675AE" w:rsidRPr="00CA5103" w:rsidRDefault="002675AE" w:rsidP="002675AE">
      <w:pPr>
        <w:rPr>
          <w:strike/>
          <w:color w:val="00B050"/>
          <w:lang w:val="el-GR"/>
        </w:rPr>
      </w:pPr>
      <w:proofErr w:type="spellStart"/>
      <w:r w:rsidRPr="00CA5103">
        <w:rPr>
          <w:strike/>
          <w:color w:val="00B050"/>
          <w:lang w:val="el-GR"/>
        </w:rPr>
        <w:t>Τεταρτη</w:t>
      </w:r>
      <w:proofErr w:type="spellEnd"/>
      <w:r w:rsidRPr="00CA5103">
        <w:rPr>
          <w:strike/>
          <w:color w:val="00B050"/>
          <w:lang w:val="el-GR"/>
        </w:rPr>
        <w:t xml:space="preserve">, 29-05-2024, 11-2μμ, </w:t>
      </w:r>
    </w:p>
    <w:p w:rsidR="002675AE" w:rsidRPr="00895332" w:rsidRDefault="002675AE" w:rsidP="002675AE">
      <w:pPr>
        <w:rPr>
          <w:lang w:val="en-US"/>
        </w:rPr>
      </w:pPr>
      <w:r>
        <w:rPr>
          <w:lang w:val="el-GR"/>
        </w:rPr>
        <w:tab/>
      </w:r>
      <w:proofErr w:type="spellStart"/>
      <w:r>
        <w:rPr>
          <w:lang w:val="en-US"/>
        </w:rPr>
        <w:t>Aneblhthh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iatrikoi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logoi</w:t>
      </w:r>
      <w:proofErr w:type="spellEnd"/>
      <w:r>
        <w:rPr>
          <w:lang w:val="en-US"/>
        </w:rPr>
        <w:t xml:space="preserve">, </w:t>
      </w:r>
    </w:p>
    <w:p w:rsidR="002675AE" w:rsidRDefault="002675AE" w:rsidP="002675AE">
      <w:pPr>
        <w:rPr>
          <w:lang w:val="el-GR"/>
        </w:rPr>
      </w:pPr>
      <w:r>
        <w:rPr>
          <w:lang w:val="el-GR"/>
        </w:rPr>
        <w:tab/>
      </w:r>
    </w:p>
    <w:p w:rsidR="002675AE" w:rsidRPr="00CA5103" w:rsidRDefault="002675AE" w:rsidP="002675AE">
      <w:pPr>
        <w:rPr>
          <w:strike/>
          <w:color w:val="00B050"/>
          <w:sz w:val="36"/>
          <w:szCs w:val="36"/>
          <w:lang w:val="el-GR"/>
        </w:rPr>
      </w:pPr>
      <w:r w:rsidRPr="00CA5103">
        <w:rPr>
          <w:strike/>
          <w:color w:val="00B050"/>
          <w:sz w:val="36"/>
          <w:szCs w:val="36"/>
          <w:lang w:val="el-GR"/>
        </w:rPr>
        <w:tab/>
      </w:r>
      <w:r w:rsidRPr="00CA5103">
        <w:rPr>
          <w:strike/>
          <w:color w:val="00B050"/>
          <w:sz w:val="36"/>
          <w:szCs w:val="36"/>
          <w:lang w:val="el-GR"/>
        </w:rPr>
        <w:tab/>
      </w:r>
      <w:r w:rsidRPr="00CA5103">
        <w:rPr>
          <w:strike/>
          <w:color w:val="00B050"/>
          <w:sz w:val="36"/>
          <w:szCs w:val="36"/>
          <w:lang w:val="el-GR"/>
        </w:rPr>
        <w:tab/>
      </w:r>
      <w:r w:rsidRPr="00CA5103">
        <w:rPr>
          <w:strike/>
          <w:color w:val="00B050"/>
          <w:sz w:val="36"/>
          <w:szCs w:val="36"/>
          <w:lang w:val="el-GR"/>
        </w:rPr>
        <w:tab/>
      </w:r>
      <w:r w:rsidRPr="00CA5103">
        <w:rPr>
          <w:strike/>
          <w:color w:val="00B050"/>
          <w:sz w:val="36"/>
          <w:szCs w:val="36"/>
          <w:lang w:val="el-GR"/>
        </w:rPr>
        <w:tab/>
        <w:t xml:space="preserve">21 ΔΙΑΛΕΞΗ, </w:t>
      </w:r>
    </w:p>
    <w:p w:rsidR="002675AE" w:rsidRPr="00E13EF1" w:rsidRDefault="002675AE" w:rsidP="002675AE">
      <w:pPr>
        <w:rPr>
          <w:color w:val="00B050"/>
          <w:sz w:val="36"/>
          <w:szCs w:val="36"/>
          <w:lang w:val="el-GR"/>
        </w:rPr>
      </w:pPr>
      <w:r w:rsidRPr="00E13EF1">
        <w:rPr>
          <w:color w:val="00B050"/>
          <w:sz w:val="36"/>
          <w:szCs w:val="36"/>
          <w:lang w:val="el-GR"/>
        </w:rPr>
        <w:tab/>
        <w:t xml:space="preserve">ΤΕΤΑΡΤΗ, 05-06-2024, 11.00-14.00, </w:t>
      </w:r>
    </w:p>
    <w:p w:rsidR="002675AE" w:rsidRPr="000E236C" w:rsidRDefault="002675AE" w:rsidP="002675AE">
      <w:pPr>
        <w:rPr>
          <w:color w:val="00B050"/>
          <w:sz w:val="36"/>
          <w:szCs w:val="36"/>
          <w:lang w:val="el-GR"/>
        </w:rPr>
      </w:pPr>
      <w:proofErr w:type="spellStart"/>
      <w:r w:rsidRPr="000E236C">
        <w:rPr>
          <w:color w:val="00B050"/>
          <w:sz w:val="36"/>
          <w:szCs w:val="36"/>
          <w:lang w:val="el-GR"/>
        </w:rPr>
        <w:t>Webex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 </w:t>
      </w:r>
      <w:proofErr w:type="spellStart"/>
      <w:r w:rsidRPr="000E236C">
        <w:rPr>
          <w:color w:val="00B050"/>
          <w:sz w:val="36"/>
          <w:szCs w:val="36"/>
          <w:lang w:val="el-GR"/>
        </w:rPr>
        <w:t>meeting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 </w:t>
      </w:r>
      <w:proofErr w:type="spellStart"/>
      <w:r w:rsidRPr="000E236C">
        <w:rPr>
          <w:color w:val="00B050"/>
          <w:sz w:val="36"/>
          <w:szCs w:val="36"/>
          <w:lang w:val="el-GR"/>
        </w:rPr>
        <w:t>recording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: 21 </w:t>
      </w:r>
      <w:proofErr w:type="spellStart"/>
      <w:r w:rsidRPr="000E236C">
        <w:rPr>
          <w:color w:val="00B050"/>
          <w:sz w:val="36"/>
          <w:szCs w:val="36"/>
          <w:lang w:val="el-GR"/>
        </w:rPr>
        <w:t>dialeksis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 INM 2024 </w:t>
      </w:r>
      <w:proofErr w:type="spellStart"/>
      <w:r w:rsidRPr="000E236C">
        <w:rPr>
          <w:color w:val="00B050"/>
          <w:sz w:val="36"/>
          <w:szCs w:val="36"/>
          <w:lang w:val="el-GR"/>
        </w:rPr>
        <w:t>tetarth</w:t>
      </w:r>
      <w:proofErr w:type="spellEnd"/>
      <w:r w:rsidRPr="000E236C">
        <w:rPr>
          <w:color w:val="00B050"/>
          <w:sz w:val="36"/>
          <w:szCs w:val="36"/>
          <w:lang w:val="el-GR"/>
        </w:rPr>
        <w:t>, 11.00-14.00-20240605 0821-1</w:t>
      </w:r>
    </w:p>
    <w:p w:rsidR="002675AE" w:rsidRPr="000E236C" w:rsidRDefault="002675AE" w:rsidP="002675AE">
      <w:pPr>
        <w:rPr>
          <w:color w:val="00B050"/>
          <w:sz w:val="36"/>
          <w:szCs w:val="36"/>
          <w:lang w:val="el-GR"/>
        </w:rPr>
      </w:pPr>
      <w:proofErr w:type="spellStart"/>
      <w:r w:rsidRPr="000E236C">
        <w:rPr>
          <w:color w:val="00B050"/>
          <w:sz w:val="36"/>
          <w:szCs w:val="36"/>
          <w:lang w:val="el-GR"/>
        </w:rPr>
        <w:t>Password</w:t>
      </w:r>
      <w:proofErr w:type="spellEnd"/>
      <w:r w:rsidRPr="000E236C">
        <w:rPr>
          <w:color w:val="00B050"/>
          <w:sz w:val="36"/>
          <w:szCs w:val="36"/>
          <w:lang w:val="el-GR"/>
        </w:rPr>
        <w:t>: 3bRktakj</w:t>
      </w:r>
    </w:p>
    <w:p w:rsidR="002675AE" w:rsidRPr="00E13EF1" w:rsidRDefault="002675AE" w:rsidP="002675AE">
      <w:pPr>
        <w:rPr>
          <w:color w:val="00B050"/>
          <w:sz w:val="36"/>
          <w:szCs w:val="36"/>
          <w:lang w:val="el-GR"/>
        </w:rPr>
      </w:pPr>
      <w:proofErr w:type="spellStart"/>
      <w:r w:rsidRPr="000E236C">
        <w:rPr>
          <w:color w:val="00B050"/>
          <w:sz w:val="36"/>
          <w:szCs w:val="36"/>
          <w:lang w:val="el-GR"/>
        </w:rPr>
        <w:t>Recording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 </w:t>
      </w:r>
      <w:proofErr w:type="spellStart"/>
      <w:r w:rsidRPr="000E236C">
        <w:rPr>
          <w:color w:val="00B050"/>
          <w:sz w:val="36"/>
          <w:szCs w:val="36"/>
          <w:lang w:val="el-GR"/>
        </w:rPr>
        <w:t>link</w:t>
      </w:r>
      <w:proofErr w:type="spellEnd"/>
      <w:r w:rsidRPr="000E236C">
        <w:rPr>
          <w:color w:val="00B050"/>
          <w:sz w:val="36"/>
          <w:szCs w:val="36"/>
          <w:lang w:val="el-GR"/>
        </w:rPr>
        <w:t xml:space="preserve">: </w:t>
      </w:r>
      <w:hyperlink r:id="rId13" w:history="1">
        <w:r w:rsidRPr="00AD656B">
          <w:rPr>
            <w:rStyle w:val="Hyperlink"/>
            <w:sz w:val="36"/>
            <w:szCs w:val="36"/>
            <w:lang w:val="el-GR"/>
          </w:rPr>
          <w:t>https://uoa.webex.com/uoa/ldr.php?RCID=86851fc85ca2998bb34b19047882b3b0</w:t>
        </w:r>
      </w:hyperlink>
      <w:r>
        <w:rPr>
          <w:color w:val="00B050"/>
          <w:sz w:val="36"/>
          <w:szCs w:val="36"/>
          <w:lang w:val="el-GR"/>
        </w:rPr>
        <w:t xml:space="preserve">, </w:t>
      </w: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2675AE" w:rsidRPr="00D73A43" w:rsidRDefault="002675AE" w:rsidP="002675AE">
      <w:pPr>
        <w:rPr>
          <w:lang w:val="el-GR"/>
        </w:rPr>
      </w:pPr>
    </w:p>
    <w:p w:rsidR="002675AE" w:rsidRDefault="002675AE" w:rsidP="002675AE">
      <w:pPr>
        <w:pStyle w:val="Heading1"/>
        <w:numPr>
          <w:ilvl w:val="0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[INTEGRAL CALCULUS, [</w:t>
      </w:r>
      <w:r>
        <w:rPr>
          <w:lang w:val="el-GR"/>
        </w:rPr>
        <w:t xml:space="preserve">ΟΛΟΚΛΗΡΩΤΙΚΟΣ ΛΟΓΙΣΜΟΣ, </w:t>
      </w:r>
      <w:r>
        <w:rPr>
          <w:lang w:val="en-US"/>
        </w:rPr>
        <w:t xml:space="preserve"> </w:t>
      </w:r>
    </w:p>
    <w:p w:rsidR="002675AE" w:rsidRPr="001E4748" w:rsidRDefault="002675AE" w:rsidP="002675AE">
      <w:pPr>
        <w:rPr>
          <w:lang w:val="en-US"/>
        </w:rPr>
      </w:pPr>
      <w:r>
        <w:rPr>
          <w:lang w:val="en-US"/>
        </w:rPr>
        <w:tab/>
      </w:r>
    </w:p>
    <w:p w:rsidR="002675AE" w:rsidRDefault="002675AE" w:rsidP="002675AE">
      <w:pPr>
        <w:pStyle w:val="Heading2"/>
        <w:numPr>
          <w:ilvl w:val="1"/>
          <w:numId w:val="2"/>
        </w:numPr>
        <w:rPr>
          <w:lang w:val="el-GR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[INTEGRATION RIENMANN</w:t>
      </w:r>
      <w:r>
        <w:rPr>
          <w:lang w:val="el-GR"/>
        </w:rPr>
        <w:t xml:space="preserve"> </w:t>
      </w:r>
      <w:proofErr w:type="spellStart"/>
      <w:r>
        <w:rPr>
          <w:lang w:val="en-US"/>
        </w:rPr>
        <w:t>RIENMANN</w:t>
      </w:r>
      <w:proofErr w:type="spellEnd"/>
      <w:r>
        <w:rPr>
          <w:lang w:val="el-GR"/>
        </w:rPr>
        <w:t xml:space="preserve">, </w:t>
      </w:r>
    </w:p>
    <w:p w:rsidR="002675AE" w:rsidRDefault="002675AE" w:rsidP="002675A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7AF4138C" wp14:editId="009ECA2A">
            <wp:extent cx="5274310" cy="7716520"/>
            <wp:effectExtent l="0" t="0" r="254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χχ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Αναλογα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οριζεται</w:t>
      </w:r>
      <w:proofErr w:type="spellEnd"/>
      <w:r>
        <w:rPr>
          <w:lang w:val="el-GR"/>
        </w:rPr>
        <w:t xml:space="preserve"> και για </w:t>
      </w:r>
      <w:proofErr w:type="spellStart"/>
      <w:r>
        <w:rPr>
          <w:lang w:val="el-GR"/>
        </w:rPr>
        <w:t>συναρτησεις</w:t>
      </w:r>
      <w:proofErr w:type="spellEnd"/>
      <w:r>
        <w:rPr>
          <w:lang w:val="el-GR"/>
        </w:rPr>
        <w:t xml:space="preserve"> όχι </w:t>
      </w:r>
      <w:proofErr w:type="spellStart"/>
      <w:r>
        <w:rPr>
          <w:lang w:val="el-GR"/>
        </w:rPr>
        <w:t>αναγκαστικα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θετικεσ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παντου</w:t>
      </w:r>
      <w:proofErr w:type="spellEnd"/>
    </w:p>
    <w:p w:rsidR="002675AE" w:rsidRPr="003E0780" w:rsidRDefault="002675AE" w:rsidP="002675AE">
      <w:pPr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</w:r>
      <w:r>
        <w:rPr>
          <w:lang w:val="en-US"/>
        </w:rPr>
        <w:t xml:space="preserve">OI </w:t>
      </w:r>
      <w:proofErr w:type="spellStart"/>
      <w:r>
        <w:rPr>
          <w:lang w:val="el-GR"/>
        </w:rPr>
        <w:t>συνεχεις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συναρτησεις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ολοκληρωσιμες</w:t>
      </w:r>
      <w:proofErr w:type="spellEnd"/>
      <w:r>
        <w:rPr>
          <w:lang w:val="el-GR"/>
        </w:rPr>
        <w:t xml:space="preserve">, </w:t>
      </w:r>
    </w:p>
    <w:p w:rsidR="002675AE" w:rsidRDefault="002675AE" w:rsidP="002675AE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Ένα </w:t>
      </w:r>
      <w:proofErr w:type="spellStart"/>
      <w:r>
        <w:rPr>
          <w:lang w:val="el-GR"/>
        </w:rPr>
        <w:t>βασικο</w:t>
      </w:r>
      <w:proofErr w:type="spellEnd"/>
      <w:r>
        <w:rPr>
          <w:lang w:val="el-GR"/>
        </w:rPr>
        <w:t xml:space="preserve"> ΘΕΩΡΗΜΑ είναι</w:t>
      </w:r>
    </w:p>
    <w:p w:rsidR="002675AE" w:rsidRPr="002608F6" w:rsidRDefault="002675AE" w:rsidP="002675AE">
      <w:pPr>
        <w:rPr>
          <w:lang w:val="el-GR"/>
        </w:rPr>
      </w:pPr>
      <w:r>
        <w:rPr>
          <w:lang w:val="el-GR"/>
        </w:rPr>
        <w:t xml:space="preserve">α)Αν η </w:t>
      </w:r>
      <w:r>
        <w:rPr>
          <w:lang w:val="en-US"/>
        </w:rPr>
        <w:t xml:space="preserve">f </w:t>
      </w:r>
      <w:r>
        <w:rPr>
          <w:lang w:val="el-GR"/>
        </w:rPr>
        <w:t xml:space="preserve">είναι </w:t>
      </w:r>
      <w:proofErr w:type="spellStart"/>
      <w:r>
        <w:rPr>
          <w:lang w:val="el-GR"/>
        </w:rPr>
        <w:t>συνεχης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τοτε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ολοκληρωσιμη</w:t>
      </w:r>
      <w:proofErr w:type="spellEnd"/>
      <w:r>
        <w:rPr>
          <w:lang w:val="el-GR"/>
        </w:rPr>
        <w:t>.</w:t>
      </w:r>
    </w:p>
    <w:p w:rsidR="002675AE" w:rsidRDefault="002675AE" w:rsidP="002675AE">
      <w:pPr>
        <w:rPr>
          <w:lang w:val="el-GR"/>
        </w:rPr>
      </w:pPr>
      <w:r>
        <w:rPr>
          <w:lang w:val="en-US"/>
        </w:rPr>
        <w:t xml:space="preserve"> </w:t>
      </w:r>
      <w:r>
        <w:rPr>
          <w:lang w:val="el-GR"/>
        </w:rPr>
        <w:t xml:space="preserve">β) Αν οι </w:t>
      </w:r>
      <w:r>
        <w:rPr>
          <w:lang w:val="en-US"/>
        </w:rPr>
        <w:t xml:space="preserve">f, g </w:t>
      </w:r>
      <w:r>
        <w:rPr>
          <w:lang w:val="el-GR"/>
        </w:rPr>
        <w:t xml:space="preserve">είναι </w:t>
      </w:r>
      <w:proofErr w:type="spellStart"/>
      <w:r>
        <w:rPr>
          <w:lang w:val="el-GR"/>
        </w:rPr>
        <w:t>ολοκληρωσιμες</w:t>
      </w:r>
      <w:proofErr w:type="spellEnd"/>
      <w:r>
        <w:rPr>
          <w:lang w:val="el-GR"/>
        </w:rPr>
        <w:t xml:space="preserve"> στο [α, β] και ζ η είναι </w:t>
      </w:r>
      <w:proofErr w:type="spellStart"/>
      <w:r>
        <w:rPr>
          <w:lang w:val="el-GR"/>
        </w:rPr>
        <w:t>πραγματικοι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τοτε</w:t>
      </w:r>
      <w:proofErr w:type="spellEnd"/>
      <w:r>
        <w:rPr>
          <w:lang w:val="el-GR"/>
        </w:rPr>
        <w:t xml:space="preserve"> </w:t>
      </w:r>
    </w:p>
    <w:p w:rsidR="002675AE" w:rsidRDefault="002675AE" w:rsidP="002675A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6BE5ABD" wp14:editId="2FABE851">
            <wp:extent cx="5085080" cy="2311400"/>
            <wp:effectExtent l="0" t="0" r="127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χχ1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Pr="002608F6" w:rsidRDefault="002675AE" w:rsidP="002675AE">
      <w:pPr>
        <w:rPr>
          <w:lang w:val="el-GR"/>
        </w:rPr>
      </w:pPr>
      <w:r>
        <w:rPr>
          <w:lang w:val="el-GR"/>
        </w:rPr>
        <w:t xml:space="preserve"> γ )  Αν οι </w:t>
      </w:r>
      <w:r>
        <w:rPr>
          <w:lang w:val="en-US"/>
        </w:rPr>
        <w:t xml:space="preserve">f,  </w:t>
      </w:r>
      <w:r>
        <w:rPr>
          <w:lang w:val="el-GR"/>
        </w:rPr>
        <w:t xml:space="preserve">είναι </w:t>
      </w:r>
      <w:proofErr w:type="spellStart"/>
      <w:r>
        <w:rPr>
          <w:lang w:val="el-GR"/>
        </w:rPr>
        <w:t>ολοκληρωσιμη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αντιστοιχως</w:t>
      </w:r>
      <w:proofErr w:type="spellEnd"/>
      <w:r>
        <w:rPr>
          <w:lang w:val="el-GR"/>
        </w:rPr>
        <w:t xml:space="preserve"> στο  [α, γ], και β </w:t>
      </w:r>
      <w:proofErr w:type="spellStart"/>
      <w:r>
        <w:rPr>
          <w:lang w:val="el-GR"/>
        </w:rPr>
        <w:t>μεταξυ</w:t>
      </w:r>
      <w:proofErr w:type="spellEnd"/>
      <w:r>
        <w:rPr>
          <w:lang w:val="el-GR"/>
        </w:rPr>
        <w:t xml:space="preserve"> α και γ, </w:t>
      </w:r>
      <w:proofErr w:type="spellStart"/>
      <w:r>
        <w:rPr>
          <w:lang w:val="el-GR"/>
        </w:rPr>
        <w:t>τοτε</w:t>
      </w:r>
      <w:proofErr w:type="spellEnd"/>
      <w:r>
        <w:rPr>
          <w:lang w:val="el-GR"/>
        </w:rPr>
        <w:t>]</w:t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tab/>
      </w:r>
      <w:r>
        <w:rPr>
          <w:noProof/>
          <w:lang w:val="el-GR" w:eastAsia="el-GR"/>
        </w:rPr>
        <w:drawing>
          <wp:inline distT="0" distB="0" distL="0" distR="0" wp14:anchorId="70FC40B1" wp14:editId="184ABB44">
            <wp:extent cx="5274310" cy="1442720"/>
            <wp:effectExtent l="0" t="0" r="2540" b="508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χχ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tab/>
      </w:r>
    </w:p>
    <w:p w:rsidR="002675AE" w:rsidRDefault="002675AE" w:rsidP="002675AE">
      <w:pPr>
        <w:pStyle w:val="Heading2"/>
        <w:numPr>
          <w:ilvl w:val="1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[INTEGRATION FERMAT,</w:t>
      </w:r>
      <w:r>
        <w:rPr>
          <w:lang w:val="el-GR"/>
        </w:rPr>
        <w:t xml:space="preserve"> </w:t>
      </w:r>
    </w:p>
    <w:p w:rsidR="002675AE" w:rsidRDefault="002675AE" w:rsidP="002675AE">
      <w:pPr>
        <w:rPr>
          <w:lang w:val="el-GR"/>
        </w:rPr>
      </w:pPr>
      <w:r>
        <w:rPr>
          <w:lang w:val="en-US"/>
        </w:rPr>
        <w:tab/>
      </w:r>
      <w:proofErr w:type="spellStart"/>
      <w:r>
        <w:rPr>
          <w:lang w:val="el-GR"/>
        </w:rPr>
        <w:t>Εχω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στοιχεια</w:t>
      </w:r>
      <w:proofErr w:type="spellEnd"/>
      <w:r>
        <w:rPr>
          <w:lang w:val="el-GR"/>
        </w:rPr>
        <w:t>,</w:t>
      </w:r>
      <w:r>
        <w:rPr>
          <w:lang w:val="en-US"/>
        </w:rPr>
        <w:t xml:space="preserve"> EDWARDS, </w:t>
      </w:r>
      <w:r w:rsidRPr="003E0780">
        <w:rPr>
          <w:lang w:val="en-US"/>
        </w:rPr>
        <w:t>The Historical Development</w:t>
      </w:r>
      <w:r>
        <w:rPr>
          <w:lang w:val="el-GR"/>
        </w:rPr>
        <w:t xml:space="preserve"> </w:t>
      </w:r>
      <w:r w:rsidRPr="003E0780">
        <w:rPr>
          <w:lang w:val="en-US"/>
        </w:rPr>
        <w:t>of the Calculus</w:t>
      </w:r>
      <w:r>
        <w:rPr>
          <w:lang w:val="el-GR"/>
        </w:rPr>
        <w:t xml:space="preserve">. </w:t>
      </w:r>
      <w:proofErr w:type="spellStart"/>
      <w:r>
        <w:rPr>
          <w:lang w:val="el-GR"/>
        </w:rPr>
        <w:t>Ιδιαιτερα</w:t>
      </w:r>
      <w:proofErr w:type="spellEnd"/>
      <w:r>
        <w:rPr>
          <w:lang w:val="el-GR"/>
        </w:rPr>
        <w:t xml:space="preserve"> π.98 </w:t>
      </w:r>
      <w:proofErr w:type="spellStart"/>
      <w:r w:rsidRPr="00DA058F">
        <w:rPr>
          <w:lang w:val="el-GR"/>
        </w:rPr>
        <w:t>Early</w:t>
      </w:r>
      <w:proofErr w:type="spellEnd"/>
      <w:r w:rsidRPr="00DA058F">
        <w:rPr>
          <w:lang w:val="el-GR"/>
        </w:rPr>
        <w:t xml:space="preserve"> </w:t>
      </w:r>
      <w:proofErr w:type="spellStart"/>
      <w:r w:rsidRPr="00DA058F">
        <w:rPr>
          <w:lang w:val="el-GR"/>
        </w:rPr>
        <w:t>Indivisibles</w:t>
      </w:r>
      <w:proofErr w:type="spellEnd"/>
      <w:r w:rsidRPr="00DA058F">
        <w:rPr>
          <w:lang w:val="el-GR"/>
        </w:rPr>
        <w:t xml:space="preserve"> and </w:t>
      </w:r>
      <w:proofErr w:type="spellStart"/>
      <w:r w:rsidRPr="00DA058F">
        <w:rPr>
          <w:lang w:val="el-GR"/>
        </w:rPr>
        <w:t>Infinitesimal</w:t>
      </w:r>
      <w:proofErr w:type="spellEnd"/>
      <w:r w:rsidRPr="00DA058F">
        <w:rPr>
          <w:lang w:val="el-GR"/>
        </w:rPr>
        <w:t xml:space="preserve"> </w:t>
      </w:r>
      <w:proofErr w:type="spellStart"/>
      <w:r w:rsidRPr="00DA058F">
        <w:rPr>
          <w:lang w:val="el-GR"/>
        </w:rPr>
        <w:t>Techniques</w:t>
      </w:r>
      <w:proofErr w:type="spellEnd"/>
      <w:r w:rsidRPr="00DA058F">
        <w:rPr>
          <w:lang w:val="el-GR"/>
        </w:rPr>
        <w:t xml:space="preserve"> 98</w:t>
      </w:r>
      <w:r>
        <w:rPr>
          <w:lang w:val="el-GR"/>
        </w:rPr>
        <w:t xml:space="preserve">, </w:t>
      </w:r>
      <w:proofErr w:type="spellStart"/>
      <w:r>
        <w:rPr>
          <w:lang w:val="el-GR"/>
        </w:rPr>
        <w:t>και</w:t>
      </w:r>
      <w:r w:rsidRPr="00B4202D">
        <w:rPr>
          <w:lang w:val="el-GR"/>
        </w:rPr>
        <w:t>Arithmetical</w:t>
      </w:r>
      <w:proofErr w:type="spellEnd"/>
      <w:r w:rsidRPr="00B4202D">
        <w:rPr>
          <w:lang w:val="el-GR"/>
        </w:rPr>
        <w:t xml:space="preserve"> </w:t>
      </w:r>
      <w:proofErr w:type="spellStart"/>
      <w:r w:rsidRPr="00B4202D">
        <w:rPr>
          <w:lang w:val="el-GR"/>
        </w:rPr>
        <w:t>Quadratures</w:t>
      </w:r>
      <w:proofErr w:type="spellEnd"/>
      <w:r>
        <w:rPr>
          <w:lang w:val="el-GR"/>
        </w:rPr>
        <w:t xml:space="preserve"> </w:t>
      </w:r>
      <w:r>
        <w:rPr>
          <w:lang w:val="en-US"/>
        </w:rPr>
        <w:t>p</w:t>
      </w:r>
      <w:r>
        <w:rPr>
          <w:lang w:val="el-GR"/>
        </w:rPr>
        <w:t xml:space="preserve">.109, </w:t>
      </w:r>
    </w:p>
    <w:p w:rsidR="002675AE" w:rsidRPr="006077BF" w:rsidRDefault="002675AE" w:rsidP="002675AE">
      <w:pPr>
        <w:ind w:left="720"/>
        <w:rPr>
          <w:lang w:val="el-GR"/>
        </w:rPr>
      </w:pP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l-GR"/>
        </w:rPr>
        <w:t>Κατωτερω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αναγγελεται</w:t>
      </w:r>
      <w:proofErr w:type="spellEnd"/>
      <w:r>
        <w:rPr>
          <w:lang w:val="el-GR"/>
        </w:rPr>
        <w:t xml:space="preserve">  μια </w:t>
      </w:r>
      <w:proofErr w:type="spellStart"/>
      <w:r>
        <w:rPr>
          <w:lang w:val="el-GR"/>
        </w:rPr>
        <w:t>ανακαλυψη</w:t>
      </w:r>
      <w:proofErr w:type="spellEnd"/>
    </w:p>
    <w:p w:rsidR="002675AE" w:rsidRDefault="002675AE" w:rsidP="002675AE">
      <w:pPr>
        <w:rPr>
          <w:lang w:val="en-US"/>
        </w:rPr>
      </w:pPr>
      <w:r>
        <w:rPr>
          <w:lang w:val="en-US"/>
        </w:rPr>
        <w:tab/>
      </w:r>
      <w:r>
        <w:rPr>
          <w:lang w:val="el-GR"/>
        </w:rPr>
        <w:t xml:space="preserve">Βλ. </w:t>
      </w:r>
      <w:r>
        <w:rPr>
          <w:lang w:val="en-US"/>
        </w:rPr>
        <w:t>Katz p. 507</w:t>
      </w:r>
    </w:p>
    <w:p w:rsidR="002675AE" w:rsidRPr="0023186D" w:rsidRDefault="002675AE" w:rsidP="002675AE">
      <w:pPr>
        <w:ind w:left="720"/>
        <w:rPr>
          <w:b/>
          <w:lang w:val="en-US"/>
        </w:rPr>
      </w:pPr>
      <w:r w:rsidRPr="00B65F29">
        <w:rPr>
          <w:lang w:val="en-US"/>
        </w:rPr>
        <w:t xml:space="preserve">To indicate the extent of his research in finding areas, </w:t>
      </w:r>
      <w:r w:rsidRPr="0023186D">
        <w:rPr>
          <w:b/>
          <w:lang w:val="en-US"/>
        </w:rPr>
        <w:t>Fermat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23186D">
        <w:rPr>
          <w:b/>
          <w:lang w:val="en-US"/>
        </w:rPr>
        <w:t>wrote</w:t>
      </w:r>
      <w:proofErr w:type="gramEnd"/>
      <w:r w:rsidRPr="0023186D">
        <w:rPr>
          <w:b/>
          <w:lang w:val="en-US"/>
        </w:rPr>
        <w:t xml:space="preserve"> to Roberval on September 22, 1636</w:t>
      </w:r>
      <w:r w:rsidRPr="00B65F29">
        <w:rPr>
          <w:lang w:val="en-US"/>
        </w:rPr>
        <w:t xml:space="preserve">: “I have </w:t>
      </w:r>
      <w:r w:rsidRPr="00B65F29">
        <w:rPr>
          <w:b/>
          <w:lang w:val="en-US"/>
        </w:rPr>
        <w:t>squared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infinitely</w:t>
      </w:r>
      <w:proofErr w:type="gramEnd"/>
      <w:r w:rsidRPr="00B65F29">
        <w:rPr>
          <w:lang w:val="en-US"/>
        </w:rPr>
        <w:t xml:space="preserve"> many figures composed of curved lines; as, for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example</w:t>
      </w:r>
      <w:proofErr w:type="gramEnd"/>
      <w:r w:rsidRPr="00B65F29">
        <w:rPr>
          <w:lang w:val="en-US"/>
        </w:rPr>
        <w:t>, if you would imagine a figure like the parabola but such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that</w:t>
      </w:r>
      <w:proofErr w:type="gramEnd"/>
      <w:r w:rsidRPr="00B65F29">
        <w:rPr>
          <w:lang w:val="en-US"/>
        </w:rPr>
        <w:t xml:space="preserve"> </w:t>
      </w:r>
      <w:r w:rsidRPr="000D7CF3">
        <w:rPr>
          <w:b/>
          <w:lang w:val="en-US"/>
        </w:rPr>
        <w:t xml:space="preserve">the cubes of the ordinates are proportional to the abscissas. </w:t>
      </w:r>
      <w:r w:rsidRPr="00B65F29">
        <w:rPr>
          <w:lang w:val="en-US"/>
        </w:rPr>
        <w:t>This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figure</w:t>
      </w:r>
      <w:proofErr w:type="gramEnd"/>
      <w:r w:rsidRPr="00B65F29">
        <w:rPr>
          <w:lang w:val="en-US"/>
        </w:rPr>
        <w:t xml:space="preserve"> approaches the parabola and differs only in that, whereas in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the</w:t>
      </w:r>
      <w:proofErr w:type="gramEnd"/>
      <w:r w:rsidRPr="00B65F29">
        <w:rPr>
          <w:lang w:val="en-US"/>
        </w:rPr>
        <w:t xml:space="preserve"> parabola one takes the ratios of the squares, I take in this figure</w:t>
      </w:r>
    </w:p>
    <w:p w:rsidR="002675AE" w:rsidRPr="00B65F29" w:rsidRDefault="002675AE" w:rsidP="002675AE">
      <w:pPr>
        <w:ind w:left="720"/>
        <w:rPr>
          <w:lang w:val="en-US"/>
        </w:rPr>
      </w:pPr>
      <w:proofErr w:type="gramStart"/>
      <w:r w:rsidRPr="00B65F29">
        <w:rPr>
          <w:lang w:val="en-US"/>
        </w:rPr>
        <w:t>that</w:t>
      </w:r>
      <w:proofErr w:type="gramEnd"/>
      <w:r w:rsidRPr="00B65F29">
        <w:rPr>
          <w:lang w:val="en-US"/>
        </w:rPr>
        <w:t xml:space="preserve"> of the cubes; it is for that reason that M. de </w:t>
      </w:r>
      <w:proofErr w:type="spellStart"/>
      <w:r w:rsidRPr="00B65F29">
        <w:rPr>
          <w:lang w:val="en-US"/>
        </w:rPr>
        <w:t>Beaugrand</w:t>
      </w:r>
      <w:proofErr w:type="spellEnd"/>
      <w:r w:rsidRPr="00B65F29">
        <w:rPr>
          <w:lang w:val="en-US"/>
        </w:rPr>
        <w:t>, to whom</w:t>
      </w:r>
    </w:p>
    <w:p w:rsidR="002675AE" w:rsidRPr="006077BF" w:rsidRDefault="002675AE" w:rsidP="002675AE">
      <w:pPr>
        <w:ind w:left="720"/>
        <w:rPr>
          <w:b/>
          <w:color w:val="FF0000"/>
          <w:lang w:val="en-US"/>
        </w:rPr>
      </w:pPr>
      <w:r w:rsidRPr="00B65F29">
        <w:rPr>
          <w:lang w:val="en-US"/>
        </w:rPr>
        <w:t xml:space="preserve">I showed the proposition, calls it a ‘solid parabola.’ . . </w:t>
      </w:r>
      <w:r w:rsidRPr="00AA3A3F">
        <w:rPr>
          <w:b/>
          <w:lang w:val="en-US"/>
        </w:rPr>
        <w:t xml:space="preserve">. </w:t>
      </w:r>
      <w:r w:rsidRPr="006077BF">
        <w:rPr>
          <w:b/>
          <w:color w:val="FF0000"/>
          <w:lang w:val="en-US"/>
        </w:rPr>
        <w:t>I have had to</w:t>
      </w:r>
    </w:p>
    <w:p w:rsidR="002675AE" w:rsidRPr="006077BF" w:rsidRDefault="002675AE" w:rsidP="002675AE">
      <w:pPr>
        <w:ind w:left="720"/>
        <w:rPr>
          <w:b/>
          <w:color w:val="FF0000"/>
          <w:lang w:val="en-US"/>
        </w:rPr>
      </w:pPr>
      <w:proofErr w:type="gramStart"/>
      <w:r w:rsidRPr="006077BF">
        <w:rPr>
          <w:b/>
          <w:color w:val="FF0000"/>
          <w:lang w:val="en-US"/>
        </w:rPr>
        <w:t>follow</w:t>
      </w:r>
      <w:proofErr w:type="gramEnd"/>
      <w:r w:rsidRPr="006077BF">
        <w:rPr>
          <w:b/>
          <w:color w:val="FF0000"/>
          <w:lang w:val="en-US"/>
        </w:rPr>
        <w:t xml:space="preserve"> a path other than that of Archimedes in the quadrature of the</w:t>
      </w:r>
    </w:p>
    <w:p w:rsidR="002675AE" w:rsidRPr="00AA3A3F" w:rsidRDefault="002675AE" w:rsidP="002675AE">
      <w:pPr>
        <w:ind w:left="720"/>
        <w:rPr>
          <w:b/>
          <w:lang w:val="en-US"/>
        </w:rPr>
      </w:pPr>
      <w:proofErr w:type="gramStart"/>
      <w:r w:rsidRPr="006077BF">
        <w:rPr>
          <w:b/>
          <w:color w:val="FF0000"/>
          <w:lang w:val="en-US"/>
        </w:rPr>
        <w:t>parabola</w:t>
      </w:r>
      <w:proofErr w:type="gramEnd"/>
      <w:r w:rsidRPr="006077BF">
        <w:rPr>
          <w:b/>
          <w:color w:val="FF0000"/>
          <w:lang w:val="en-US"/>
        </w:rPr>
        <w:t xml:space="preserve"> and that I would never have solved it by the latter means</w:t>
      </w:r>
      <w:r w:rsidRPr="00AA3A3F">
        <w:rPr>
          <w:b/>
          <w:lang w:val="en-US"/>
        </w:rPr>
        <w:t>.”</w:t>
      </w:r>
      <w:r w:rsidRPr="00AA3A3F">
        <w:rPr>
          <w:b/>
          <w:vertAlign w:val="superscript"/>
          <w:lang w:val="en-US"/>
        </w:rPr>
        <w:t>2</w:t>
      </w:r>
    </w:p>
    <w:p w:rsidR="002675AE" w:rsidRDefault="002675AE" w:rsidP="002675AE">
      <w:pPr>
        <w:rPr>
          <w:b/>
          <w:lang w:val="en-US"/>
        </w:rPr>
      </w:pPr>
    </w:p>
    <w:p w:rsidR="002675AE" w:rsidRPr="0053620D" w:rsidRDefault="002675AE" w:rsidP="002675AE">
      <w:pPr>
        <w:rPr>
          <w:lang w:val="el-GR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 w:rsidRPr="006077BF">
        <w:rPr>
          <w:lang w:val="el-GR"/>
        </w:rPr>
        <w:t xml:space="preserve">Ο </w:t>
      </w:r>
      <w:r w:rsidRPr="006077BF">
        <w:rPr>
          <w:lang w:val="en-US"/>
        </w:rPr>
        <w:t xml:space="preserve">Fermat </w:t>
      </w:r>
      <w:proofErr w:type="spellStart"/>
      <w:r>
        <w:rPr>
          <w:lang w:val="el-GR"/>
        </w:rPr>
        <w:t>ασχοληθηκε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κατ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αρχας</w:t>
      </w:r>
      <w:proofErr w:type="spellEnd"/>
      <w:r>
        <w:rPr>
          <w:lang w:val="el-GR"/>
        </w:rPr>
        <w:t xml:space="preserve"> με τα </w:t>
      </w:r>
      <w:proofErr w:type="spellStart"/>
      <w:r>
        <w:rPr>
          <w:lang w:val="el-GR"/>
        </w:rPr>
        <w:t>μονονυμα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n-US"/>
        </w:rPr>
        <w:t>x</w:t>
      </w:r>
      <w:r>
        <w:rPr>
          <w:vertAlign w:val="superscript"/>
          <w:lang w:val="en-US"/>
        </w:rPr>
        <w:t>k</w:t>
      </w:r>
      <w:proofErr w:type="spellEnd"/>
      <w:r>
        <w:rPr>
          <w:lang w:val="en-US"/>
        </w:rPr>
        <w:t xml:space="preserve"> </w:t>
      </w:r>
      <w:r>
        <w:rPr>
          <w:lang w:val="el-GR"/>
        </w:rPr>
        <w:t xml:space="preserve">για </w:t>
      </w:r>
      <w:proofErr w:type="spellStart"/>
      <w:r>
        <w:rPr>
          <w:lang w:val="el-GR"/>
        </w:rPr>
        <w:t>θετικο</w:t>
      </w:r>
      <w:proofErr w:type="spellEnd"/>
      <w:r>
        <w:rPr>
          <w:lang w:val="el-GR"/>
        </w:rPr>
        <w:t xml:space="preserve"> κ, .</w:t>
      </w:r>
    </w:p>
    <w:p w:rsidR="002675AE" w:rsidRDefault="002675AE" w:rsidP="002675AE">
      <w:pPr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l-GR"/>
        </w:rPr>
        <w:t xml:space="preserve">Βλ. </w:t>
      </w:r>
      <w:r>
        <w:rPr>
          <w:lang w:val="en-US"/>
        </w:rPr>
        <w:t>EDWARDS, p. 110</w:t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5FEE803" wp14:editId="1F17796F">
            <wp:extent cx="5274310" cy="2792095"/>
            <wp:effectExtent l="0" t="0" r="2540" b="825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29A4F98" wp14:editId="54EC63DE">
            <wp:extent cx="5274310" cy="542925"/>
            <wp:effectExtent l="0" t="0" r="2540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l-GR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l-GR"/>
        </w:rPr>
        <w:t xml:space="preserve">Η </w:t>
      </w:r>
      <w:proofErr w:type="spellStart"/>
      <w:r>
        <w:rPr>
          <w:lang w:val="el-GR"/>
        </w:rPr>
        <w:t>περιπτωση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μονονυμων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καπως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απλουστερη</w:t>
      </w:r>
      <w:proofErr w:type="spellEnd"/>
      <w:r>
        <w:rPr>
          <w:lang w:val="el-GR"/>
        </w:rPr>
        <w:t xml:space="preserve"> από την </w:t>
      </w:r>
      <w:proofErr w:type="spellStart"/>
      <w:r>
        <w:rPr>
          <w:lang w:val="el-GR"/>
        </w:rPr>
        <w:t>γενικην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διοτι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αυξουσες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συναρτησεις</w:t>
      </w:r>
      <w:proofErr w:type="spellEnd"/>
      <w:r>
        <w:rPr>
          <w:lang w:val="el-GR"/>
        </w:rPr>
        <w:t xml:space="preserve">, και τα </w:t>
      </w:r>
      <w:r>
        <w:rPr>
          <w:lang w:val="en-US"/>
        </w:rPr>
        <w:t xml:space="preserve">sup </w:t>
      </w:r>
      <w:r>
        <w:rPr>
          <w:lang w:val="el-GR"/>
        </w:rPr>
        <w:t xml:space="preserve">και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inf</w:t>
      </w:r>
      <w:proofErr w:type="spellEnd"/>
      <w:r>
        <w:rPr>
          <w:lang w:val="el-GR"/>
        </w:rPr>
        <w:t xml:space="preserve"> του </w:t>
      </w:r>
      <w:r>
        <w:rPr>
          <w:lang w:val="en-US"/>
        </w:rPr>
        <w:t>R</w:t>
      </w:r>
      <w:r>
        <w:rPr>
          <w:lang w:val="el-GR"/>
        </w:rPr>
        <w:t xml:space="preserve">ΙΕΝΜΑΝΝ, </w:t>
      </w:r>
      <w:proofErr w:type="spellStart"/>
      <w:r>
        <w:rPr>
          <w:lang w:val="el-GR"/>
        </w:rPr>
        <w:t>αντικαθιστανται</w:t>
      </w:r>
      <w:proofErr w:type="spellEnd"/>
      <w:r>
        <w:rPr>
          <w:lang w:val="el-GR"/>
        </w:rPr>
        <w:t xml:space="preserve"> από το ΜΕΓΙΣΤΟΝ και ΕΛΑΧΙΣΤΟΝ, 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Default="002675AE" w:rsidP="002675AE">
      <w:pPr>
        <w:rPr>
          <w:lang w:val="en-US"/>
        </w:rPr>
      </w:pPr>
    </w:p>
    <w:p w:rsidR="002675AE" w:rsidRDefault="002675AE" w:rsidP="002675AE">
      <w:pPr>
        <w:rPr>
          <w:lang w:val="en-US"/>
        </w:rPr>
      </w:pPr>
      <w:r>
        <w:rPr>
          <w:lang w:val="en-US"/>
        </w:rPr>
        <w:tab/>
      </w:r>
      <w:r>
        <w:rPr>
          <w:noProof/>
          <w:lang w:val="el-GR" w:eastAsia="el-GR"/>
        </w:rPr>
        <w:drawing>
          <wp:inline distT="0" distB="0" distL="0" distR="0" wp14:anchorId="0BC019D6" wp14:editId="63ABE694">
            <wp:extent cx="4867275" cy="445770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4B9B2AD" wp14:editId="73087ACD">
            <wp:extent cx="5274310" cy="1111250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275BF027" wp14:editId="0D18CE61">
            <wp:extent cx="5274310" cy="1548130"/>
            <wp:effectExtent l="0" t="0" r="254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Default="002675AE" w:rsidP="002675AE">
      <w:pPr>
        <w:rPr>
          <w:lang w:val="en-US"/>
        </w:rPr>
      </w:pPr>
    </w:p>
    <w:p w:rsidR="002675AE" w:rsidRPr="00645759" w:rsidRDefault="002675AE" w:rsidP="002675AE">
      <w:pPr>
        <w:rPr>
          <w:lang w:val="en-US"/>
        </w:rPr>
      </w:pPr>
      <w:r>
        <w:rPr>
          <w:lang w:val="en-US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Γραφω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καπως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αναλυτικοτερα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ανωτερω</w:t>
      </w:r>
      <w:proofErr w:type="spellEnd"/>
      <w:r>
        <w:rPr>
          <w:lang w:val="el-GR"/>
        </w:rPr>
        <w:t xml:space="preserve"> </w:t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BB21A49" wp14:editId="4AA71B17">
            <wp:extent cx="4867275" cy="445770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7C72085" wp14:editId="7D3735A6">
            <wp:extent cx="5274310" cy="1626870"/>
            <wp:effectExtent l="0" t="0" r="254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χχ1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A122F5E" wp14:editId="36B011F9">
            <wp:extent cx="5274310" cy="1725295"/>
            <wp:effectExtent l="0" t="0" r="2540" b="825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χχ1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Default="002675AE" w:rsidP="002675AE">
      <w:pPr>
        <w:rPr>
          <w:lang w:val="en-US"/>
        </w:rPr>
      </w:pP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BAE5BB8" wp14:editId="0B0168A8">
            <wp:extent cx="5274310" cy="1485900"/>
            <wp:effectExtent l="0" t="0" r="254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0189B18" wp14:editId="5B02CC0C">
            <wp:extent cx="4867275" cy="4457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lastRenderedPageBreak/>
        <w:t xml:space="preserve">Με </w:t>
      </w:r>
      <w:proofErr w:type="spellStart"/>
      <w:r>
        <w:rPr>
          <w:lang w:val="el-GR"/>
        </w:rPr>
        <w:t>συμβολα</w:t>
      </w:r>
      <w:proofErr w:type="spellEnd"/>
      <w:r>
        <w:rPr>
          <w:lang w:val="el-GR"/>
        </w:rPr>
        <w:t xml:space="preserve"> αυτό </w:t>
      </w:r>
      <w:proofErr w:type="spellStart"/>
      <w:r>
        <w:rPr>
          <w:lang w:val="el-GR"/>
        </w:rPr>
        <w:t>γραφεται</w:t>
      </w:r>
      <w:proofErr w:type="spellEnd"/>
    </w:p>
    <w:p w:rsidR="002675AE" w:rsidRPr="001B5671" w:rsidRDefault="002675AE" w:rsidP="002675AE">
      <w:pPr>
        <w:spacing w:after="200" w:line="276" w:lineRule="auto"/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55ACA85" wp14:editId="571801D8">
            <wp:extent cx="5274310" cy="3603625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χχ1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, </w:t>
      </w:r>
      <w:r>
        <w:rPr>
          <w:lang w:val="el-GR"/>
        </w:rPr>
        <w:t xml:space="preserve">Η </w:t>
      </w:r>
      <w:proofErr w:type="spellStart"/>
      <w:r>
        <w:rPr>
          <w:lang w:val="el-GR"/>
        </w:rPr>
        <w:t>τελευταια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παραγτωγιση</w:t>
      </w:r>
      <w:proofErr w:type="spellEnd"/>
      <w:r>
        <w:rPr>
          <w:lang w:val="el-GR"/>
        </w:rPr>
        <w:t xml:space="preserve"> είναι ως προς </w:t>
      </w:r>
      <w:r>
        <w:rPr>
          <w:lang w:val="en-US"/>
        </w:rPr>
        <w:t>y.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t xml:space="preserve">O Fermat </w:t>
      </w:r>
      <w:proofErr w:type="spellStart"/>
      <w:r>
        <w:rPr>
          <w:lang w:val="el-GR"/>
        </w:rPr>
        <w:t>απεδειξε</w:t>
      </w:r>
      <w:proofErr w:type="spellEnd"/>
      <w:r>
        <w:rPr>
          <w:lang w:val="el-GR"/>
        </w:rPr>
        <w:t xml:space="preserve"> την </w:t>
      </w:r>
      <w:proofErr w:type="spellStart"/>
      <w:r>
        <w:rPr>
          <w:lang w:val="el-GR"/>
        </w:rPr>
        <w:t>σχεση</w:t>
      </w:r>
      <w:proofErr w:type="spellEnd"/>
      <w:r>
        <w:rPr>
          <w:lang w:val="el-GR"/>
        </w:rPr>
        <w:t xml:space="preserve"> αυτή για κάθε </w:t>
      </w:r>
      <w:r>
        <w:rPr>
          <w:lang w:val="en-US"/>
        </w:rPr>
        <w:t xml:space="preserve">k </w:t>
      </w:r>
      <w:proofErr w:type="spellStart"/>
      <w:r>
        <w:rPr>
          <w:lang w:val="el-GR"/>
        </w:rPr>
        <w:t>ρητον</w:t>
      </w:r>
      <w:proofErr w:type="spellEnd"/>
      <w:r>
        <w:rPr>
          <w:lang w:val="el-GR"/>
        </w:rPr>
        <w:t xml:space="preserve">, (πλην </w:t>
      </w:r>
      <w:r>
        <w:rPr>
          <w:lang w:val="en-US"/>
        </w:rPr>
        <w:t xml:space="preserve">k=-1). </w:t>
      </w:r>
    </w:p>
    <w:p w:rsidR="002675AE" w:rsidRDefault="002675AE" w:rsidP="002675AE">
      <w:pPr>
        <w:spacing w:after="200" w:line="276" w:lineRule="auto"/>
        <w:rPr>
          <w:color w:val="FF0000"/>
          <w:lang w:val="en-US"/>
        </w:rPr>
      </w:pPr>
      <w:r w:rsidRPr="00CB3A1E">
        <w:rPr>
          <w:color w:val="FF0000"/>
          <w:lang w:val="el-GR"/>
        </w:rPr>
        <w:t xml:space="preserve">ΛΑΘΟΣ μου !  </w:t>
      </w:r>
      <w:r w:rsidRPr="00CB3A1E">
        <w:rPr>
          <w:color w:val="FF0000"/>
          <w:lang w:val="en-US"/>
        </w:rPr>
        <w:t>To</w:t>
      </w:r>
      <w:r w:rsidRPr="00CB3A1E">
        <w:rPr>
          <w:color w:val="FF0000"/>
          <w:lang w:val="el-GR"/>
        </w:rPr>
        <w:t xml:space="preserve"> «</w:t>
      </w:r>
      <w:r w:rsidRPr="00CB3A1E">
        <w:rPr>
          <w:color w:val="FF0000"/>
          <w:lang w:val="en-US"/>
        </w:rPr>
        <w:t xml:space="preserve"> k+1</w:t>
      </w:r>
      <w:r w:rsidRPr="00CB3A1E">
        <w:rPr>
          <w:color w:val="FF0000"/>
          <w:lang w:val="el-GR"/>
        </w:rPr>
        <w:t>»</w:t>
      </w:r>
      <w:r w:rsidRPr="00CB3A1E">
        <w:rPr>
          <w:color w:val="FF0000"/>
          <w:lang w:val="en-US"/>
        </w:rPr>
        <w:t xml:space="preserve"> </w:t>
      </w:r>
      <w:r w:rsidRPr="00CB3A1E">
        <w:rPr>
          <w:color w:val="FF0000"/>
          <w:lang w:val="el-GR"/>
        </w:rPr>
        <w:t xml:space="preserve">  ως </w:t>
      </w:r>
      <w:proofErr w:type="spellStart"/>
      <w:r w:rsidRPr="00CB3A1E">
        <w:rPr>
          <w:color w:val="FF0000"/>
          <w:lang w:val="el-GR"/>
        </w:rPr>
        <w:t>εκθετης</w:t>
      </w:r>
      <w:proofErr w:type="spellEnd"/>
      <w:r w:rsidRPr="00CB3A1E">
        <w:rPr>
          <w:color w:val="FF0000"/>
          <w:lang w:val="el-GR"/>
        </w:rPr>
        <w:t xml:space="preserve"> σ</w:t>
      </w:r>
      <w:proofErr w:type="spellStart"/>
      <w:r w:rsidRPr="00CB3A1E">
        <w:rPr>
          <w:color w:val="FF0000"/>
          <w:lang w:val="en-US"/>
        </w:rPr>
        <w:t>thn</w:t>
      </w:r>
      <w:proofErr w:type="spellEnd"/>
      <w:r w:rsidRPr="00CB3A1E">
        <w:rPr>
          <w:color w:val="FF0000"/>
          <w:lang w:val="en-US"/>
        </w:rPr>
        <w:t xml:space="preserve"> </w:t>
      </w:r>
      <w:proofErr w:type="spellStart"/>
      <w:r w:rsidRPr="00CB3A1E">
        <w:rPr>
          <w:color w:val="FF0000"/>
          <w:lang w:val="en-US"/>
        </w:rPr>
        <w:t>teleytaia</w:t>
      </w:r>
      <w:proofErr w:type="spellEnd"/>
      <w:r w:rsidRPr="00CB3A1E">
        <w:rPr>
          <w:color w:val="FF0000"/>
          <w:lang w:val="en-US"/>
        </w:rPr>
        <w:t xml:space="preserve"> </w:t>
      </w:r>
      <w:proofErr w:type="spellStart"/>
      <w:proofErr w:type="gramStart"/>
      <w:r w:rsidRPr="00CB3A1E">
        <w:rPr>
          <w:color w:val="FF0000"/>
          <w:lang w:val="en-US"/>
        </w:rPr>
        <w:t>grammh</w:t>
      </w:r>
      <w:proofErr w:type="spellEnd"/>
      <w:r w:rsidRPr="00CB3A1E">
        <w:rPr>
          <w:color w:val="FF0000"/>
          <w:lang w:val="en-US"/>
        </w:rPr>
        <w:t xml:space="preserve"> ,</w:t>
      </w:r>
      <w:proofErr w:type="gramEnd"/>
      <w:r w:rsidRPr="00CB3A1E">
        <w:rPr>
          <w:color w:val="FF0000"/>
          <w:lang w:val="en-US"/>
        </w:rPr>
        <w:t xml:space="preserve"> NA GINEI </w:t>
      </w:r>
      <w:r w:rsidRPr="00CB3A1E">
        <w:rPr>
          <w:color w:val="FF0000"/>
          <w:lang w:val="el-GR"/>
        </w:rPr>
        <w:t>«</w:t>
      </w:r>
      <w:r w:rsidRPr="00CB3A1E">
        <w:rPr>
          <w:color w:val="FF0000"/>
          <w:lang w:val="en-US"/>
        </w:rPr>
        <w:t>k</w:t>
      </w:r>
      <w:r w:rsidRPr="00CB3A1E">
        <w:rPr>
          <w:color w:val="FF0000"/>
          <w:lang w:val="el-GR"/>
        </w:rPr>
        <w:t>»</w:t>
      </w:r>
      <w:r w:rsidRPr="00CB3A1E">
        <w:rPr>
          <w:color w:val="FF0000"/>
          <w:lang w:val="en-US"/>
        </w:rPr>
        <w:t xml:space="preserve"> ! </w:t>
      </w: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n-US"/>
        </w:rPr>
        <w:tab/>
      </w:r>
      <w:proofErr w:type="spellStart"/>
      <w:r>
        <w:rPr>
          <w:lang w:val="en-US"/>
        </w:rPr>
        <w:t>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ennooyse</w:t>
      </w:r>
      <w:proofErr w:type="spellEnd"/>
      <w:r>
        <w:rPr>
          <w:lang w:val="en-US"/>
        </w:rPr>
        <w:t xml:space="preserve"> o </w:t>
      </w:r>
      <w:r>
        <w:rPr>
          <w:lang w:val="el-GR"/>
        </w:rPr>
        <w:t>ΦΕΡΜΑΤ με το</w:t>
      </w:r>
    </w:p>
    <w:p w:rsidR="002675AE" w:rsidRDefault="002675AE" w:rsidP="002675AE">
      <w:pPr>
        <w:ind w:left="720"/>
        <w:rPr>
          <w:b/>
          <w:color w:val="FF0000"/>
          <w:lang w:val="el-GR"/>
        </w:rPr>
      </w:pPr>
      <w:r>
        <w:rPr>
          <w:lang w:val="el-GR"/>
        </w:rPr>
        <w:t>«</w:t>
      </w:r>
      <w:r w:rsidRPr="00B65F29">
        <w:rPr>
          <w:lang w:val="en-US"/>
        </w:rPr>
        <w:t xml:space="preserve">. </w:t>
      </w:r>
      <w:r w:rsidRPr="00AA3A3F">
        <w:rPr>
          <w:b/>
          <w:lang w:val="en-US"/>
        </w:rPr>
        <w:t xml:space="preserve">. </w:t>
      </w:r>
      <w:r w:rsidRPr="006077BF">
        <w:rPr>
          <w:b/>
          <w:color w:val="FF0000"/>
          <w:lang w:val="en-US"/>
        </w:rPr>
        <w:t>I have had to</w:t>
      </w:r>
      <w:r>
        <w:rPr>
          <w:b/>
          <w:color w:val="FF0000"/>
          <w:lang w:val="el-GR"/>
        </w:rPr>
        <w:t xml:space="preserve"> </w:t>
      </w:r>
      <w:r w:rsidRPr="006077BF">
        <w:rPr>
          <w:b/>
          <w:color w:val="FF0000"/>
          <w:lang w:val="en-US"/>
        </w:rPr>
        <w:t>follow a path other than that of Archimedes in the quadrature of the</w:t>
      </w:r>
      <w:r>
        <w:rPr>
          <w:b/>
          <w:color w:val="FF0000"/>
          <w:lang w:val="el-GR"/>
        </w:rPr>
        <w:t xml:space="preserve"> </w:t>
      </w:r>
      <w:r w:rsidRPr="006077BF">
        <w:rPr>
          <w:b/>
          <w:color w:val="FF0000"/>
          <w:lang w:val="en-US"/>
        </w:rPr>
        <w:t>parabola and that I would never have solved it by the latter means</w:t>
      </w:r>
      <w:proofErr w:type="gramStart"/>
      <w:r>
        <w:rPr>
          <w:b/>
          <w:color w:val="FF0000"/>
          <w:lang w:val="el-GR"/>
        </w:rPr>
        <w:t>»  ?</w:t>
      </w:r>
      <w:proofErr w:type="gramEnd"/>
    </w:p>
    <w:p w:rsidR="002675AE" w:rsidRPr="001F16D8" w:rsidRDefault="002675AE" w:rsidP="002675AE">
      <w:pPr>
        <w:ind w:left="720"/>
        <w:rPr>
          <w:lang w:val="el-GR"/>
        </w:rPr>
      </w:pPr>
      <w:r>
        <w:rPr>
          <w:b/>
          <w:color w:val="FF0000"/>
          <w:lang w:val="el-GR"/>
        </w:rPr>
        <w:tab/>
        <w:t xml:space="preserve">Στο </w:t>
      </w:r>
      <w:proofErr w:type="spellStart"/>
      <w:r>
        <w:rPr>
          <w:b/>
          <w:color w:val="FF0000"/>
          <w:lang w:val="el-GR"/>
        </w:rPr>
        <w:t>πανεπιστημιο</w:t>
      </w:r>
      <w:proofErr w:type="spellEnd"/>
      <w:r>
        <w:rPr>
          <w:b/>
          <w:color w:val="FF0000"/>
          <w:lang w:val="el-GR"/>
        </w:rPr>
        <w:t xml:space="preserve"> πως τω </w:t>
      </w:r>
      <w:proofErr w:type="spellStart"/>
      <w:r>
        <w:rPr>
          <w:b/>
          <w:color w:val="FF0000"/>
          <w:lang w:val="el-GR"/>
        </w:rPr>
        <w:t>καναμε</w:t>
      </w:r>
      <w:proofErr w:type="spellEnd"/>
      <w:r>
        <w:rPr>
          <w:b/>
          <w:color w:val="FF0000"/>
          <w:lang w:val="el-GR"/>
        </w:rPr>
        <w:t xml:space="preserve"> ?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2675AE" w:rsidRPr="00716280" w:rsidRDefault="002675AE" w:rsidP="002675AE">
      <w:pPr>
        <w:spacing w:after="200" w:line="276" w:lineRule="auto"/>
        <w:rPr>
          <w:lang w:val="en-US"/>
        </w:rPr>
      </w:pPr>
    </w:p>
    <w:p w:rsidR="002675AE" w:rsidRDefault="002675AE" w:rsidP="002675AE">
      <w:pPr>
        <w:pStyle w:val="Heading3"/>
        <w:keepLines/>
        <w:numPr>
          <w:ilvl w:val="2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ΑΘΡΟΙΣΜΑ ΔΥΝΑΜΕΩΝ, </w:t>
      </w:r>
      <w:r>
        <w:rPr>
          <w:lang w:val="en-US"/>
        </w:rPr>
        <w:t xml:space="preserve">Summation of Powers, </w:t>
      </w:r>
    </w:p>
    <w:p w:rsidR="002675AE" w:rsidRPr="00716280" w:rsidRDefault="002675AE" w:rsidP="002675AE">
      <w:pPr>
        <w:rPr>
          <w:lang w:val="en-US"/>
        </w:rPr>
      </w:pPr>
      <w:r>
        <w:rPr>
          <w:lang w:val="el-GR"/>
        </w:rPr>
        <w:tab/>
      </w:r>
      <w:hyperlink r:id="rId26" w:history="1">
        <w:r w:rsidRPr="00C579E7">
          <w:rPr>
            <w:rStyle w:val="Hyperlink"/>
            <w:lang w:val="en-US"/>
          </w:rPr>
          <w:t>https://en.wikipedia.org/wiki/Faulhaber%27s_formula</w:t>
        </w:r>
      </w:hyperlink>
      <w:r>
        <w:rPr>
          <w:lang w:val="en-US"/>
        </w:rPr>
        <w:t xml:space="preserve">, </w:t>
      </w:r>
    </w:p>
    <w:p w:rsidR="002675AE" w:rsidRDefault="002675AE" w:rsidP="002675AE">
      <w:pPr>
        <w:spacing w:after="200" w:line="276" w:lineRule="auto"/>
        <w:rPr>
          <w:lang w:val="en-US"/>
        </w:rPr>
      </w:pPr>
      <w:r>
        <w:rPr>
          <w:lang w:val="el-GR"/>
        </w:rPr>
        <w:tab/>
      </w:r>
      <w:hyperlink r:id="rId27" w:history="1">
        <w:r w:rsidRPr="00C579E7">
          <w:rPr>
            <w:rStyle w:val="Hyperlink"/>
            <w:lang w:val="el-GR"/>
          </w:rPr>
          <w:t>https://en.wikipedia.org/wiki/Sums_of_powers</w:t>
        </w:r>
      </w:hyperlink>
      <w:r>
        <w:rPr>
          <w:lang w:val="en-US"/>
        </w:rPr>
        <w:t xml:space="preserve">, </w:t>
      </w:r>
    </w:p>
    <w:p w:rsidR="002675AE" w:rsidRDefault="002675AE" w:rsidP="002675AE">
      <w:pPr>
        <w:rPr>
          <w:lang w:val="el-GR"/>
        </w:rPr>
      </w:pPr>
      <w:r>
        <w:rPr>
          <w:lang w:val="en-US"/>
        </w:rPr>
        <w:tab/>
      </w:r>
      <w:r w:rsidRPr="0088203B">
        <w:rPr>
          <w:lang w:val="en-US"/>
        </w:rPr>
        <w:t>Sums of consecutive powers</w:t>
      </w:r>
      <w:r>
        <w:rPr>
          <w:lang w:val="el-GR"/>
        </w:rPr>
        <w:t xml:space="preserve">, </w:t>
      </w:r>
    </w:p>
    <w:p w:rsidR="002675AE" w:rsidRPr="0088203B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hyperlink r:id="rId28" w:history="1">
        <w:r w:rsidRPr="000B5EA1">
          <w:rPr>
            <w:rStyle w:val="Hyperlink"/>
            <w:lang w:val="el-GR"/>
          </w:rPr>
          <w:t>https://www.johndcook.com/blog/2016/12/31/sums-of-consecutive-powers/</w:t>
        </w:r>
      </w:hyperlink>
      <w:r>
        <w:rPr>
          <w:lang w:val="el-GR"/>
        </w:rPr>
        <w:t xml:space="preserve">, </w:t>
      </w:r>
    </w:p>
    <w:p w:rsidR="002675AE" w:rsidRPr="00716280" w:rsidRDefault="002675AE" w:rsidP="002675AE">
      <w:pPr>
        <w:spacing w:after="200" w:line="276" w:lineRule="auto"/>
        <w:rPr>
          <w:lang w:val="en-US"/>
        </w:rPr>
      </w:pP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 w:rsidRPr="003136BA">
        <w:rPr>
          <w:noProof/>
          <w:lang w:val="el-GR" w:eastAsia="el-GR"/>
        </w:rPr>
        <w:drawing>
          <wp:inline distT="0" distB="0" distL="0" distR="0" wp14:anchorId="4F0B97C8" wp14:editId="0ACAA51B">
            <wp:extent cx="5274310" cy="5690407"/>
            <wp:effectExtent l="0" t="0" r="2540" b="5715"/>
            <wp:docPr id="119" name="Picture 119" descr="C:\Users\user\dwhelper\Downloads\χχ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whelper\Downloads\χχ1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tab/>
      </w:r>
    </w:p>
    <w:p w:rsidR="002675AE" w:rsidRDefault="002675AE" w:rsidP="002675A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2675AE" w:rsidRDefault="002675AE" w:rsidP="002675AE">
      <w:pPr>
        <w:spacing w:after="200" w:line="276" w:lineRule="auto"/>
        <w:rPr>
          <w:lang w:val="en-US"/>
        </w:rPr>
      </w:pPr>
    </w:p>
    <w:sectPr w:rsidR="002675A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08EE6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5B2A9C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F34345A"/>
    <w:multiLevelType w:val="hybridMultilevel"/>
    <w:tmpl w:val="094AA08E"/>
    <w:lvl w:ilvl="0" w:tplc="5E821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F560C3"/>
    <w:multiLevelType w:val="hybridMultilevel"/>
    <w:tmpl w:val="2092E1EE"/>
    <w:lvl w:ilvl="0" w:tplc="0B68D8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6A69C0"/>
    <w:multiLevelType w:val="hybridMultilevel"/>
    <w:tmpl w:val="EC40D39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23925"/>
    <w:multiLevelType w:val="hybridMultilevel"/>
    <w:tmpl w:val="DE68F08A"/>
    <w:lvl w:ilvl="0" w:tplc="62328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9A1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18A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EB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E9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20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88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F6F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48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EB765B"/>
    <w:multiLevelType w:val="hybridMultilevel"/>
    <w:tmpl w:val="CB84298E"/>
    <w:lvl w:ilvl="0" w:tplc="C652C268">
      <w:start w:val="1"/>
      <w:numFmt w:val="lowerLetter"/>
      <w:lvlText w:val="%1)"/>
      <w:lvlJc w:val="left"/>
      <w:pPr>
        <w:ind w:left="1860" w:hanging="360"/>
      </w:pPr>
      <w:rPr>
        <w:rFonts w:eastAsia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2580" w:hanging="360"/>
      </w:pPr>
    </w:lvl>
    <w:lvl w:ilvl="2" w:tplc="0408001B" w:tentative="1">
      <w:start w:val="1"/>
      <w:numFmt w:val="lowerRoman"/>
      <w:lvlText w:val="%3."/>
      <w:lvlJc w:val="right"/>
      <w:pPr>
        <w:ind w:left="3300" w:hanging="180"/>
      </w:pPr>
    </w:lvl>
    <w:lvl w:ilvl="3" w:tplc="0408000F" w:tentative="1">
      <w:start w:val="1"/>
      <w:numFmt w:val="decimal"/>
      <w:lvlText w:val="%4."/>
      <w:lvlJc w:val="left"/>
      <w:pPr>
        <w:ind w:left="4020" w:hanging="360"/>
      </w:pPr>
    </w:lvl>
    <w:lvl w:ilvl="4" w:tplc="04080019" w:tentative="1">
      <w:start w:val="1"/>
      <w:numFmt w:val="lowerLetter"/>
      <w:lvlText w:val="%5."/>
      <w:lvlJc w:val="left"/>
      <w:pPr>
        <w:ind w:left="4740" w:hanging="360"/>
      </w:pPr>
    </w:lvl>
    <w:lvl w:ilvl="5" w:tplc="0408001B" w:tentative="1">
      <w:start w:val="1"/>
      <w:numFmt w:val="lowerRoman"/>
      <w:lvlText w:val="%6."/>
      <w:lvlJc w:val="right"/>
      <w:pPr>
        <w:ind w:left="5460" w:hanging="180"/>
      </w:pPr>
    </w:lvl>
    <w:lvl w:ilvl="6" w:tplc="0408000F" w:tentative="1">
      <w:start w:val="1"/>
      <w:numFmt w:val="decimal"/>
      <w:lvlText w:val="%7."/>
      <w:lvlJc w:val="left"/>
      <w:pPr>
        <w:ind w:left="6180" w:hanging="360"/>
      </w:pPr>
    </w:lvl>
    <w:lvl w:ilvl="7" w:tplc="04080019" w:tentative="1">
      <w:start w:val="1"/>
      <w:numFmt w:val="lowerLetter"/>
      <w:lvlText w:val="%8."/>
      <w:lvlJc w:val="left"/>
      <w:pPr>
        <w:ind w:left="6900" w:hanging="360"/>
      </w:pPr>
    </w:lvl>
    <w:lvl w:ilvl="8" w:tplc="0408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82CBE"/>
    <w:multiLevelType w:val="hybridMultilevel"/>
    <w:tmpl w:val="CB84298E"/>
    <w:lvl w:ilvl="0" w:tplc="C652C268">
      <w:start w:val="1"/>
      <w:numFmt w:val="lowerLetter"/>
      <w:lvlText w:val="%1)"/>
      <w:lvlJc w:val="left"/>
      <w:pPr>
        <w:ind w:left="1860" w:hanging="360"/>
      </w:pPr>
      <w:rPr>
        <w:rFonts w:eastAsia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2580" w:hanging="360"/>
      </w:pPr>
    </w:lvl>
    <w:lvl w:ilvl="2" w:tplc="0408001B" w:tentative="1">
      <w:start w:val="1"/>
      <w:numFmt w:val="lowerRoman"/>
      <w:lvlText w:val="%3."/>
      <w:lvlJc w:val="right"/>
      <w:pPr>
        <w:ind w:left="3300" w:hanging="180"/>
      </w:pPr>
    </w:lvl>
    <w:lvl w:ilvl="3" w:tplc="0408000F" w:tentative="1">
      <w:start w:val="1"/>
      <w:numFmt w:val="decimal"/>
      <w:lvlText w:val="%4."/>
      <w:lvlJc w:val="left"/>
      <w:pPr>
        <w:ind w:left="4020" w:hanging="360"/>
      </w:pPr>
    </w:lvl>
    <w:lvl w:ilvl="4" w:tplc="04080019" w:tentative="1">
      <w:start w:val="1"/>
      <w:numFmt w:val="lowerLetter"/>
      <w:lvlText w:val="%5."/>
      <w:lvlJc w:val="left"/>
      <w:pPr>
        <w:ind w:left="4740" w:hanging="360"/>
      </w:pPr>
    </w:lvl>
    <w:lvl w:ilvl="5" w:tplc="0408001B" w:tentative="1">
      <w:start w:val="1"/>
      <w:numFmt w:val="lowerRoman"/>
      <w:lvlText w:val="%6."/>
      <w:lvlJc w:val="right"/>
      <w:pPr>
        <w:ind w:left="5460" w:hanging="180"/>
      </w:pPr>
    </w:lvl>
    <w:lvl w:ilvl="6" w:tplc="0408000F" w:tentative="1">
      <w:start w:val="1"/>
      <w:numFmt w:val="decimal"/>
      <w:lvlText w:val="%7."/>
      <w:lvlJc w:val="left"/>
      <w:pPr>
        <w:ind w:left="6180" w:hanging="360"/>
      </w:pPr>
    </w:lvl>
    <w:lvl w:ilvl="7" w:tplc="04080019" w:tentative="1">
      <w:start w:val="1"/>
      <w:numFmt w:val="lowerLetter"/>
      <w:lvlText w:val="%8."/>
      <w:lvlJc w:val="left"/>
      <w:pPr>
        <w:ind w:left="6900" w:hanging="360"/>
      </w:pPr>
    </w:lvl>
    <w:lvl w:ilvl="8" w:tplc="0408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9" w15:restartNumberingAfterBreak="0">
    <w:nsid w:val="6CE96A82"/>
    <w:multiLevelType w:val="hybridMultilevel"/>
    <w:tmpl w:val="2C041E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E58AF"/>
    <w:multiLevelType w:val="hybridMultilevel"/>
    <w:tmpl w:val="FC20FAB0"/>
    <w:lvl w:ilvl="0" w:tplc="FEC69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F2E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27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8D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C6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DE6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A3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27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A2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6"/>
  </w:num>
  <w:num w:numId="33">
    <w:abstractNumId w:val="9"/>
  </w:num>
  <w:num w:numId="34">
    <w:abstractNumId w:val="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C6"/>
    <w:rsid w:val="000D6774"/>
    <w:rsid w:val="001043B9"/>
    <w:rsid w:val="001076DA"/>
    <w:rsid w:val="001777E7"/>
    <w:rsid w:val="001B77BD"/>
    <w:rsid w:val="001E76C0"/>
    <w:rsid w:val="00254784"/>
    <w:rsid w:val="002675AE"/>
    <w:rsid w:val="002E4DB7"/>
    <w:rsid w:val="002F577E"/>
    <w:rsid w:val="003105C6"/>
    <w:rsid w:val="0033052B"/>
    <w:rsid w:val="00330605"/>
    <w:rsid w:val="00377F17"/>
    <w:rsid w:val="00411C1A"/>
    <w:rsid w:val="00463627"/>
    <w:rsid w:val="004B28CA"/>
    <w:rsid w:val="00641AC2"/>
    <w:rsid w:val="006A48D2"/>
    <w:rsid w:val="006C37FB"/>
    <w:rsid w:val="007116F5"/>
    <w:rsid w:val="00762B44"/>
    <w:rsid w:val="008171DA"/>
    <w:rsid w:val="009E3F5B"/>
    <w:rsid w:val="00A22B12"/>
    <w:rsid w:val="00B84617"/>
    <w:rsid w:val="00B940A0"/>
    <w:rsid w:val="00C97BE6"/>
    <w:rsid w:val="00CA3AA3"/>
    <w:rsid w:val="00CE7526"/>
    <w:rsid w:val="00D61813"/>
    <w:rsid w:val="00E10113"/>
    <w:rsid w:val="00E1528E"/>
    <w:rsid w:val="00E56073"/>
    <w:rsid w:val="00E80161"/>
    <w:rsid w:val="00EA3354"/>
    <w:rsid w:val="00F66D46"/>
    <w:rsid w:val="00FD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4A580-705B-4D13-A620-C1C6A73A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617"/>
    <w:pPr>
      <w:keepNext/>
      <w:keepLines/>
      <w:ind w:left="432" w:hanging="432"/>
      <w:outlineLvl w:val="0"/>
    </w:pPr>
    <w:rPr>
      <w:rFonts w:eastAsiaTheme="majorEastAsia" w:cstheme="majorBidi"/>
      <w:b/>
      <w:bCs/>
      <w:color w:val="00B0F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617"/>
    <w:pPr>
      <w:keepNext/>
      <w:keepLines/>
      <w:ind w:left="576" w:hanging="576"/>
      <w:outlineLvl w:val="1"/>
    </w:pPr>
    <w:rPr>
      <w:rFonts w:eastAsiaTheme="majorEastAsia" w:cstheme="majorBidi"/>
      <w:b/>
      <w:bCs/>
      <w:color w:val="00B0F0"/>
      <w:sz w:val="4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qFormat/>
    <w:rsid w:val="00B84617"/>
    <w:pPr>
      <w:keepNext/>
      <w:ind w:left="864" w:hanging="864"/>
      <w:outlineLvl w:val="3"/>
    </w:pPr>
    <w:rPr>
      <w:bCs/>
      <w:color w:val="00B0F0"/>
      <w:sz w:val="36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4617"/>
    <w:pPr>
      <w:keepNext/>
      <w:keepLines/>
      <w:ind w:left="1008" w:hanging="1008"/>
      <w:outlineLvl w:val="4"/>
    </w:pPr>
    <w:rPr>
      <w:rFonts w:asciiTheme="majorHAnsi" w:eastAsiaTheme="majorEastAsia" w:hAnsiTheme="majorHAnsi" w:cstheme="majorBidi"/>
      <w:color w:val="00B0F0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4617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00B0F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84617"/>
    <w:pPr>
      <w:keepNext/>
      <w:keepLines/>
      <w:ind w:left="1296" w:hanging="1296"/>
      <w:outlineLvl w:val="6"/>
    </w:pPr>
    <w:rPr>
      <w:rFonts w:asciiTheme="majorHAnsi" w:eastAsiaTheme="majorEastAsia" w:hAnsiTheme="majorHAnsi" w:cstheme="majorBidi"/>
      <w:iCs/>
      <w:color w:val="00B0F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84617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617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B84617"/>
    <w:rPr>
      <w:rFonts w:ascii="Times New Roman" w:eastAsiaTheme="majorEastAsia" w:hAnsi="Times New Roman" w:cstheme="majorBidi"/>
      <w:b/>
      <w:bCs/>
      <w:color w:val="00B0F0"/>
      <w:sz w:val="4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84617"/>
    <w:rPr>
      <w:rFonts w:ascii="Times New Roman" w:eastAsiaTheme="majorEastAsia" w:hAnsi="Times New Roman" w:cstheme="majorBidi"/>
      <w:b/>
      <w:bCs/>
      <w:color w:val="00B0F0"/>
      <w:sz w:val="4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84617"/>
    <w:rPr>
      <w:rFonts w:ascii="Times New Roman" w:eastAsia="Times New Roman" w:hAnsi="Times New Roman" w:cs="Times New Roman"/>
      <w:bCs/>
      <w:color w:val="00B0F0"/>
      <w:sz w:val="3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84617"/>
    <w:rPr>
      <w:rFonts w:asciiTheme="majorHAnsi" w:eastAsiaTheme="majorEastAsia" w:hAnsiTheme="majorHAnsi" w:cstheme="majorBidi"/>
      <w:color w:val="00B0F0"/>
      <w:sz w:val="32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B84617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B84617"/>
    <w:rPr>
      <w:rFonts w:asciiTheme="majorHAnsi" w:eastAsiaTheme="majorEastAsia" w:hAnsiTheme="majorHAnsi" w:cstheme="majorBidi"/>
      <w:iCs/>
      <w:color w:val="00B0F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B846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6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B84617"/>
    <w:pPr>
      <w:ind w:left="720"/>
      <w:contextualSpacing/>
    </w:pPr>
  </w:style>
  <w:style w:type="paragraph" w:styleId="BodyText2">
    <w:name w:val="Body Text 2"/>
    <w:basedOn w:val="Normal"/>
    <w:link w:val="BodyText2Char"/>
    <w:rsid w:val="00B84617"/>
    <w:pPr>
      <w:jc w:val="both"/>
    </w:pPr>
    <w:rPr>
      <w:color w:val="000000"/>
      <w:lang w:val="el-GR"/>
    </w:rPr>
  </w:style>
  <w:style w:type="character" w:customStyle="1" w:styleId="BodyText2Char">
    <w:name w:val="Body Text 2 Char"/>
    <w:basedOn w:val="DefaultParagraphFont"/>
    <w:link w:val="BodyText2"/>
    <w:rsid w:val="00B8461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MEReferences">
    <w:name w:val="PME References"/>
    <w:basedOn w:val="Normal"/>
    <w:rsid w:val="00B84617"/>
    <w:pPr>
      <w:autoSpaceDE w:val="0"/>
      <w:autoSpaceDN w:val="0"/>
      <w:spacing w:after="120" w:line="260" w:lineRule="atLeast"/>
      <w:ind w:left="289" w:hanging="289"/>
      <w:jc w:val="both"/>
    </w:pPr>
    <w:rPr>
      <w:rFonts w:eastAsia="PMingLiU"/>
      <w:sz w:val="26"/>
      <w:szCs w:val="26"/>
      <w:lang w:val="en-AU" w:eastAsia="es-ES"/>
    </w:rPr>
  </w:style>
  <w:style w:type="paragraph" w:styleId="BodyText">
    <w:name w:val="Body Text"/>
    <w:basedOn w:val="Normal"/>
    <w:link w:val="BodyTextChar"/>
    <w:uiPriority w:val="99"/>
    <w:unhideWhenUsed/>
    <w:rsid w:val="00B8461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8461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B8461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846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461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8461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B84617"/>
    <w:pPr>
      <w:spacing w:before="240" w:line="259" w:lineRule="auto"/>
      <w:outlineLvl w:val="9"/>
    </w:pPr>
    <w:rPr>
      <w:b w:val="0"/>
      <w:bCs w:val="0"/>
      <w:color w:val="2E74B5" w:themeColor="accent1" w:themeShade="BF"/>
      <w:sz w:val="32"/>
      <w:szCs w:val="32"/>
      <w:lang w:val="el-GR" w:eastAsia="el-GR"/>
    </w:rPr>
  </w:style>
  <w:style w:type="paragraph" w:styleId="TOC1">
    <w:name w:val="toc 1"/>
    <w:basedOn w:val="Normal"/>
    <w:next w:val="Normal"/>
    <w:autoRedefine/>
    <w:uiPriority w:val="39"/>
    <w:unhideWhenUsed/>
    <w:rsid w:val="00B846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4617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B84617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84617"/>
    <w:rPr>
      <w:i/>
      <w:iCs/>
    </w:rPr>
  </w:style>
  <w:style w:type="character" w:customStyle="1" w:styleId="mw-headline">
    <w:name w:val="mw-headline"/>
    <w:basedOn w:val="DefaultParagraphFont"/>
    <w:rsid w:val="00B84617"/>
  </w:style>
  <w:style w:type="paragraph" w:customStyle="1" w:styleId="Default">
    <w:name w:val="Default"/>
    <w:rsid w:val="00B84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84617"/>
    <w:pPr>
      <w:spacing w:before="100" w:beforeAutospacing="1" w:after="100" w:afterAutospacing="1"/>
    </w:pPr>
    <w:rPr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6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17"/>
    <w:rPr>
      <w:rFonts w:ascii="Segoe UI" w:eastAsia="Times New Roman" w:hAnsi="Segoe UI" w:cs="Segoe UI"/>
      <w:sz w:val="18"/>
      <w:szCs w:val="18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B84617"/>
  </w:style>
  <w:style w:type="character" w:customStyle="1" w:styleId="texhtml">
    <w:name w:val="texhtml"/>
    <w:basedOn w:val="DefaultParagraphFont"/>
    <w:rsid w:val="00B84617"/>
  </w:style>
  <w:style w:type="paragraph" w:styleId="Header">
    <w:name w:val="header"/>
    <w:basedOn w:val="Normal"/>
    <w:link w:val="HeaderChar"/>
    <w:uiPriority w:val="99"/>
    <w:unhideWhenUsed/>
    <w:rsid w:val="00B84617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8461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84617"/>
    <w:pPr>
      <w:tabs>
        <w:tab w:val="center" w:pos="4153"/>
        <w:tab w:val="right" w:pos="8306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846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oexcerpt">
    <w:name w:val="noexcerpt"/>
    <w:basedOn w:val="DefaultParagraphFont"/>
    <w:rsid w:val="00B84617"/>
  </w:style>
  <w:style w:type="character" w:customStyle="1" w:styleId="st">
    <w:name w:val="st"/>
    <w:basedOn w:val="DefaultParagraphFont"/>
    <w:rsid w:val="00B84617"/>
  </w:style>
  <w:style w:type="character" w:customStyle="1" w:styleId="ipa">
    <w:name w:val="ipa"/>
    <w:basedOn w:val="DefaultParagraphFont"/>
    <w:rsid w:val="00B84617"/>
  </w:style>
  <w:style w:type="character" w:customStyle="1" w:styleId="dyjrff">
    <w:name w:val="dyjrff"/>
    <w:basedOn w:val="DefaultParagraphFont"/>
    <w:rsid w:val="00B84617"/>
  </w:style>
  <w:style w:type="character" w:customStyle="1" w:styleId="acopre">
    <w:name w:val="acopre"/>
    <w:basedOn w:val="DefaultParagraphFont"/>
    <w:rsid w:val="00B84617"/>
  </w:style>
  <w:style w:type="character" w:styleId="Emphasis">
    <w:name w:val="Emphasis"/>
    <w:basedOn w:val="DefaultParagraphFont"/>
    <w:uiPriority w:val="20"/>
    <w:qFormat/>
    <w:rsid w:val="00B84617"/>
    <w:rPr>
      <w:i/>
      <w:iCs/>
    </w:rPr>
  </w:style>
  <w:style w:type="character" w:customStyle="1" w:styleId="mw-mmv-title">
    <w:name w:val="mw-mmv-title"/>
    <w:basedOn w:val="DefaultParagraphFont"/>
    <w:rsid w:val="00B84617"/>
  </w:style>
  <w:style w:type="paragraph" w:customStyle="1" w:styleId="Subtitle1">
    <w:name w:val="Subtitle1"/>
    <w:basedOn w:val="Normal"/>
    <w:rsid w:val="00B84617"/>
    <w:pPr>
      <w:spacing w:before="100" w:beforeAutospacing="1" w:after="100" w:afterAutospacing="1"/>
    </w:pPr>
    <w:rPr>
      <w:lang w:val="el-GR" w:eastAsia="el-GR"/>
    </w:rPr>
  </w:style>
  <w:style w:type="character" w:customStyle="1" w:styleId="markup">
    <w:name w:val="markup"/>
    <w:basedOn w:val="DefaultParagraphFont"/>
    <w:rsid w:val="00B84617"/>
  </w:style>
  <w:style w:type="character" w:customStyle="1" w:styleId="non-italic">
    <w:name w:val="non-italic"/>
    <w:basedOn w:val="DefaultParagraphFont"/>
    <w:rsid w:val="00B84617"/>
  </w:style>
  <w:style w:type="character" w:customStyle="1" w:styleId="nowrap">
    <w:name w:val="nowrap"/>
    <w:basedOn w:val="DefaultParagraphFont"/>
    <w:rsid w:val="00B84617"/>
  </w:style>
  <w:style w:type="character" w:customStyle="1" w:styleId="fn">
    <w:name w:val="fn"/>
    <w:basedOn w:val="DefaultParagraphFont"/>
    <w:rsid w:val="00B84617"/>
  </w:style>
  <w:style w:type="character" w:customStyle="1" w:styleId="mn">
    <w:name w:val="mn"/>
    <w:basedOn w:val="DefaultParagraphFont"/>
    <w:rsid w:val="00B84617"/>
  </w:style>
  <w:style w:type="character" w:customStyle="1" w:styleId="hgkelc">
    <w:name w:val="hgkelc"/>
    <w:basedOn w:val="DefaultParagraphFont"/>
    <w:rsid w:val="00B84617"/>
  </w:style>
  <w:style w:type="character" w:customStyle="1" w:styleId="mw-page-title-main">
    <w:name w:val="mw-page-title-main"/>
    <w:basedOn w:val="DefaultParagraphFont"/>
    <w:rsid w:val="00B84617"/>
  </w:style>
  <w:style w:type="paragraph" w:styleId="HTMLPreformatted">
    <w:name w:val="HTML Preformatted"/>
    <w:basedOn w:val="Normal"/>
    <w:link w:val="HTMLPreformattedChar"/>
    <w:uiPriority w:val="99"/>
    <w:unhideWhenUsed/>
    <w:rsid w:val="00B846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84617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B84617"/>
  </w:style>
  <w:style w:type="character" w:customStyle="1" w:styleId="mention-tr">
    <w:name w:val="mention-tr"/>
    <w:basedOn w:val="DefaultParagraphFont"/>
    <w:rsid w:val="00B84617"/>
  </w:style>
  <w:style w:type="character" w:customStyle="1" w:styleId="mention-gloss-double-quote">
    <w:name w:val="mention-gloss-double-quote"/>
    <w:basedOn w:val="DefaultParagraphFont"/>
    <w:rsid w:val="00B84617"/>
  </w:style>
  <w:style w:type="character" w:customStyle="1" w:styleId="mention-gloss">
    <w:name w:val="mention-gloss"/>
    <w:basedOn w:val="DefaultParagraphFont"/>
    <w:rsid w:val="00B84617"/>
  </w:style>
  <w:style w:type="character" w:customStyle="1" w:styleId="legend-color">
    <w:name w:val="legend-color"/>
    <w:basedOn w:val="DefaultParagraphFont"/>
    <w:rsid w:val="00B84617"/>
  </w:style>
  <w:style w:type="paragraph" w:styleId="ListBullet">
    <w:name w:val="List Bullet"/>
    <w:basedOn w:val="Normal"/>
    <w:uiPriority w:val="99"/>
    <w:semiHidden/>
    <w:unhideWhenUsed/>
    <w:rsid w:val="00B84617"/>
    <w:pPr>
      <w:numPr>
        <w:numId w:val="11"/>
      </w:numPr>
      <w:spacing w:after="160" w:line="256" w:lineRule="auto"/>
      <w:contextualSpacing/>
    </w:pPr>
    <w:rPr>
      <w:szCs w:val="22"/>
      <w:lang w:val="el-GR" w:eastAsia="el-GR"/>
    </w:rPr>
  </w:style>
  <w:style w:type="character" w:customStyle="1" w:styleId="reference-text">
    <w:name w:val="reference-text"/>
    <w:basedOn w:val="DefaultParagraphFont"/>
    <w:rsid w:val="00B84617"/>
  </w:style>
  <w:style w:type="character" w:customStyle="1" w:styleId="sdzsvb">
    <w:name w:val="sdzsvb"/>
    <w:basedOn w:val="DefaultParagraphFont"/>
    <w:rsid w:val="00B84617"/>
  </w:style>
  <w:style w:type="character" w:customStyle="1" w:styleId="rt-commentedtext">
    <w:name w:val="rt-commentedtext"/>
    <w:basedOn w:val="DefaultParagraphFont"/>
    <w:rsid w:val="00B84617"/>
  </w:style>
  <w:style w:type="character" w:customStyle="1" w:styleId="ykmvie">
    <w:name w:val="ykmvie"/>
    <w:basedOn w:val="DefaultParagraphFont"/>
    <w:rsid w:val="00B84617"/>
  </w:style>
  <w:style w:type="paragraph" w:customStyle="1" w:styleId="a">
    <w:name w:val="Κύριο τμήμα"/>
    <w:rsid w:val="00B846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l-GR"/>
      <w14:textOutline w14:w="0" w14:cap="flat" w14:cmpd="sng" w14:algn="ctr">
        <w14:noFill/>
        <w14:prstDash w14:val="solid"/>
        <w14:bevel/>
      </w14:textOutline>
    </w:rPr>
  </w:style>
  <w:style w:type="character" w:customStyle="1" w:styleId="reference-accessdate">
    <w:name w:val="reference-accessdate"/>
    <w:basedOn w:val="DefaultParagraphFont"/>
    <w:rsid w:val="00B84617"/>
  </w:style>
  <w:style w:type="character" w:customStyle="1" w:styleId="katex-mathml">
    <w:name w:val="katex-mathml"/>
    <w:basedOn w:val="DefaultParagraphFont"/>
    <w:rsid w:val="00B84617"/>
  </w:style>
  <w:style w:type="character" w:customStyle="1" w:styleId="mopen">
    <w:name w:val="mopen"/>
    <w:basedOn w:val="DefaultParagraphFont"/>
    <w:rsid w:val="00B84617"/>
  </w:style>
  <w:style w:type="character" w:customStyle="1" w:styleId="mord">
    <w:name w:val="mord"/>
    <w:basedOn w:val="DefaultParagraphFont"/>
    <w:rsid w:val="00B84617"/>
  </w:style>
  <w:style w:type="character" w:customStyle="1" w:styleId="mbin">
    <w:name w:val="mbin"/>
    <w:basedOn w:val="DefaultParagraphFont"/>
    <w:rsid w:val="00B84617"/>
  </w:style>
  <w:style w:type="character" w:customStyle="1" w:styleId="mclose">
    <w:name w:val="mclose"/>
    <w:basedOn w:val="DefaultParagraphFont"/>
    <w:rsid w:val="00B84617"/>
  </w:style>
  <w:style w:type="character" w:customStyle="1" w:styleId="superscript">
    <w:name w:val="superscript"/>
    <w:basedOn w:val="DefaultParagraphFont"/>
    <w:rsid w:val="00B84617"/>
  </w:style>
  <w:style w:type="character" w:styleId="HTMLVariable">
    <w:name w:val="HTML Variable"/>
    <w:basedOn w:val="DefaultParagraphFont"/>
    <w:uiPriority w:val="99"/>
    <w:semiHidden/>
    <w:unhideWhenUsed/>
    <w:rsid w:val="00B84617"/>
    <w:rPr>
      <w:i/>
      <w:iCs/>
    </w:rPr>
  </w:style>
  <w:style w:type="character" w:customStyle="1" w:styleId="mwe-math-mathml-inline">
    <w:name w:val="mwe-math-mathml-inline"/>
    <w:basedOn w:val="DefaultParagraphFont"/>
    <w:rsid w:val="00B84617"/>
  </w:style>
  <w:style w:type="character" w:customStyle="1" w:styleId="apple-converted-space">
    <w:name w:val="apple-converted-space"/>
    <w:basedOn w:val="DefaultParagraphFont"/>
    <w:rsid w:val="00B84617"/>
  </w:style>
  <w:style w:type="character" w:styleId="Strong">
    <w:name w:val="Strong"/>
    <w:basedOn w:val="DefaultParagraphFont"/>
    <w:uiPriority w:val="22"/>
    <w:qFormat/>
    <w:rsid w:val="00FD07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oa.webex.com/uoa/ldr.php?RCID=86851fc85ca2998bb34b19047882b3b0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en.wikipedia.org/wiki/Faulhaber%27s_formul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Adequality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johndcook.com/blog/2016/12/31/sums-of-consecutive-power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en.wikipedia.org/wiki/Sums_of_power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48059-668B-4CC5-B087-53EDF327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17</Pages>
  <Words>1144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2025-05-11T12:25:00Z</dcterms:created>
  <dcterms:modified xsi:type="dcterms:W3CDTF">2025-06-01T08:57:00Z</dcterms:modified>
</cp:coreProperties>
</file>