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25EB8" w14:textId="77777777" w:rsidR="00EE0F89" w:rsidRDefault="00EE0F89" w:rsidP="00EE0F89">
      <w:pPr>
        <w:spacing w:after="200" w:line="276" w:lineRule="auto"/>
        <w:rPr>
          <w:color w:val="00B050"/>
          <w:sz w:val="72"/>
          <w:szCs w:val="72"/>
          <w:lang w:val="en-US"/>
        </w:rPr>
      </w:pPr>
      <w:r w:rsidRPr="000753F2">
        <w:rPr>
          <w:color w:val="00B050"/>
          <w:sz w:val="72"/>
          <w:szCs w:val="72"/>
          <w:lang w:val="en-US"/>
        </w:rPr>
        <w:tab/>
      </w:r>
      <w:r w:rsidRPr="000753F2">
        <w:rPr>
          <w:color w:val="00B050"/>
          <w:sz w:val="72"/>
          <w:szCs w:val="72"/>
          <w:lang w:val="en-US"/>
        </w:rPr>
        <w:tab/>
      </w:r>
      <w:r w:rsidRPr="000753F2">
        <w:rPr>
          <w:color w:val="00B050"/>
          <w:sz w:val="72"/>
          <w:szCs w:val="72"/>
          <w:lang w:val="en-US"/>
        </w:rPr>
        <w:tab/>
      </w:r>
      <w:r w:rsidRPr="000753F2">
        <w:rPr>
          <w:color w:val="00B050"/>
          <w:sz w:val="72"/>
          <w:szCs w:val="72"/>
          <w:lang w:val="en-US"/>
        </w:rPr>
        <w:tab/>
      </w:r>
      <w:r w:rsidRPr="000753F2">
        <w:rPr>
          <w:color w:val="00B050"/>
          <w:sz w:val="72"/>
          <w:szCs w:val="72"/>
          <w:lang w:val="en-US"/>
        </w:rPr>
        <w:tab/>
        <w:t xml:space="preserve">05 MATHHMA, 05 </w:t>
      </w:r>
      <w:r w:rsidRPr="000753F2">
        <w:rPr>
          <w:color w:val="00B050"/>
          <w:sz w:val="72"/>
          <w:szCs w:val="72"/>
          <w:lang w:val="el-GR"/>
        </w:rPr>
        <w:t>ΜΑΘΗΜΑ</w:t>
      </w:r>
      <w:r w:rsidRPr="000753F2">
        <w:rPr>
          <w:color w:val="00B050"/>
          <w:sz w:val="72"/>
          <w:szCs w:val="72"/>
          <w:lang w:val="en-US"/>
        </w:rPr>
        <w:t xml:space="preserve">, </w:t>
      </w:r>
    </w:p>
    <w:p w14:paraId="57D8705D" w14:textId="77777777" w:rsidR="00EE0F89" w:rsidRPr="00E64666" w:rsidRDefault="00EE0F89" w:rsidP="00EE0F89">
      <w:pPr>
        <w:spacing w:after="200" w:line="276" w:lineRule="auto"/>
        <w:rPr>
          <w:color w:val="00B050"/>
          <w:sz w:val="28"/>
          <w:szCs w:val="28"/>
          <w:lang w:val="en-US"/>
        </w:rPr>
      </w:pPr>
      <w:r w:rsidRPr="00E64666">
        <w:rPr>
          <w:color w:val="00B050"/>
          <w:sz w:val="28"/>
          <w:szCs w:val="28"/>
          <w:lang w:val="en-US"/>
        </w:rPr>
        <w:t xml:space="preserve">Webex meeting recording: 05 </w:t>
      </w:r>
      <w:proofErr w:type="spellStart"/>
      <w:r w:rsidRPr="00E64666">
        <w:rPr>
          <w:color w:val="00B050"/>
          <w:sz w:val="28"/>
          <w:szCs w:val="28"/>
          <w:lang w:val="en-US"/>
        </w:rPr>
        <w:t>mathhma</w:t>
      </w:r>
      <w:proofErr w:type="spellEnd"/>
      <w:r w:rsidRPr="00E64666">
        <w:rPr>
          <w:color w:val="00B050"/>
          <w:sz w:val="28"/>
          <w:szCs w:val="28"/>
          <w:lang w:val="en-US"/>
        </w:rPr>
        <w:t xml:space="preserve"> INM 2026-20260313 2107-1</w:t>
      </w:r>
    </w:p>
    <w:p w14:paraId="255B907B" w14:textId="77777777" w:rsidR="00EE0F89" w:rsidRPr="00E64666" w:rsidRDefault="00EE0F89" w:rsidP="00EE0F89">
      <w:pPr>
        <w:spacing w:after="200" w:line="276" w:lineRule="auto"/>
        <w:rPr>
          <w:color w:val="00B050"/>
          <w:sz w:val="28"/>
          <w:szCs w:val="28"/>
          <w:lang w:val="en-US"/>
        </w:rPr>
      </w:pPr>
      <w:r w:rsidRPr="00E64666">
        <w:rPr>
          <w:color w:val="00B050"/>
          <w:sz w:val="28"/>
          <w:szCs w:val="28"/>
          <w:lang w:val="en-US"/>
        </w:rPr>
        <w:t xml:space="preserve">Recording link: </w:t>
      </w:r>
      <w:hyperlink r:id="rId5" w:history="1">
        <w:r w:rsidRPr="00147697">
          <w:rPr>
            <w:rStyle w:val="Hyperlink"/>
            <w:rFonts w:eastAsiaTheme="majorEastAsia"/>
            <w:sz w:val="28"/>
            <w:szCs w:val="28"/>
            <w:lang w:val="en-US"/>
          </w:rPr>
          <w:t>https://uoa.webex.com/uoa/ldr.php?RCID=422b8670205db8b6e7211594aa74e852</w:t>
        </w:r>
      </w:hyperlink>
      <w:r>
        <w:rPr>
          <w:color w:val="00B050"/>
          <w:sz w:val="28"/>
          <w:szCs w:val="28"/>
          <w:lang w:val="en-US"/>
        </w:rPr>
        <w:t xml:space="preserve">, </w:t>
      </w:r>
    </w:p>
    <w:p w14:paraId="44C2795A" w14:textId="77777777" w:rsidR="00EE0F89" w:rsidRDefault="00EE0F89" w:rsidP="00EE0F89">
      <w:pPr>
        <w:spacing w:after="200" w:line="276" w:lineRule="auto"/>
        <w:rPr>
          <w:color w:val="00B050"/>
          <w:sz w:val="28"/>
          <w:szCs w:val="28"/>
          <w:lang w:val="en-US"/>
        </w:rPr>
      </w:pPr>
      <w:r w:rsidRPr="00E64666">
        <w:rPr>
          <w:color w:val="00B050"/>
          <w:sz w:val="28"/>
          <w:szCs w:val="28"/>
          <w:lang w:val="en-US"/>
        </w:rPr>
        <w:t>Password: EbYgsfb3</w:t>
      </w:r>
    </w:p>
    <w:p w14:paraId="73B65426" w14:textId="77777777" w:rsidR="00EE0F89" w:rsidRPr="00E64666" w:rsidRDefault="00EE0F89" w:rsidP="00EE0F89">
      <w:pPr>
        <w:spacing w:after="200" w:line="276" w:lineRule="auto"/>
        <w:rPr>
          <w:sz w:val="56"/>
          <w:szCs w:val="56"/>
          <w:lang w:val="en-US"/>
        </w:rPr>
      </w:pPr>
      <w:r w:rsidRPr="008F443A">
        <w:rPr>
          <w:sz w:val="56"/>
          <w:szCs w:val="56"/>
          <w:lang w:val="en-US"/>
        </w:rPr>
        <w:tab/>
      </w:r>
      <w:r w:rsidRPr="008F443A">
        <w:rPr>
          <w:sz w:val="56"/>
          <w:szCs w:val="56"/>
          <w:lang w:val="en-US"/>
        </w:rPr>
        <w:tab/>
      </w:r>
      <w:r w:rsidRPr="008F443A">
        <w:rPr>
          <w:sz w:val="56"/>
          <w:szCs w:val="56"/>
          <w:lang w:val="en-US"/>
        </w:rPr>
        <w:tab/>
      </w:r>
      <w:r w:rsidRPr="008F443A">
        <w:rPr>
          <w:sz w:val="56"/>
          <w:szCs w:val="56"/>
          <w:lang w:val="en-US"/>
        </w:rPr>
        <w:tab/>
      </w:r>
      <w:r w:rsidRPr="008F443A">
        <w:rPr>
          <w:sz w:val="56"/>
          <w:szCs w:val="56"/>
          <w:lang w:val="en-US"/>
        </w:rPr>
        <w:tab/>
      </w:r>
      <w:r w:rsidRPr="008F443A">
        <w:rPr>
          <w:sz w:val="56"/>
          <w:szCs w:val="56"/>
          <w:lang w:val="el-GR"/>
        </w:rPr>
        <w:t>ΠΡΟΚΑΤΑΡΚΤΙΚΑ</w:t>
      </w:r>
      <w:r w:rsidRPr="00E64666">
        <w:rPr>
          <w:sz w:val="56"/>
          <w:szCs w:val="56"/>
          <w:lang w:val="en-US"/>
        </w:rPr>
        <w:t xml:space="preserve">, </w:t>
      </w:r>
    </w:p>
    <w:p w14:paraId="34C72992" w14:textId="77777777" w:rsidR="00EE0F89" w:rsidRPr="00E64666" w:rsidRDefault="00EE0F89" w:rsidP="00EE0F89">
      <w:pPr>
        <w:spacing w:after="200" w:line="276" w:lineRule="auto"/>
        <w:rPr>
          <w:sz w:val="28"/>
          <w:szCs w:val="28"/>
          <w:lang w:val="en-US"/>
        </w:rPr>
      </w:pPr>
      <w:r w:rsidRPr="00E64666">
        <w:rPr>
          <w:sz w:val="28"/>
          <w:szCs w:val="28"/>
          <w:lang w:val="en-US"/>
        </w:rPr>
        <w:tab/>
      </w:r>
      <w:r w:rsidRPr="00E64666">
        <w:rPr>
          <w:sz w:val="28"/>
          <w:szCs w:val="28"/>
          <w:lang w:val="en-US"/>
        </w:rPr>
        <w:tab/>
      </w:r>
      <w:proofErr w:type="spellStart"/>
      <w:r>
        <w:rPr>
          <w:sz w:val="28"/>
          <w:szCs w:val="28"/>
          <w:lang w:val="el-GR"/>
        </w:rPr>
        <w:t>Επαναληψεισ</w:t>
      </w:r>
      <w:proofErr w:type="spellEnd"/>
      <w:r>
        <w:rPr>
          <w:sz w:val="28"/>
          <w:szCs w:val="28"/>
          <w:lang w:val="en-US"/>
        </w:rPr>
        <w:t xml:space="preserve"> to </w:t>
      </w:r>
      <w:proofErr w:type="spellStart"/>
      <w:r>
        <w:rPr>
          <w:sz w:val="28"/>
          <w:szCs w:val="28"/>
          <w:lang w:val="el-GR"/>
        </w:rPr>
        <w:t>κεφ</w:t>
      </w:r>
      <w:proofErr w:type="spellEnd"/>
      <w:r w:rsidRPr="00E64666">
        <w:rPr>
          <w:sz w:val="28"/>
          <w:szCs w:val="28"/>
          <w:lang w:val="en-US"/>
        </w:rPr>
        <w:t xml:space="preserve"> 04</w:t>
      </w:r>
    </w:p>
    <w:p w14:paraId="579291F1" w14:textId="77777777" w:rsidR="00EE0F89" w:rsidRDefault="00EE0F89" w:rsidP="00EE0F89">
      <w:pPr>
        <w:pStyle w:val="Heading3"/>
      </w:pPr>
      <w:r>
        <w:tab/>
      </w:r>
      <w:r>
        <w:tab/>
      </w:r>
      <w:r>
        <w:tab/>
      </w:r>
      <w:r w:rsidRPr="008604B3">
        <w:t>Cover photo</w:t>
      </w:r>
      <w:r>
        <w:t xml:space="preserve"> ΚΑΤΖ</w:t>
      </w:r>
      <w:proofErr w:type="gramStart"/>
      <w:r>
        <w:t xml:space="preserve">, </w:t>
      </w:r>
      <w:r w:rsidRPr="008604B3">
        <w:t>:</w:t>
      </w:r>
      <w:proofErr w:type="gramEnd"/>
      <w:r w:rsidRPr="008604B3">
        <w:t xml:space="preserve"> </w:t>
      </w:r>
    </w:p>
    <w:p w14:paraId="2CF5A477" w14:textId="77777777" w:rsidR="00EE0F89" w:rsidRPr="00EE0E88" w:rsidRDefault="00EE0F89" w:rsidP="00EE0F89">
      <w:pPr>
        <w:ind w:left="284"/>
        <w:rPr>
          <w:lang w:val="en-US"/>
        </w:rPr>
      </w:pPr>
      <w:r>
        <w:rPr>
          <w:lang w:val="el-GR"/>
        </w:rPr>
        <w:t>ΤΙΤΛΟΣ</w:t>
      </w:r>
      <w:r w:rsidRPr="003B0F8B">
        <w:rPr>
          <w:lang w:val="en-US"/>
        </w:rPr>
        <w:t xml:space="preserve">. </w:t>
      </w:r>
      <w:r w:rsidRPr="008604B3">
        <w:rPr>
          <w:lang w:val="en-US"/>
        </w:rPr>
        <w:t>Tycho Brahe and Others with Astronomical Instruments, 1587</w:t>
      </w:r>
      <w:r>
        <w:rPr>
          <w:lang w:val="en-US"/>
        </w:rPr>
        <w:t xml:space="preserve">. </w:t>
      </w:r>
      <w:r w:rsidRPr="008604B3">
        <w:rPr>
          <w:lang w:val="en-US"/>
        </w:rPr>
        <w:t xml:space="preserve"> “Le Quadran</w:t>
      </w:r>
      <w:r>
        <w:rPr>
          <w:color w:val="FF0000"/>
          <w:lang w:val="en-US"/>
        </w:rPr>
        <w:t>t</w:t>
      </w:r>
      <w:r w:rsidRPr="008604B3">
        <w:rPr>
          <w:lang w:val="en-US"/>
        </w:rPr>
        <w:t xml:space="preserve"> Mural”</w:t>
      </w:r>
      <w:r w:rsidRPr="00EE0E88">
        <w:rPr>
          <w:lang w:val="en-US"/>
        </w:rPr>
        <w:t xml:space="preserve"> </w:t>
      </w:r>
      <w:r w:rsidRPr="008604B3">
        <w:rPr>
          <w:lang w:val="en-US"/>
        </w:rPr>
        <w:t xml:space="preserve">1663. </w:t>
      </w:r>
    </w:p>
    <w:p w14:paraId="66B341DE" w14:textId="77777777" w:rsidR="00EE0F89" w:rsidRPr="008604B3" w:rsidRDefault="00EE0F89" w:rsidP="00EE0F89">
      <w:pPr>
        <w:ind w:left="284"/>
        <w:rPr>
          <w:lang w:val="en-US"/>
        </w:rPr>
      </w:pPr>
      <w:r>
        <w:rPr>
          <w:lang w:val="en-US"/>
        </w:rPr>
        <w:t xml:space="preserve">By </w:t>
      </w:r>
      <w:proofErr w:type="spellStart"/>
      <w:r w:rsidRPr="00310F08">
        <w:rPr>
          <w:b/>
          <w:lang w:val="en-US"/>
        </w:rPr>
        <w:t>Blaeu</w:t>
      </w:r>
      <w:proofErr w:type="spellEnd"/>
      <w:r w:rsidRPr="00310F08">
        <w:rPr>
          <w:b/>
          <w:lang w:val="en-US"/>
        </w:rPr>
        <w:t>, Joan</w:t>
      </w:r>
      <w:r w:rsidRPr="008604B3">
        <w:rPr>
          <w:lang w:val="en-US"/>
        </w:rPr>
        <w:t xml:space="preserve"> (1596–1673 Dutch). Newberry Library, Chicago, Illinois, USA © Newberry</w:t>
      </w:r>
    </w:p>
    <w:p w14:paraId="05F2DD49" w14:textId="77777777" w:rsidR="00EE0F89" w:rsidRDefault="00EE0F89" w:rsidP="00EE0F89">
      <w:pPr>
        <w:rPr>
          <w:lang w:val="en-US"/>
        </w:rPr>
      </w:pPr>
      <w:r w:rsidRPr="008604B3">
        <w:rPr>
          <w:lang w:val="en-US"/>
        </w:rPr>
        <w:t>Library/</w:t>
      </w:r>
      <w:proofErr w:type="spellStart"/>
      <w:r w:rsidRPr="008604B3">
        <w:rPr>
          <w:lang w:val="en-US"/>
        </w:rPr>
        <w:t>SuperStock</w:t>
      </w:r>
      <w:proofErr w:type="spellEnd"/>
      <w:r w:rsidRPr="008604B3">
        <w:rPr>
          <w:lang w:val="en-US"/>
        </w:rPr>
        <w:t>.</w:t>
      </w:r>
      <w:r>
        <w:rPr>
          <w:lang w:val="en-US"/>
        </w:rPr>
        <w:t xml:space="preserve"> </w:t>
      </w:r>
      <w:r w:rsidRPr="008604B3">
        <w:rPr>
          <w:lang w:val="en-US"/>
        </w:rPr>
        <w:t>Many of the designations us</w:t>
      </w:r>
    </w:p>
    <w:p w14:paraId="511FE1C1" w14:textId="77777777" w:rsidR="00EE0F89" w:rsidRPr="002E2620" w:rsidRDefault="00EE0F89" w:rsidP="00EE0F89">
      <w:pPr>
        <w:rPr>
          <w:lang w:val="en-US"/>
        </w:rPr>
      </w:pPr>
      <w:r w:rsidRPr="002E2620">
        <w:rPr>
          <w:lang w:val="en-US"/>
        </w:rPr>
        <w:tab/>
      </w:r>
      <w:hyperlink r:id="rId6" w:history="1">
        <w:r w:rsidRPr="002E2620">
          <w:rPr>
            <w:rStyle w:val="Hyperlink"/>
            <w:rFonts w:eastAsiaTheme="majorEastAsia"/>
            <w:lang w:val="en-US"/>
          </w:rPr>
          <w:t>https://www.superstock.com/asset/tycho-brahe-others-astronomical-instruments-le-quadran-mural-blaeu-joan/1095-418</w:t>
        </w:r>
      </w:hyperlink>
      <w:r w:rsidRPr="002E2620">
        <w:rPr>
          <w:lang w:val="en-US"/>
        </w:rPr>
        <w:t xml:space="preserve">, </w:t>
      </w:r>
    </w:p>
    <w:p w14:paraId="4F2497B5" w14:textId="77777777" w:rsidR="00EE0F89" w:rsidRPr="002E2620" w:rsidRDefault="00EE0F89" w:rsidP="00EE0F89">
      <w:pPr>
        <w:rPr>
          <w:lang w:val="en-US"/>
        </w:rPr>
      </w:pPr>
      <w:r w:rsidRPr="002E2620">
        <w:rPr>
          <w:lang w:val="en-US"/>
        </w:rPr>
        <w:tab/>
        <w:t>Joan Blaeu (Dutch pronunciation: [ˈ</w:t>
      </w:r>
      <w:proofErr w:type="spellStart"/>
      <w:r w:rsidRPr="002E2620">
        <w:rPr>
          <w:lang w:val="en-US"/>
        </w:rPr>
        <w:t>joːɑn</w:t>
      </w:r>
      <w:proofErr w:type="spellEnd"/>
      <w:r w:rsidRPr="002E2620">
        <w:rPr>
          <w:lang w:val="en-US"/>
        </w:rPr>
        <w:t xml:space="preserve"> ˈ</w:t>
      </w:r>
      <w:proofErr w:type="spellStart"/>
      <w:r w:rsidRPr="002E2620">
        <w:rPr>
          <w:lang w:val="en-US"/>
        </w:rPr>
        <w:t>blʌu</w:t>
      </w:r>
      <w:proofErr w:type="spellEnd"/>
      <w:r w:rsidRPr="002E2620">
        <w:rPr>
          <w:lang w:val="en-US"/>
        </w:rPr>
        <w:t>]; 23 September 1596 – 21 December 1673; also called Johannes Blaeu) was a Dutch cartographer born in Alkmaar, the son of cartographer Willem Blaeu.</w:t>
      </w:r>
    </w:p>
    <w:p w14:paraId="49DCD87D" w14:textId="77777777" w:rsidR="00EE0F89" w:rsidRDefault="00EE0F89" w:rsidP="00EE0F89">
      <w:pPr>
        <w:rPr>
          <w:lang w:val="en-US"/>
        </w:rPr>
      </w:pPr>
      <w:r>
        <w:rPr>
          <w:lang w:val="en-US"/>
        </w:rPr>
        <w:tab/>
      </w:r>
      <w:r>
        <w:rPr>
          <w:noProof/>
          <w:lang w:val="el-GR" w:eastAsia="el-GR"/>
        </w:rPr>
        <w:drawing>
          <wp:inline distT="0" distB="0" distL="0" distR="0" wp14:anchorId="4E778626" wp14:editId="5A6245C8">
            <wp:extent cx="5274310" cy="4815205"/>
            <wp:effectExtent l="0" t="0" r="254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815205"/>
                    </a:xfrm>
                    <a:prstGeom prst="rect">
                      <a:avLst/>
                    </a:prstGeom>
                  </pic:spPr>
                </pic:pic>
              </a:graphicData>
            </a:graphic>
          </wp:inline>
        </w:drawing>
      </w:r>
    </w:p>
    <w:p w14:paraId="386A162B" w14:textId="77777777" w:rsidR="00EE0F89" w:rsidRDefault="00EE0F89" w:rsidP="00EE0F89">
      <w:pPr>
        <w:rPr>
          <w:lang w:val="en-US"/>
        </w:rPr>
      </w:pPr>
      <w:r w:rsidRPr="00F76B45">
        <w:rPr>
          <w:lang w:val="en-US"/>
        </w:rPr>
        <w:t xml:space="preserve">Superstock offers millions of photos, videos, and stock assets to creatives around the world. This image of Tycho Brahe </w:t>
      </w:r>
      <w:proofErr w:type="gramStart"/>
      <w:r w:rsidRPr="00F76B45">
        <w:rPr>
          <w:lang w:val="en-US"/>
        </w:rPr>
        <w:t>And</w:t>
      </w:r>
      <w:proofErr w:type="gramEnd"/>
      <w:r w:rsidRPr="00F76B45">
        <w:rPr>
          <w:lang w:val="en-US"/>
        </w:rPr>
        <w:t xml:space="preserve"> Others </w:t>
      </w:r>
      <w:proofErr w:type="gramStart"/>
      <w:r w:rsidRPr="00F76B45">
        <w:rPr>
          <w:lang w:val="en-US"/>
        </w:rPr>
        <w:t>With</w:t>
      </w:r>
      <w:proofErr w:type="gramEnd"/>
      <w:r w:rsidRPr="00F76B45">
        <w:rPr>
          <w:lang w:val="en-US"/>
        </w:rPr>
        <w:t xml:space="preserve"> Astronomical Instruments, 1587. "</w:t>
      </w:r>
      <w:r w:rsidRPr="0099055A">
        <w:rPr>
          <w:b/>
          <w:bCs/>
          <w:lang w:val="en-US"/>
        </w:rPr>
        <w:t xml:space="preserve">Le </w:t>
      </w:r>
      <w:proofErr w:type="spellStart"/>
      <w:r w:rsidRPr="0099055A">
        <w:rPr>
          <w:b/>
          <w:bCs/>
          <w:lang w:val="en-US"/>
        </w:rPr>
        <w:t>Quadran</w:t>
      </w:r>
      <w:proofErr w:type="spellEnd"/>
      <w:r w:rsidRPr="0099055A">
        <w:rPr>
          <w:b/>
          <w:bCs/>
          <w:lang w:val="en-US"/>
        </w:rPr>
        <w:t xml:space="preserve"> Mural</w:t>
      </w:r>
      <w:r w:rsidRPr="00F76B45">
        <w:rPr>
          <w:lang w:val="en-US"/>
        </w:rPr>
        <w:t xml:space="preserve">" 1663 </w:t>
      </w:r>
      <w:proofErr w:type="spellStart"/>
      <w:r w:rsidRPr="00F76B45">
        <w:rPr>
          <w:lang w:val="en-US"/>
        </w:rPr>
        <w:t>Blaeu</w:t>
      </w:r>
      <w:proofErr w:type="spellEnd"/>
      <w:r w:rsidRPr="00F76B45">
        <w:rPr>
          <w:lang w:val="en-US"/>
        </w:rPr>
        <w:t xml:space="preserve">, </w:t>
      </w:r>
      <w:proofErr w:type="gramStart"/>
      <w:r w:rsidRPr="00F76B45">
        <w:rPr>
          <w:lang w:val="en-US"/>
        </w:rPr>
        <w:t>Joan(</w:t>
      </w:r>
      <w:proofErr w:type="gramEnd"/>
      <w:r w:rsidRPr="00F76B45">
        <w:rPr>
          <w:lang w:val="en-US"/>
        </w:rPr>
        <w:t>1596-1673 Dutch) Newberry Library, Chicago, Illinois, USA by Newberry Library is available for licensing today.</w:t>
      </w:r>
    </w:p>
    <w:p w14:paraId="58E13288" w14:textId="77777777" w:rsidR="00EE0F89" w:rsidRPr="002E2620" w:rsidRDefault="00EE0F89" w:rsidP="00EE0F89">
      <w:pPr>
        <w:rPr>
          <w:lang w:val="en-US"/>
        </w:rPr>
      </w:pPr>
      <w:r w:rsidRPr="002E2620">
        <w:rPr>
          <w:lang w:val="en-US"/>
        </w:rPr>
        <w:t xml:space="preserve">Tycho Brahe And Others </w:t>
      </w:r>
      <w:proofErr w:type="gramStart"/>
      <w:r w:rsidRPr="002E2620">
        <w:rPr>
          <w:lang w:val="en-US"/>
        </w:rPr>
        <w:t>With</w:t>
      </w:r>
      <w:proofErr w:type="gramEnd"/>
      <w:r w:rsidRPr="002E2620">
        <w:rPr>
          <w:lang w:val="en-US"/>
        </w:rPr>
        <w:t xml:space="preserve"> Astronomical Instruments, 1587. "Le </w:t>
      </w:r>
      <w:proofErr w:type="spellStart"/>
      <w:r w:rsidRPr="002E2620">
        <w:rPr>
          <w:lang w:val="en-US"/>
        </w:rPr>
        <w:t>Quadran</w:t>
      </w:r>
      <w:proofErr w:type="spellEnd"/>
      <w:r w:rsidRPr="002E2620">
        <w:rPr>
          <w:lang w:val="en-US"/>
        </w:rPr>
        <w:t xml:space="preserve"> Mural" 1663 </w:t>
      </w:r>
      <w:proofErr w:type="spellStart"/>
      <w:r w:rsidRPr="002E2620">
        <w:rPr>
          <w:lang w:val="en-US"/>
        </w:rPr>
        <w:t>Blaeu</w:t>
      </w:r>
      <w:proofErr w:type="spellEnd"/>
      <w:r w:rsidRPr="002E2620">
        <w:rPr>
          <w:lang w:val="en-US"/>
        </w:rPr>
        <w:t xml:space="preserve">, </w:t>
      </w:r>
      <w:proofErr w:type="gramStart"/>
      <w:r w:rsidRPr="002E2620">
        <w:rPr>
          <w:lang w:val="en-US"/>
        </w:rPr>
        <w:t>Joan(</w:t>
      </w:r>
      <w:proofErr w:type="gramEnd"/>
      <w:r w:rsidRPr="002E2620">
        <w:rPr>
          <w:lang w:val="en-US"/>
        </w:rPr>
        <w:t>1596-1673 Dutch) Newberry Library, Chicago, Illinois, USA</w:t>
      </w:r>
    </w:p>
    <w:p w14:paraId="525C6D1D" w14:textId="77777777" w:rsidR="00EE0F89" w:rsidRDefault="00EE0F89" w:rsidP="00EE0F89">
      <w:pPr>
        <w:rPr>
          <w:lang w:val="en-US"/>
        </w:rPr>
      </w:pPr>
    </w:p>
    <w:p w14:paraId="3ED2C5FB" w14:textId="77777777" w:rsidR="00EE0F89" w:rsidRDefault="00EE0F89" w:rsidP="00EE0F89">
      <w:pPr>
        <w:pStyle w:val="Heading5"/>
        <w:rPr>
          <w:lang w:val="en-US"/>
        </w:rPr>
      </w:pPr>
      <w:r>
        <w:rPr>
          <w:lang w:val="en-US"/>
        </w:rPr>
        <w:tab/>
        <w:t xml:space="preserve">FRESCO, </w:t>
      </w:r>
    </w:p>
    <w:p w14:paraId="3701FCDC" w14:textId="77777777" w:rsidR="00EE0F89" w:rsidRDefault="00EE0F89" w:rsidP="00EE0F89">
      <w:pPr>
        <w:rPr>
          <w:lang w:val="en-US"/>
        </w:rPr>
      </w:pPr>
      <w:r>
        <w:rPr>
          <w:lang w:val="en-US"/>
        </w:rPr>
        <w:tab/>
        <w:t xml:space="preserve">MURAL= </w:t>
      </w:r>
      <w:proofErr w:type="spellStart"/>
      <w:r>
        <w:rPr>
          <w:lang w:val="el-GR"/>
        </w:rPr>
        <w:t>τοιχογραφια</w:t>
      </w:r>
      <w:proofErr w:type="spellEnd"/>
      <w:r w:rsidRPr="002E2620">
        <w:rPr>
          <w:lang w:val="en-US"/>
        </w:rPr>
        <w:t xml:space="preserve">, </w:t>
      </w:r>
      <w:proofErr w:type="spellStart"/>
      <w:r>
        <w:rPr>
          <w:lang w:val="en-US"/>
        </w:rPr>
        <w:t>mur</w:t>
      </w:r>
      <w:proofErr w:type="spellEnd"/>
      <w:r>
        <w:rPr>
          <w:lang w:val="en-US"/>
        </w:rPr>
        <w:t xml:space="preserve"> (French)=</w:t>
      </w:r>
      <w:proofErr w:type="spellStart"/>
      <w:r>
        <w:rPr>
          <w:lang w:val="el-GR"/>
        </w:rPr>
        <w:t>τοιχος</w:t>
      </w:r>
      <w:proofErr w:type="spellEnd"/>
      <w:r>
        <w:rPr>
          <w:lang w:val="en-US"/>
        </w:rPr>
        <w:t xml:space="preserve">, </w:t>
      </w:r>
    </w:p>
    <w:p w14:paraId="624E531F" w14:textId="77777777" w:rsidR="00EE0F89" w:rsidRPr="002E2620" w:rsidRDefault="00EE0F89" w:rsidP="00EE0F89">
      <w:pPr>
        <w:rPr>
          <w:b/>
          <w:lang w:val="en-US"/>
        </w:rPr>
      </w:pPr>
      <w:r w:rsidRPr="00F40F01">
        <w:rPr>
          <w:b/>
          <w:lang w:val="en-US"/>
        </w:rPr>
        <w:tab/>
      </w:r>
      <w:r w:rsidRPr="002E2620">
        <w:rPr>
          <w:b/>
          <w:lang w:val="en-US"/>
        </w:rPr>
        <w:t>What is fresco mean in art?</w:t>
      </w:r>
      <w:r w:rsidRPr="00F40F01">
        <w:rPr>
          <w:b/>
          <w:lang w:val="en-US"/>
        </w:rPr>
        <w:t xml:space="preserve"> </w:t>
      </w:r>
    </w:p>
    <w:p w14:paraId="71D7A5E0" w14:textId="77777777" w:rsidR="00EE0F89" w:rsidRPr="002E2620" w:rsidRDefault="00EE0F89" w:rsidP="00EE0F89">
      <w:pPr>
        <w:rPr>
          <w:lang w:val="en-US"/>
        </w:rPr>
      </w:pPr>
      <w:r w:rsidRPr="002E2620">
        <w:rPr>
          <w:b/>
          <w:lang w:val="en-US"/>
        </w:rPr>
        <w:t xml:space="preserve">A fresco is a type of wall painting. </w:t>
      </w:r>
      <w:r w:rsidRPr="00E802E7">
        <w:rPr>
          <w:bCs/>
          <w:lang w:val="en-US"/>
        </w:rPr>
        <w:t xml:space="preserve">The term comes from the Italian word for </w:t>
      </w:r>
      <w:r w:rsidRPr="00E802E7">
        <w:rPr>
          <w:b/>
          <w:lang w:val="en-US"/>
        </w:rPr>
        <w:t xml:space="preserve">fresh </w:t>
      </w:r>
      <w:r w:rsidRPr="00E802E7">
        <w:rPr>
          <w:bCs/>
          <w:lang w:val="en-US"/>
        </w:rPr>
        <w:t xml:space="preserve">because </w:t>
      </w:r>
      <w:r w:rsidRPr="00E802E7">
        <w:rPr>
          <w:b/>
          <w:lang w:val="en-US"/>
        </w:rPr>
        <w:t>plaster</w:t>
      </w:r>
      <w:r w:rsidRPr="00E802E7">
        <w:rPr>
          <w:bCs/>
          <w:lang w:val="en-US"/>
        </w:rPr>
        <w:t xml:space="preserve"> (</w:t>
      </w:r>
      <w:proofErr w:type="spellStart"/>
      <w:r w:rsidRPr="00E802E7">
        <w:rPr>
          <w:bCs/>
          <w:lang w:val="el-GR"/>
        </w:rPr>
        <w:t>σοβας</w:t>
      </w:r>
      <w:proofErr w:type="spellEnd"/>
      <w:r w:rsidRPr="00E802E7">
        <w:rPr>
          <w:bCs/>
          <w:lang w:val="en-US"/>
        </w:rPr>
        <w:t xml:space="preserve">) is applied to the walls while still wet. </w:t>
      </w:r>
      <w:r w:rsidRPr="002E2620">
        <w:rPr>
          <w:lang w:val="en-US"/>
        </w:rPr>
        <w:t>There are two methods of carrying out fresco painting: buon fresco and fresco a secco.</w:t>
      </w:r>
    </w:p>
    <w:p w14:paraId="79036581" w14:textId="77777777" w:rsidR="00EE0F89" w:rsidRDefault="00EE0F89" w:rsidP="00EE0F89">
      <w:pPr>
        <w:rPr>
          <w:lang w:val="el-GR"/>
        </w:rPr>
      </w:pPr>
      <w:r w:rsidRPr="002E2620">
        <w:rPr>
          <w:lang w:val="en-US"/>
        </w:rPr>
        <w:tab/>
      </w:r>
      <w:proofErr w:type="spellStart"/>
      <w:r w:rsidRPr="007D78BF">
        <w:rPr>
          <w:b/>
          <w:bCs/>
          <w:lang w:val="el-GR"/>
        </w:rPr>
        <w:t>Π.Χ.Ταφος</w:t>
      </w:r>
      <w:proofErr w:type="spellEnd"/>
      <w:r w:rsidRPr="007D78BF">
        <w:rPr>
          <w:b/>
          <w:bCs/>
          <w:lang w:val="el-GR"/>
        </w:rPr>
        <w:t xml:space="preserve"> του </w:t>
      </w:r>
      <w:proofErr w:type="spellStart"/>
      <w:r w:rsidRPr="007D78BF">
        <w:rPr>
          <w:b/>
          <w:bCs/>
          <w:lang w:val="el-GR"/>
        </w:rPr>
        <w:t>Φιλλίπου</w:t>
      </w:r>
      <w:proofErr w:type="spellEnd"/>
      <w:r w:rsidRPr="007D78BF">
        <w:rPr>
          <w:b/>
          <w:bCs/>
          <w:lang w:val="el-GR"/>
        </w:rPr>
        <w:t xml:space="preserve"> (ΒΕΡΓΙΝΑ ΗΜΑΘΙΑΣ),</w:t>
      </w:r>
      <w:r>
        <w:rPr>
          <w:lang w:val="el-GR"/>
        </w:rPr>
        <w:t xml:space="preserve">  …</w:t>
      </w:r>
    </w:p>
    <w:p w14:paraId="1259EBB2" w14:textId="77777777" w:rsidR="00EE0F89" w:rsidRDefault="00EE0F89" w:rsidP="00EE0F89">
      <w:pPr>
        <w:rPr>
          <w:lang w:val="el-GR"/>
        </w:rPr>
      </w:pPr>
      <w:r>
        <w:rPr>
          <w:lang w:val="el-GR"/>
        </w:rPr>
        <w:tab/>
      </w:r>
    </w:p>
    <w:p w14:paraId="1EB3B973" w14:textId="77777777" w:rsidR="00EE0F89" w:rsidRPr="002E2620" w:rsidRDefault="00EE0F89" w:rsidP="00EE0F89">
      <w:pPr>
        <w:rPr>
          <w:lang w:val="el-GR"/>
        </w:rPr>
      </w:pPr>
    </w:p>
    <w:p w14:paraId="6FDE2393" w14:textId="77777777" w:rsidR="00EE0F89" w:rsidRPr="00EE0F89" w:rsidRDefault="00EE0F89" w:rsidP="00EE0F89">
      <w:pPr>
        <w:pStyle w:val="Heading5"/>
        <w:rPr>
          <w:lang w:val="el-GR"/>
        </w:rPr>
      </w:pPr>
      <w:r w:rsidRPr="002E2620">
        <w:rPr>
          <w:lang w:val="el-GR"/>
        </w:rPr>
        <w:tab/>
      </w:r>
      <w:r w:rsidRPr="002E2620">
        <w:rPr>
          <w:lang w:val="el-GR"/>
        </w:rPr>
        <w:tab/>
      </w:r>
      <w:r w:rsidRPr="00941144">
        <w:t>The</w:t>
      </w:r>
      <w:r w:rsidRPr="00EE0F89">
        <w:rPr>
          <w:lang w:val="el-GR"/>
        </w:rPr>
        <w:t xml:space="preserve"> </w:t>
      </w:r>
      <w:r w:rsidRPr="00941144">
        <w:t>Quadrant</w:t>
      </w:r>
      <w:r w:rsidRPr="00EE0F89">
        <w:rPr>
          <w:lang w:val="el-GR"/>
        </w:rPr>
        <w:t xml:space="preserve">, ΤΕΤΑΡΤΗΜΟΡΙΟ, </w:t>
      </w:r>
      <w:r>
        <w:rPr>
          <w:lang w:val="el-GR"/>
        </w:rPr>
        <w:t xml:space="preserve">ΕΞΑΝΤΑΣ, </w:t>
      </w:r>
    </w:p>
    <w:p w14:paraId="3807C473" w14:textId="77777777" w:rsidR="00EE0F89" w:rsidRPr="00EE0F89" w:rsidRDefault="00EE0F89" w:rsidP="00EE0F89">
      <w:pPr>
        <w:rPr>
          <w:lang w:val="el-GR"/>
        </w:rPr>
      </w:pPr>
      <w:r w:rsidRPr="00EE0F89">
        <w:rPr>
          <w:lang w:val="el-GR"/>
        </w:rPr>
        <w:tab/>
      </w:r>
      <w:hyperlink r:id="rId8" w:history="1">
        <w:r w:rsidRPr="003E5408">
          <w:rPr>
            <w:rStyle w:val="Hyperlink"/>
            <w:rFonts w:eastAsiaTheme="majorEastAsia"/>
            <w:lang w:val="en-US"/>
          </w:rPr>
          <w:t>https</w:t>
        </w:r>
        <w:r w:rsidRPr="00EE0F89">
          <w:rPr>
            <w:rStyle w:val="Hyperlink"/>
            <w:rFonts w:eastAsiaTheme="majorEastAsia"/>
            <w:lang w:val="el-GR"/>
          </w:rPr>
          <w:t>://</w:t>
        </w:r>
        <w:r w:rsidRPr="003E5408">
          <w:rPr>
            <w:rStyle w:val="Hyperlink"/>
            <w:rFonts w:eastAsiaTheme="majorEastAsia"/>
            <w:lang w:val="en-US"/>
          </w:rPr>
          <w:t>www</w:t>
        </w:r>
        <w:r w:rsidRPr="00EE0F89">
          <w:rPr>
            <w:rStyle w:val="Hyperlink"/>
            <w:rFonts w:eastAsiaTheme="majorEastAsia"/>
            <w:lang w:val="el-GR"/>
          </w:rPr>
          <w:t>.</w:t>
        </w:r>
        <w:proofErr w:type="spellStart"/>
        <w:r w:rsidRPr="003E5408">
          <w:rPr>
            <w:rStyle w:val="Hyperlink"/>
            <w:rFonts w:eastAsiaTheme="majorEastAsia"/>
            <w:lang w:val="en-US"/>
          </w:rPr>
          <w:t>cartahistorica</w:t>
        </w:r>
        <w:proofErr w:type="spellEnd"/>
        <w:r w:rsidRPr="00EE0F89">
          <w:rPr>
            <w:rStyle w:val="Hyperlink"/>
            <w:rFonts w:eastAsiaTheme="majorEastAsia"/>
            <w:lang w:val="el-GR"/>
          </w:rPr>
          <w:t>.</w:t>
        </w:r>
        <w:r w:rsidRPr="003E5408">
          <w:rPr>
            <w:rStyle w:val="Hyperlink"/>
            <w:rFonts w:eastAsiaTheme="majorEastAsia"/>
            <w:lang w:val="en-US"/>
          </w:rPr>
          <w:t>com</w:t>
        </w:r>
        <w:r w:rsidRPr="00EE0F89">
          <w:rPr>
            <w:rStyle w:val="Hyperlink"/>
            <w:rFonts w:eastAsiaTheme="majorEastAsia"/>
            <w:lang w:val="el-GR"/>
          </w:rPr>
          <w:t>/</w:t>
        </w:r>
        <w:r w:rsidRPr="003E5408">
          <w:rPr>
            <w:rStyle w:val="Hyperlink"/>
            <w:rFonts w:eastAsiaTheme="majorEastAsia"/>
            <w:lang w:val="en-US"/>
          </w:rPr>
          <w:t>our</w:t>
        </w:r>
        <w:r w:rsidRPr="00EE0F89">
          <w:rPr>
            <w:rStyle w:val="Hyperlink"/>
            <w:rFonts w:eastAsiaTheme="majorEastAsia"/>
            <w:lang w:val="el-GR"/>
          </w:rPr>
          <w:t>-</w:t>
        </w:r>
        <w:r w:rsidRPr="003E5408">
          <w:rPr>
            <w:rStyle w:val="Hyperlink"/>
            <w:rFonts w:eastAsiaTheme="majorEastAsia"/>
            <w:lang w:val="en-US"/>
          </w:rPr>
          <w:t>catalogue</w:t>
        </w:r>
        <w:r w:rsidRPr="00EE0F89">
          <w:rPr>
            <w:rStyle w:val="Hyperlink"/>
            <w:rFonts w:eastAsiaTheme="majorEastAsia"/>
            <w:lang w:val="el-GR"/>
          </w:rPr>
          <w:t>/</w:t>
        </w:r>
        <w:r w:rsidRPr="003E5408">
          <w:rPr>
            <w:rStyle w:val="Hyperlink"/>
            <w:rFonts w:eastAsiaTheme="majorEastAsia"/>
            <w:lang w:val="en-US"/>
          </w:rPr>
          <w:t>curiosities</w:t>
        </w:r>
        <w:r w:rsidRPr="00EE0F89">
          <w:rPr>
            <w:rStyle w:val="Hyperlink"/>
            <w:rFonts w:eastAsiaTheme="majorEastAsia"/>
            <w:lang w:val="el-GR"/>
          </w:rPr>
          <w:t>/</w:t>
        </w:r>
        <w:r w:rsidRPr="003E5408">
          <w:rPr>
            <w:rStyle w:val="Hyperlink"/>
            <w:rFonts w:eastAsiaTheme="majorEastAsia"/>
            <w:lang w:val="en-US"/>
          </w:rPr>
          <w:t>quadrant</w:t>
        </w:r>
        <w:r w:rsidRPr="00EE0F89">
          <w:rPr>
            <w:rStyle w:val="Hyperlink"/>
            <w:rFonts w:eastAsiaTheme="majorEastAsia"/>
            <w:lang w:val="el-GR"/>
          </w:rPr>
          <w:t>/</w:t>
        </w:r>
      </w:hyperlink>
      <w:r w:rsidRPr="00EE0F89">
        <w:rPr>
          <w:lang w:val="el-GR"/>
        </w:rPr>
        <w:t xml:space="preserve">, </w:t>
      </w:r>
    </w:p>
    <w:p w14:paraId="1D0847F8" w14:textId="77777777" w:rsidR="00EE0F89" w:rsidRDefault="00EE0F89" w:rsidP="00EE0F89">
      <w:pPr>
        <w:rPr>
          <w:lang w:val="en-US"/>
        </w:rPr>
      </w:pPr>
      <w:r w:rsidRPr="00941144">
        <w:rPr>
          <w:lang w:val="en-US"/>
        </w:rPr>
        <w:t xml:space="preserve">The quadrant would have already been described by </w:t>
      </w:r>
      <w:r w:rsidRPr="00505E99">
        <w:rPr>
          <w:b/>
          <w:lang w:val="en-US"/>
        </w:rPr>
        <w:t>Claudius Ptolemeus</w:t>
      </w:r>
      <w:r w:rsidRPr="002E2620">
        <w:rPr>
          <w:b/>
          <w:lang w:val="en-US"/>
        </w:rPr>
        <w:t xml:space="preserve"> (c. 100 – 160s/170s AD)</w:t>
      </w:r>
      <w:r w:rsidRPr="00941144">
        <w:rPr>
          <w:lang w:val="en-US"/>
        </w:rPr>
        <w:t xml:space="preserve">. </w:t>
      </w:r>
    </w:p>
    <w:p w14:paraId="61BDC6EA" w14:textId="77777777" w:rsidR="00EE0F89" w:rsidRPr="002E2620" w:rsidRDefault="00EE0F89" w:rsidP="00EE0F89">
      <w:pPr>
        <w:rPr>
          <w:lang w:val="en-US"/>
        </w:rPr>
      </w:pPr>
      <w:r>
        <w:rPr>
          <w:lang w:val="en-US"/>
        </w:rPr>
        <w:tab/>
        <w:t>(</w:t>
      </w:r>
      <w:r>
        <w:rPr>
          <w:lang w:val="el-GR"/>
        </w:rPr>
        <w:t>ΣΧΟΛΙΟΝ</w:t>
      </w:r>
      <w:r w:rsidRPr="002E2620">
        <w:rPr>
          <w:lang w:val="en-US"/>
        </w:rPr>
        <w:t>. AI Overview. "160s AD" refers to</w:t>
      </w:r>
    </w:p>
    <w:p w14:paraId="4884E655" w14:textId="77777777" w:rsidR="00EE0F89" w:rsidRPr="002E2620" w:rsidRDefault="00EE0F89" w:rsidP="00EE0F89">
      <w:pPr>
        <w:rPr>
          <w:lang w:val="en-US"/>
        </w:rPr>
      </w:pPr>
      <w:r w:rsidRPr="002E2620">
        <w:rPr>
          <w:lang w:val="en-US"/>
        </w:rPr>
        <w:t>the decade from the year 160 AD to 169 AD, with "AD" (Anno Domini) meaning "in the year of the Lord" in Latin, marking years after the traditionally estimated birth of Jesus Christ, a system now often replaced by CE (Common Era) for neutrality. So, "160s AD" means the 10 years in the second century (160, 161, 162... up to 169) following the birth of Jesus, a period under the rule of Roman Emperors like Antoninus Pius and Marcus Aurelius.</w:t>
      </w:r>
      <w:r>
        <w:rPr>
          <w:lang w:val="en-US"/>
        </w:rPr>
        <w:t xml:space="preserve">), </w:t>
      </w:r>
    </w:p>
    <w:p w14:paraId="2D85373A" w14:textId="77777777" w:rsidR="00EE0F89" w:rsidRPr="002E2620" w:rsidRDefault="00EE0F89" w:rsidP="00EE0F89">
      <w:pPr>
        <w:rPr>
          <w:lang w:val="en-US"/>
        </w:rPr>
      </w:pPr>
    </w:p>
    <w:p w14:paraId="6AA47892" w14:textId="77777777" w:rsidR="00EE0F89" w:rsidRPr="00BE099C" w:rsidRDefault="00EE0F89" w:rsidP="00EE0F89">
      <w:pPr>
        <w:rPr>
          <w:b/>
          <w:lang w:val="en-US"/>
        </w:rPr>
      </w:pPr>
      <w:r w:rsidRPr="00941144">
        <w:rPr>
          <w:lang w:val="en-US"/>
        </w:rPr>
        <w:t xml:space="preserve">It is a navigation tool in the form of a wooden or bronze quarter of a circle. There were multiple types of quadrants. They helped </w:t>
      </w:r>
      <w:r w:rsidRPr="007D78BF">
        <w:rPr>
          <w:b/>
          <w:bCs/>
          <w:lang w:val="en-US"/>
        </w:rPr>
        <w:t>to calculate a celestial body position</w:t>
      </w:r>
      <w:r w:rsidRPr="00941144">
        <w:rPr>
          <w:lang w:val="en-US"/>
        </w:rPr>
        <w:t xml:space="preserve">, to determine </w:t>
      </w:r>
      <w:r w:rsidRPr="00754E85">
        <w:rPr>
          <w:b/>
          <w:bCs/>
          <w:lang w:val="en-US"/>
        </w:rPr>
        <w:t>the time</w:t>
      </w:r>
      <w:r w:rsidRPr="00941144">
        <w:rPr>
          <w:lang w:val="en-US"/>
        </w:rPr>
        <w:t xml:space="preserve"> and to record the latitude</w:t>
      </w:r>
      <w:r w:rsidRPr="00754E85">
        <w:rPr>
          <w:lang w:val="en-US"/>
        </w:rPr>
        <w:t xml:space="preserve"> (</w:t>
      </w:r>
      <w:proofErr w:type="spellStart"/>
      <w:r>
        <w:rPr>
          <w:lang w:val="el-GR"/>
        </w:rPr>
        <w:t>πλατοσ</w:t>
      </w:r>
      <w:proofErr w:type="spellEnd"/>
      <w:r w:rsidRPr="00754E85">
        <w:rPr>
          <w:lang w:val="en-US"/>
        </w:rPr>
        <w:t>)</w:t>
      </w:r>
      <w:r w:rsidRPr="00941144">
        <w:rPr>
          <w:lang w:val="en-US"/>
        </w:rPr>
        <w:t xml:space="preserve">. In the thirteenth century it was rewritten by John the </w:t>
      </w:r>
      <w:proofErr w:type="spellStart"/>
      <w:r w:rsidRPr="00941144">
        <w:rPr>
          <w:lang w:val="en-US"/>
        </w:rPr>
        <w:t>Sacrobosco</w:t>
      </w:r>
      <w:proofErr w:type="spellEnd"/>
      <w:r w:rsidRPr="00941144">
        <w:rPr>
          <w:lang w:val="en-US"/>
        </w:rPr>
        <w:t xml:space="preserve"> in Paris and Jacob ben Machir ibn Tibbon (also called </w:t>
      </w:r>
      <w:proofErr w:type="spellStart"/>
      <w:r w:rsidRPr="00941144">
        <w:rPr>
          <w:lang w:val="en-US"/>
        </w:rPr>
        <w:t>Profatius</w:t>
      </w:r>
      <w:proofErr w:type="spellEnd"/>
      <w:r w:rsidRPr="00941144">
        <w:rPr>
          <w:lang w:val="en-US"/>
        </w:rPr>
        <w:t xml:space="preserve">) in Montpellier. </w:t>
      </w:r>
      <w:r w:rsidRPr="00BE099C">
        <w:rPr>
          <w:b/>
          <w:lang w:val="en-US"/>
        </w:rPr>
        <w:t xml:space="preserve">The disadvantage of the quadrant is its instability in case of a moving ship, so the use of this instrument at sea was not so practical. The bigger the instrument, the more accurate </w:t>
      </w:r>
      <w:proofErr w:type="gramStart"/>
      <w:r w:rsidRPr="00BE099C">
        <w:rPr>
          <w:b/>
          <w:lang w:val="en-US"/>
        </w:rPr>
        <w:t>its  calculations</w:t>
      </w:r>
      <w:proofErr w:type="gramEnd"/>
      <w:r w:rsidRPr="00BE099C">
        <w:rPr>
          <w:b/>
          <w:lang w:val="en-US"/>
        </w:rPr>
        <w:t xml:space="preserve"> will be. The illustrated apparatus has been built by Brahe in 1588, and measured 194 cm</w:t>
      </w:r>
    </w:p>
    <w:p w14:paraId="42B26456" w14:textId="77777777" w:rsidR="00EE0F89" w:rsidRDefault="00EE0F89" w:rsidP="00EE0F89">
      <w:pPr>
        <w:rPr>
          <w:lang w:val="en-US"/>
        </w:rPr>
      </w:pPr>
      <w:r w:rsidRPr="00941144">
        <w:rPr>
          <w:lang w:val="en-US"/>
        </w:rPr>
        <w:t xml:space="preserve">Original title: Quadrans Magnus Chalibeus in </w:t>
      </w:r>
      <w:proofErr w:type="spellStart"/>
      <w:r w:rsidRPr="00941144">
        <w:rPr>
          <w:lang w:val="en-US"/>
        </w:rPr>
        <w:t>quadrato</w:t>
      </w:r>
      <w:proofErr w:type="spellEnd"/>
      <w:r w:rsidRPr="00941144">
        <w:rPr>
          <w:lang w:val="en-US"/>
        </w:rPr>
        <w:t xml:space="preserve"> </w:t>
      </w:r>
      <w:proofErr w:type="spellStart"/>
      <w:r w:rsidRPr="00941144">
        <w:rPr>
          <w:lang w:val="en-US"/>
        </w:rPr>
        <w:t>etiam</w:t>
      </w:r>
      <w:proofErr w:type="spellEnd"/>
      <w:r w:rsidRPr="00941144">
        <w:rPr>
          <w:lang w:val="en-US"/>
        </w:rPr>
        <w:t xml:space="preserve"> </w:t>
      </w:r>
      <w:proofErr w:type="spellStart"/>
      <w:r w:rsidRPr="00941144">
        <w:rPr>
          <w:lang w:val="en-US"/>
        </w:rPr>
        <w:t>comprehensus</w:t>
      </w:r>
      <w:proofErr w:type="spellEnd"/>
      <w:r w:rsidRPr="00941144">
        <w:rPr>
          <w:lang w:val="en-US"/>
        </w:rPr>
        <w:t xml:space="preserve">, </w:t>
      </w:r>
      <w:proofErr w:type="spellStart"/>
      <w:r w:rsidRPr="00941144">
        <w:rPr>
          <w:lang w:val="en-US"/>
        </w:rPr>
        <w:t>unaque</w:t>
      </w:r>
      <w:proofErr w:type="spellEnd"/>
      <w:r w:rsidRPr="00941144">
        <w:rPr>
          <w:lang w:val="en-US"/>
        </w:rPr>
        <w:t xml:space="preserve"> </w:t>
      </w:r>
      <w:proofErr w:type="spellStart"/>
      <w:r w:rsidRPr="00941144">
        <w:rPr>
          <w:lang w:val="en-US"/>
        </w:rPr>
        <w:t>Azimuthalis</w:t>
      </w:r>
      <w:proofErr w:type="spellEnd"/>
    </w:p>
    <w:p w14:paraId="50C01547" w14:textId="77777777" w:rsidR="00EE0F89" w:rsidRDefault="00EE0F89" w:rsidP="00EE0F89"/>
    <w:p w14:paraId="73FD1D0E" w14:textId="77777777" w:rsidR="00EE0F89" w:rsidRDefault="00EE0F89" w:rsidP="00EE0F89">
      <w:pPr>
        <w:rPr>
          <w:lang w:val="en-US"/>
        </w:rPr>
      </w:pPr>
      <w:r>
        <w:rPr>
          <w:lang w:val="en-US"/>
        </w:rPr>
        <w:br w:type="page"/>
      </w:r>
    </w:p>
    <w:p w14:paraId="5050A13D" w14:textId="77777777" w:rsidR="00EE0F89" w:rsidRPr="00C66E00" w:rsidRDefault="00EE0F89" w:rsidP="00EE0F89">
      <w:pPr>
        <w:pStyle w:val="Heading3"/>
        <w:rPr>
          <w:lang w:val="en-US"/>
        </w:rPr>
      </w:pPr>
      <w:r w:rsidRPr="00461783">
        <w:rPr>
          <w:lang w:val="en-US"/>
        </w:rPr>
        <w:tab/>
      </w:r>
      <w:r w:rsidRPr="00461783">
        <w:rPr>
          <w:lang w:val="en-US"/>
        </w:rPr>
        <w:tab/>
      </w:r>
      <w:r w:rsidRPr="00C66E00">
        <w:rPr>
          <w:lang w:val="en-US"/>
        </w:rPr>
        <w:t xml:space="preserve">The School of Athens, (Italian: Scuola di Atene), </w:t>
      </w:r>
      <w:r>
        <w:t>η</w:t>
      </w:r>
      <w:r w:rsidRPr="00C66E00">
        <w:rPr>
          <w:lang w:val="en-US"/>
        </w:rPr>
        <w:t xml:space="preserve"> </w:t>
      </w:r>
      <w:r>
        <w:t>ΦΙΛΟΣΟΦΙΑ</w:t>
      </w:r>
      <w:r w:rsidRPr="00C66E00">
        <w:rPr>
          <w:lang w:val="en-US"/>
        </w:rPr>
        <w:t xml:space="preserve">, </w:t>
      </w:r>
    </w:p>
    <w:p w14:paraId="40468471" w14:textId="77777777" w:rsidR="00EE0F89" w:rsidRPr="002E2620" w:rsidRDefault="00EE0F89" w:rsidP="00EE0F89">
      <w:r>
        <w:tab/>
      </w:r>
      <w:hyperlink r:id="rId9" w:history="1">
        <w:r w:rsidRPr="002E2620">
          <w:rPr>
            <w:rStyle w:val="Hyperlink"/>
            <w:rFonts w:eastAsiaTheme="majorEastAsia"/>
          </w:rPr>
          <w:t>https://en.wikipedia.org/wiki/The_School_of_Athens</w:t>
        </w:r>
      </w:hyperlink>
      <w:r>
        <w:rPr>
          <w:lang w:val="en-US"/>
        </w:rPr>
        <w:t xml:space="preserve">, </w:t>
      </w:r>
      <w:r w:rsidRPr="002E2620">
        <w:t xml:space="preserve"> </w:t>
      </w:r>
    </w:p>
    <w:p w14:paraId="6C53B060" w14:textId="77777777" w:rsidR="00EE0F89" w:rsidRPr="007C6050" w:rsidRDefault="00EE0F89" w:rsidP="00EE0F89">
      <w:pPr>
        <w:rPr>
          <w:lang w:val="en-US"/>
        </w:rPr>
      </w:pPr>
      <w:r w:rsidRPr="002E2620">
        <w:tab/>
      </w:r>
      <w:r w:rsidRPr="00726DE5">
        <w:t>Joshua Cole and Carol Symes</w:t>
      </w:r>
      <w:r>
        <w:t xml:space="preserve">. </w:t>
      </w:r>
      <w:r w:rsidRPr="00726DE5">
        <w:t xml:space="preserve">Western </w:t>
      </w:r>
      <w:proofErr w:type="gramStart"/>
      <w:r w:rsidRPr="00726DE5">
        <w:t>civilizations :</w:t>
      </w:r>
      <w:proofErr w:type="gramEnd"/>
      <w:r w:rsidRPr="00726DE5">
        <w:t xml:space="preserve"> their history &amp; their culture</w:t>
      </w:r>
      <w:r>
        <w:t xml:space="preserve">, </w:t>
      </w:r>
      <w:proofErr w:type="spellStart"/>
      <w:r>
        <w:t>p.iii</w:t>
      </w:r>
      <w:proofErr w:type="spellEnd"/>
      <w:r>
        <w:t xml:space="preserve">, </w:t>
      </w:r>
      <w:proofErr w:type="spellStart"/>
      <w:r>
        <w:rPr>
          <w:lang w:val="el-GR"/>
        </w:rPr>
        <w:t>πρωτο</w:t>
      </w:r>
      <w:proofErr w:type="spellEnd"/>
      <w:r w:rsidRPr="002E2620">
        <w:rPr>
          <w:lang w:val="en-US"/>
        </w:rPr>
        <w:t xml:space="preserve"> </w:t>
      </w:r>
      <w:proofErr w:type="spellStart"/>
      <w:r>
        <w:rPr>
          <w:lang w:val="el-GR"/>
        </w:rPr>
        <w:t>εσωτερικο</w:t>
      </w:r>
      <w:proofErr w:type="spellEnd"/>
      <w:r w:rsidRPr="002E2620">
        <w:rPr>
          <w:lang w:val="en-US"/>
        </w:rPr>
        <w:t xml:space="preserve"> </w:t>
      </w:r>
      <w:proofErr w:type="spellStart"/>
      <w:r>
        <w:rPr>
          <w:lang w:val="el-GR"/>
        </w:rPr>
        <w:t>εξωφυλλο</w:t>
      </w:r>
      <w:proofErr w:type="spellEnd"/>
    </w:p>
    <w:p w14:paraId="61A23E18" w14:textId="77777777" w:rsidR="00EE0F89" w:rsidRDefault="00EE0F89" w:rsidP="00EE0F89">
      <w:pPr>
        <w:rPr>
          <w:lang w:val="el-GR"/>
        </w:rPr>
      </w:pPr>
      <w:r w:rsidRPr="002E2620">
        <w:rPr>
          <w:lang w:val="en-US"/>
        </w:rPr>
        <w:tab/>
      </w:r>
      <w:proofErr w:type="spellStart"/>
      <w:r>
        <w:rPr>
          <w:lang w:val="el-GR"/>
        </w:rPr>
        <w:t>Συνισταται</w:t>
      </w:r>
      <w:proofErr w:type="spellEnd"/>
      <w:r>
        <w:rPr>
          <w:lang w:val="el-GR"/>
        </w:rPr>
        <w:t xml:space="preserve"> να </w:t>
      </w:r>
      <w:proofErr w:type="spellStart"/>
      <w:r>
        <w:rPr>
          <w:lang w:val="el-GR"/>
        </w:rPr>
        <w:t>πατε</w:t>
      </w:r>
      <w:proofErr w:type="spellEnd"/>
      <w:r>
        <w:rPr>
          <w:lang w:val="el-GR"/>
        </w:rPr>
        <w:t xml:space="preserve"> στο </w:t>
      </w:r>
      <w:proofErr w:type="spellStart"/>
      <w:r>
        <w:rPr>
          <w:lang w:val="el-GR"/>
        </w:rPr>
        <w:t>ανωτερω</w:t>
      </w:r>
      <w:proofErr w:type="spellEnd"/>
      <w:r>
        <w:rPr>
          <w:lang w:val="el-GR"/>
        </w:rPr>
        <w:t xml:space="preserve"> </w:t>
      </w:r>
      <w:proofErr w:type="spellStart"/>
      <w:r>
        <w:rPr>
          <w:lang w:val="el-GR"/>
        </w:rPr>
        <w:t>λινκ</w:t>
      </w:r>
      <w:proofErr w:type="spellEnd"/>
      <w:r>
        <w:rPr>
          <w:lang w:val="el-GR"/>
        </w:rPr>
        <w:t xml:space="preserve">, για </w:t>
      </w:r>
      <w:proofErr w:type="spellStart"/>
      <w:r>
        <w:rPr>
          <w:lang w:val="el-GR"/>
        </w:rPr>
        <w:t>καλλιτερη</w:t>
      </w:r>
      <w:proofErr w:type="spellEnd"/>
      <w:r>
        <w:rPr>
          <w:lang w:val="el-GR"/>
        </w:rPr>
        <w:t xml:space="preserve"> </w:t>
      </w:r>
      <w:proofErr w:type="spellStart"/>
      <w:r>
        <w:rPr>
          <w:lang w:val="el-GR"/>
        </w:rPr>
        <w:t>θεαση</w:t>
      </w:r>
      <w:proofErr w:type="spellEnd"/>
      <w:r>
        <w:rPr>
          <w:lang w:val="el-GR"/>
        </w:rPr>
        <w:t>.</w:t>
      </w:r>
    </w:p>
    <w:p w14:paraId="28351C3A" w14:textId="77777777" w:rsidR="00EE0F89" w:rsidRDefault="00EE0F89" w:rsidP="00EE0F89">
      <w:pPr>
        <w:rPr>
          <w:lang w:val="el-GR"/>
        </w:rPr>
      </w:pPr>
      <w:r w:rsidRPr="006A4D25">
        <w:rPr>
          <w:noProof/>
          <w:lang w:val="el-GR" w:eastAsia="el-GR"/>
        </w:rPr>
        <w:drawing>
          <wp:inline distT="0" distB="0" distL="0" distR="0" wp14:anchorId="071BEBAB" wp14:editId="552CA2B6">
            <wp:extent cx="5274310" cy="4090894"/>
            <wp:effectExtent l="0" t="0" r="2540" b="5080"/>
            <wp:docPr id="73" name="Picture 73" descr="C:\Users\user\Downloads\The_School_of_Athens _by_Raffaello_Sanzio_da_Urb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The_School_of_Athens _by_Raffaello_Sanzio_da_Urbin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090894"/>
                    </a:xfrm>
                    <a:prstGeom prst="rect">
                      <a:avLst/>
                    </a:prstGeom>
                    <a:noFill/>
                    <a:ln>
                      <a:noFill/>
                    </a:ln>
                  </pic:spPr>
                </pic:pic>
              </a:graphicData>
            </a:graphic>
          </wp:inline>
        </w:drawing>
      </w:r>
    </w:p>
    <w:p w14:paraId="18889A11" w14:textId="77777777" w:rsidR="00EE0F89" w:rsidRPr="00944536" w:rsidRDefault="00EE0F89" w:rsidP="00EE0F89">
      <w:pPr>
        <w:rPr>
          <w:lang w:val="en-US"/>
        </w:rPr>
      </w:pPr>
      <w:r w:rsidRPr="002E2620">
        <w:rPr>
          <w:lang w:val="en-US"/>
        </w:rPr>
        <w:t>Artist</w:t>
      </w:r>
      <w:r w:rsidRPr="002E2620">
        <w:rPr>
          <w:lang w:val="en-US"/>
        </w:rPr>
        <w:tab/>
        <w:t xml:space="preserve">Raphael </w:t>
      </w:r>
      <w:r>
        <w:rPr>
          <w:lang w:val="en-US"/>
        </w:rPr>
        <w:t xml:space="preserve">SANTI, </w:t>
      </w:r>
    </w:p>
    <w:p w14:paraId="4B8B2C1B" w14:textId="77777777" w:rsidR="00EE0F89" w:rsidRPr="002E2620" w:rsidRDefault="00EE0F89" w:rsidP="00EE0F89">
      <w:pPr>
        <w:rPr>
          <w:b/>
          <w:lang w:val="en-US"/>
        </w:rPr>
      </w:pPr>
      <w:r w:rsidRPr="002E2620">
        <w:rPr>
          <w:b/>
          <w:lang w:val="en-US"/>
        </w:rPr>
        <w:t>Year</w:t>
      </w:r>
      <w:r w:rsidRPr="002E2620">
        <w:rPr>
          <w:b/>
          <w:lang w:val="en-US"/>
        </w:rPr>
        <w:tab/>
        <w:t>1509–1511</w:t>
      </w:r>
    </w:p>
    <w:p w14:paraId="3527EEE9" w14:textId="77777777" w:rsidR="00EE0F89" w:rsidRPr="002E2620" w:rsidRDefault="00EE0F89" w:rsidP="00EE0F89">
      <w:pPr>
        <w:rPr>
          <w:lang w:val="en-US"/>
        </w:rPr>
      </w:pPr>
      <w:r w:rsidRPr="002E2620">
        <w:rPr>
          <w:lang w:val="en-US"/>
        </w:rPr>
        <w:t>Type</w:t>
      </w:r>
      <w:r w:rsidRPr="002E2620">
        <w:rPr>
          <w:lang w:val="en-US"/>
        </w:rPr>
        <w:tab/>
        <w:t>Fresco</w:t>
      </w:r>
    </w:p>
    <w:p w14:paraId="58053816" w14:textId="77777777" w:rsidR="00EE0F89" w:rsidRPr="002E2620" w:rsidRDefault="00EE0F89" w:rsidP="00EE0F89">
      <w:pPr>
        <w:rPr>
          <w:lang w:val="en-US"/>
        </w:rPr>
      </w:pPr>
      <w:r w:rsidRPr="002E2620">
        <w:rPr>
          <w:lang w:val="en-US"/>
        </w:rPr>
        <w:t>Dimensions</w:t>
      </w:r>
      <w:r w:rsidRPr="002E2620">
        <w:rPr>
          <w:lang w:val="en-US"/>
        </w:rPr>
        <w:tab/>
        <w:t>500 cm × 770 cm (200 in × 300 in)</w:t>
      </w:r>
    </w:p>
    <w:p w14:paraId="5B457CDB" w14:textId="77777777" w:rsidR="00EE0F89" w:rsidRPr="00461783" w:rsidRDefault="00EE0F89" w:rsidP="00EE0F89">
      <w:pPr>
        <w:rPr>
          <w:lang w:val="en-US"/>
        </w:rPr>
      </w:pPr>
      <w:r w:rsidRPr="00461783">
        <w:rPr>
          <w:lang w:val="en-US"/>
        </w:rPr>
        <w:t>Location</w:t>
      </w:r>
      <w:r w:rsidRPr="00461783">
        <w:rPr>
          <w:lang w:val="en-US"/>
        </w:rPr>
        <w:tab/>
        <w:t>Apostolic Palace, Vatican City</w:t>
      </w:r>
    </w:p>
    <w:p w14:paraId="13D3C7BC" w14:textId="77777777" w:rsidR="00EE0F89" w:rsidRPr="00191DF9" w:rsidRDefault="00EE0F89" w:rsidP="00EE0F89">
      <w:pPr>
        <w:rPr>
          <w:lang w:val="en-US"/>
        </w:rPr>
      </w:pPr>
      <w:r>
        <w:rPr>
          <w:lang w:val="en-US"/>
        </w:rPr>
        <w:tab/>
      </w:r>
      <w:hyperlink r:id="rId11" w:history="1">
        <w:r w:rsidRPr="002A5DFC">
          <w:rPr>
            <w:rStyle w:val="Hyperlink"/>
            <w:rFonts w:eastAsiaTheme="majorEastAsia"/>
            <w:lang w:val="en-US"/>
          </w:rPr>
          <w:t>https://en.wikipedia.org/wiki/Apostolic_Palace</w:t>
        </w:r>
      </w:hyperlink>
      <w:r>
        <w:rPr>
          <w:lang w:val="en-US"/>
        </w:rPr>
        <w:t xml:space="preserve">, </w:t>
      </w:r>
    </w:p>
    <w:p w14:paraId="3EA23989" w14:textId="77777777" w:rsidR="00EE0F89" w:rsidRDefault="00EE0F89" w:rsidP="00EE0F89">
      <w:pPr>
        <w:rPr>
          <w:lang w:val="en-US"/>
        </w:rPr>
      </w:pPr>
      <w:r w:rsidRPr="008B2FDB">
        <w:rPr>
          <w:lang w:val="en-US"/>
        </w:rPr>
        <w:t>The Apostolic Palace[a] is the official residence of the Pope, the head of the Catholic Church, located in Vatican City. It is also known as the Papal Palace, the Palace of the Vatican and the Vatican Palace. The Vatican itself refers to the building as the Palace of Sixtus V, in honor of Pope Sixtus V, who built most of the present form of the palace.[2]</w:t>
      </w:r>
    </w:p>
    <w:p w14:paraId="7086061F" w14:textId="77777777" w:rsidR="00EE0F89" w:rsidRPr="00EE0F89" w:rsidRDefault="00EE0F89" w:rsidP="00EE0F89">
      <w:pPr>
        <w:rPr>
          <w:lang w:val="en-US"/>
        </w:rPr>
      </w:pPr>
      <w:r>
        <w:rPr>
          <w:lang w:val="el-GR"/>
        </w:rPr>
        <w:t>ΔΕΝ</w:t>
      </w:r>
      <w:r w:rsidRPr="00EE0F89">
        <w:rPr>
          <w:lang w:val="en-US"/>
        </w:rPr>
        <w:t xml:space="preserve"> </w:t>
      </w:r>
      <w:r>
        <w:rPr>
          <w:lang w:val="el-GR"/>
        </w:rPr>
        <w:t>είναι</w:t>
      </w:r>
      <w:r w:rsidRPr="00EE0F89">
        <w:rPr>
          <w:lang w:val="en-US"/>
        </w:rPr>
        <w:t xml:space="preserve"> </w:t>
      </w:r>
      <w:r>
        <w:rPr>
          <w:lang w:val="el-GR"/>
        </w:rPr>
        <w:t>το</w:t>
      </w:r>
      <w:r w:rsidRPr="00EE0F89">
        <w:rPr>
          <w:lang w:val="en-US"/>
        </w:rPr>
        <w:t xml:space="preserve"> </w:t>
      </w:r>
      <w:r>
        <w:rPr>
          <w:lang w:val="en-US"/>
        </w:rPr>
        <w:t>LATERAN</w:t>
      </w:r>
      <w:r w:rsidRPr="00EE0F89">
        <w:rPr>
          <w:lang w:val="en-US"/>
        </w:rPr>
        <w:t xml:space="preserve"> </w:t>
      </w:r>
      <w:r>
        <w:rPr>
          <w:lang w:val="en-US"/>
        </w:rPr>
        <w:t>PALACE</w:t>
      </w:r>
    </w:p>
    <w:p w14:paraId="60A5CCCB" w14:textId="77777777" w:rsidR="00EE0F89" w:rsidRPr="008B7313" w:rsidRDefault="00EE0F89" w:rsidP="00EE0F89">
      <w:pPr>
        <w:pStyle w:val="Heading4"/>
        <w:rPr>
          <w:lang w:val="en-US"/>
        </w:rPr>
      </w:pPr>
      <w:r w:rsidRPr="008B7313">
        <w:rPr>
          <w:lang w:val="en-US"/>
        </w:rPr>
        <w:tab/>
        <w:t>Who’s who in Raphael’s School of Athens?</w:t>
      </w:r>
    </w:p>
    <w:p w14:paraId="53AE7990" w14:textId="77777777" w:rsidR="00EE0F89" w:rsidRPr="00F8437A" w:rsidRDefault="00EE0F89" w:rsidP="00EE0F89">
      <w:pPr>
        <w:rPr>
          <w:lang w:val="en-US"/>
        </w:rPr>
      </w:pPr>
      <w:r w:rsidRPr="002E2620">
        <w:rPr>
          <w:lang w:val="en-US"/>
        </w:rPr>
        <w:tab/>
      </w:r>
      <w:hyperlink r:id="rId12" w:history="1">
        <w:r w:rsidRPr="002E2620">
          <w:rPr>
            <w:rStyle w:val="Hyperlink"/>
            <w:rFonts w:eastAsiaTheme="majorEastAsia"/>
            <w:lang w:val="en-US"/>
          </w:rPr>
          <w:t>https://aleteia.org/2017/05/24/whos-who-in-raphaels-school-of-athens</w:t>
        </w:r>
      </w:hyperlink>
      <w:r>
        <w:rPr>
          <w:lang w:val="en-US"/>
        </w:rPr>
        <w:t xml:space="preserve">, </w:t>
      </w:r>
    </w:p>
    <w:p w14:paraId="677A5FC7" w14:textId="77777777" w:rsidR="00EE0F89" w:rsidRDefault="00EE0F89" w:rsidP="00EE0F89">
      <w:pPr>
        <w:rPr>
          <w:lang w:val="el-GR"/>
        </w:rPr>
      </w:pPr>
      <w:r w:rsidRPr="00F8437A">
        <w:rPr>
          <w:lang w:val="en-US"/>
        </w:rPr>
        <w:tab/>
      </w:r>
      <w:r>
        <w:rPr>
          <w:lang w:val="el-GR"/>
        </w:rPr>
        <w:t xml:space="preserve">Δεν είναι </w:t>
      </w:r>
      <w:proofErr w:type="spellStart"/>
      <w:r>
        <w:rPr>
          <w:lang w:val="el-GR"/>
        </w:rPr>
        <w:t>πληρως</w:t>
      </w:r>
      <w:proofErr w:type="spellEnd"/>
      <w:r>
        <w:rPr>
          <w:lang w:val="el-GR"/>
        </w:rPr>
        <w:t xml:space="preserve"> </w:t>
      </w:r>
      <w:proofErr w:type="spellStart"/>
      <w:r>
        <w:rPr>
          <w:lang w:val="el-GR"/>
        </w:rPr>
        <w:t>διαπιστομενο</w:t>
      </w:r>
      <w:proofErr w:type="spellEnd"/>
      <w:r>
        <w:rPr>
          <w:lang w:val="el-GR"/>
        </w:rPr>
        <w:t xml:space="preserve"> ΤΙΝΟΣ ΤΟ ΠΡΟΣΩΠΟ (</w:t>
      </w:r>
      <w:proofErr w:type="spellStart"/>
      <w:r>
        <w:rPr>
          <w:lang w:val="el-GR"/>
        </w:rPr>
        <w:t>πρωσοπικοτητα</w:t>
      </w:r>
      <w:proofErr w:type="spellEnd"/>
      <w:r>
        <w:rPr>
          <w:lang w:val="el-GR"/>
        </w:rPr>
        <w:t xml:space="preserve"> της </w:t>
      </w:r>
      <w:proofErr w:type="spellStart"/>
      <w:r>
        <w:rPr>
          <w:lang w:val="el-GR"/>
        </w:rPr>
        <w:t>τοτε</w:t>
      </w:r>
      <w:proofErr w:type="spellEnd"/>
      <w:r>
        <w:rPr>
          <w:lang w:val="el-GR"/>
        </w:rPr>
        <w:t xml:space="preserve"> ΙΤΑΛΙΑΣ, </w:t>
      </w:r>
      <w:proofErr w:type="spellStart"/>
      <w:r>
        <w:rPr>
          <w:lang w:val="el-GR"/>
        </w:rPr>
        <w:t>απεικονιζει</w:t>
      </w:r>
      <w:proofErr w:type="spellEnd"/>
      <w:r>
        <w:rPr>
          <w:lang w:val="el-GR"/>
        </w:rPr>
        <w:t xml:space="preserve"> τον ΦΙΛΟΣΟΦΟ η ΕΠΙΣΤΗΜΟΝΑ </w:t>
      </w:r>
      <w:proofErr w:type="spellStart"/>
      <w:r>
        <w:rPr>
          <w:lang w:val="el-GR"/>
        </w:rPr>
        <w:t>κλπ</w:t>
      </w:r>
      <w:proofErr w:type="spellEnd"/>
      <w:r>
        <w:rPr>
          <w:lang w:val="el-GR"/>
        </w:rPr>
        <w:t xml:space="preserve"> του ΠΙΝΑΚΑ</w:t>
      </w:r>
    </w:p>
    <w:p w14:paraId="5CB946A8" w14:textId="77777777" w:rsidR="00EE0F89" w:rsidRDefault="00EE0F89" w:rsidP="00EE0F89">
      <w:pPr>
        <w:rPr>
          <w:lang w:val="el-GR"/>
        </w:rPr>
      </w:pPr>
      <w:r w:rsidRPr="0057640E">
        <w:rPr>
          <w:lang w:val="el-GR"/>
        </w:rPr>
        <w:tab/>
      </w:r>
      <w:proofErr w:type="spellStart"/>
      <w:r>
        <w:rPr>
          <w:lang w:val="en-US"/>
        </w:rPr>
        <w:t>aleteia</w:t>
      </w:r>
      <w:proofErr w:type="spellEnd"/>
      <w:r w:rsidRPr="0057640E">
        <w:rPr>
          <w:lang w:val="el-GR"/>
        </w:rPr>
        <w:t>=</w:t>
      </w:r>
      <w:proofErr w:type="spellStart"/>
      <w:r>
        <w:rPr>
          <w:lang w:val="el-GR"/>
        </w:rPr>
        <w:t>αληθεια</w:t>
      </w:r>
      <w:proofErr w:type="spellEnd"/>
      <w:r>
        <w:rPr>
          <w:lang w:val="el-GR"/>
        </w:rPr>
        <w:t xml:space="preserve">, </w:t>
      </w:r>
    </w:p>
    <w:p w14:paraId="4AD8946A" w14:textId="77777777" w:rsidR="00EE0F89" w:rsidRPr="007E3616" w:rsidRDefault="00EE0F89" w:rsidP="00EE0F89">
      <w:pPr>
        <w:rPr>
          <w:lang w:val="el-GR"/>
        </w:rPr>
      </w:pPr>
    </w:p>
    <w:p w14:paraId="71C28A3C" w14:textId="77777777" w:rsidR="00EE0F89" w:rsidRDefault="00EE0F89" w:rsidP="00EE0F89">
      <w:pPr>
        <w:rPr>
          <w:lang w:val="el-GR"/>
        </w:rPr>
      </w:pPr>
      <w:r>
        <w:rPr>
          <w:noProof/>
          <w:lang w:val="el-GR" w:eastAsia="el-GR"/>
        </w:rPr>
        <w:drawing>
          <wp:inline distT="0" distB="0" distL="0" distR="0" wp14:anchorId="2C6B04AC" wp14:editId="209F0B2F">
            <wp:extent cx="5274310" cy="517017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170170"/>
                    </a:xfrm>
                    <a:prstGeom prst="rect">
                      <a:avLst/>
                    </a:prstGeom>
                  </pic:spPr>
                </pic:pic>
              </a:graphicData>
            </a:graphic>
          </wp:inline>
        </w:drawing>
      </w:r>
    </w:p>
    <w:p w14:paraId="4F3E16EF" w14:textId="77777777" w:rsidR="00EE0F89" w:rsidRPr="00A12AF3" w:rsidRDefault="00EE0F89" w:rsidP="00EE0F89">
      <w:pPr>
        <w:rPr>
          <w:lang w:val="en-US"/>
        </w:rPr>
      </w:pPr>
      <w:r>
        <w:rPr>
          <w:lang w:val="en-US"/>
        </w:rPr>
        <w:t xml:space="preserve">R, RAPHAEL, </w:t>
      </w:r>
    </w:p>
    <w:p w14:paraId="1C02A179" w14:textId="77777777" w:rsidR="00EE0F89" w:rsidRDefault="00EE0F89" w:rsidP="00EE0F89">
      <w:pPr>
        <w:rPr>
          <w:lang w:val="el-GR"/>
        </w:rPr>
      </w:pPr>
      <w:r w:rsidRPr="00B2039B">
        <w:rPr>
          <w:noProof/>
          <w:lang w:val="el-GR" w:eastAsia="el-GR"/>
        </w:rPr>
        <w:drawing>
          <wp:inline distT="0" distB="0" distL="0" distR="0" wp14:anchorId="107CD59B" wp14:editId="201B5262">
            <wp:extent cx="3144520" cy="4117975"/>
            <wp:effectExtent l="0" t="0" r="0" b="0"/>
            <wp:docPr id="76" name="Picture 76" descr="C:\Users\user\Downloads\330px-Sanzio_01_Plato_Aristo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330px-Sanzio_01_Plato_Aristot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4520" cy="4117975"/>
                    </a:xfrm>
                    <a:prstGeom prst="rect">
                      <a:avLst/>
                    </a:prstGeom>
                    <a:noFill/>
                    <a:ln>
                      <a:noFill/>
                    </a:ln>
                  </pic:spPr>
                </pic:pic>
              </a:graphicData>
            </a:graphic>
          </wp:inline>
        </w:drawing>
      </w:r>
    </w:p>
    <w:p w14:paraId="2BF95FD9" w14:textId="77777777" w:rsidR="00EE0F89" w:rsidRPr="002E2620" w:rsidRDefault="00EE0F89" w:rsidP="00EE0F89">
      <w:pPr>
        <w:rPr>
          <w:lang w:val="en-US"/>
        </w:rPr>
      </w:pPr>
      <w:r w:rsidRPr="002E2620">
        <w:rPr>
          <w:lang w:val="en-US"/>
        </w:rPr>
        <w:t>An elder Plato walks alongside a younger Aristotle.</w:t>
      </w:r>
    </w:p>
    <w:p w14:paraId="18DEC6D9" w14:textId="77777777" w:rsidR="00EE0F89" w:rsidRDefault="00EE0F89" w:rsidP="00EE0F89">
      <w:pPr>
        <w:rPr>
          <w:lang w:val="en-US"/>
        </w:rPr>
      </w:pPr>
      <w:r>
        <w:rPr>
          <w:lang w:val="el-GR"/>
        </w:rPr>
        <w:t xml:space="preserve">ΤΙΜΑΙΟΣ </w:t>
      </w:r>
      <w:proofErr w:type="spellStart"/>
      <w:r>
        <w:rPr>
          <w:lang w:val="el-GR"/>
        </w:rPr>
        <w:t>κοσμολογιας</w:t>
      </w:r>
      <w:proofErr w:type="spellEnd"/>
      <w:r>
        <w:rPr>
          <w:lang w:val="el-GR"/>
        </w:rPr>
        <w:t xml:space="preserve">,   </w:t>
      </w:r>
      <w:proofErr w:type="spellStart"/>
      <w:r w:rsidRPr="001F503E">
        <w:rPr>
          <w:lang w:val="el-GR"/>
        </w:rPr>
        <w:t>Ηθικ</w:t>
      </w:r>
      <w:r>
        <w:rPr>
          <w:lang w:val="el-GR"/>
        </w:rPr>
        <w:t>α</w:t>
      </w:r>
      <w:proofErr w:type="spellEnd"/>
      <w:r w:rsidRPr="001F503E">
        <w:rPr>
          <w:lang w:val="el-GR"/>
        </w:rPr>
        <w:t xml:space="preserve"> </w:t>
      </w:r>
      <w:proofErr w:type="spellStart"/>
      <w:r w:rsidRPr="001F503E">
        <w:rPr>
          <w:lang w:val="el-GR"/>
        </w:rPr>
        <w:t>Νικομ</w:t>
      </w:r>
      <w:r>
        <w:rPr>
          <w:lang w:val="el-GR"/>
        </w:rPr>
        <w:t>α</w:t>
      </w:r>
      <w:r w:rsidRPr="001F503E">
        <w:rPr>
          <w:lang w:val="el-GR"/>
        </w:rPr>
        <w:t>χεια</w:t>
      </w:r>
      <w:proofErr w:type="spellEnd"/>
      <w:r>
        <w:rPr>
          <w:lang w:val="el-GR"/>
        </w:rPr>
        <w:t xml:space="preserve">, </w:t>
      </w:r>
    </w:p>
    <w:p w14:paraId="357F4375" w14:textId="77777777" w:rsidR="00EE0F89" w:rsidRPr="00B7564E" w:rsidRDefault="00EE0F89" w:rsidP="00EE0F89">
      <w:pPr>
        <w:rPr>
          <w:lang w:val="en-US"/>
        </w:rPr>
      </w:pPr>
    </w:p>
    <w:p w14:paraId="6E4BA410" w14:textId="77777777" w:rsidR="00EE0F89" w:rsidRDefault="00EE0F89" w:rsidP="00EE0F89">
      <w:pPr>
        <w:rPr>
          <w:lang w:val="el-GR"/>
        </w:rPr>
      </w:pPr>
      <w:r w:rsidRPr="006A4D25">
        <w:rPr>
          <w:noProof/>
          <w:lang w:val="el-GR" w:eastAsia="el-GR"/>
        </w:rPr>
        <w:drawing>
          <wp:inline distT="0" distB="0" distL="0" distR="0" wp14:anchorId="5334407C" wp14:editId="169AA872">
            <wp:extent cx="3144520" cy="3743325"/>
            <wp:effectExtent l="0" t="0" r="0" b="9525"/>
            <wp:docPr id="74" name="Picture 74" descr="C:\Users\user\Downloads\Scuola_di_aten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Scuola_di_atene_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4520" cy="3743325"/>
                    </a:xfrm>
                    <a:prstGeom prst="rect">
                      <a:avLst/>
                    </a:prstGeom>
                    <a:noFill/>
                    <a:ln>
                      <a:noFill/>
                    </a:ln>
                  </pic:spPr>
                </pic:pic>
              </a:graphicData>
            </a:graphic>
          </wp:inline>
        </w:drawing>
      </w:r>
    </w:p>
    <w:p w14:paraId="66E1DB5E" w14:textId="77777777" w:rsidR="00EE0F89" w:rsidRPr="00B7564E" w:rsidRDefault="00EE0F89" w:rsidP="00EE0F89">
      <w:pPr>
        <w:rPr>
          <w:lang w:val="en-US"/>
        </w:rPr>
      </w:pPr>
      <w:r>
        <w:rPr>
          <w:lang w:val="en-US"/>
        </w:rPr>
        <w:t xml:space="preserve">?  </w:t>
      </w:r>
      <w:r w:rsidRPr="002E2620">
        <w:rPr>
          <w:lang w:val="en-US"/>
        </w:rPr>
        <w:t>Bramante as Euclid</w:t>
      </w:r>
      <w:r>
        <w:rPr>
          <w:lang w:val="en-US"/>
        </w:rPr>
        <w:t xml:space="preserve"> (</w:t>
      </w:r>
      <w:proofErr w:type="spellStart"/>
      <w:r>
        <w:rPr>
          <w:lang w:val="el-GR"/>
        </w:rPr>
        <w:t>ισως</w:t>
      </w:r>
      <w:proofErr w:type="spellEnd"/>
      <w:r w:rsidRPr="00B7564E">
        <w:rPr>
          <w:lang w:val="en-US"/>
        </w:rPr>
        <w:t xml:space="preserve"> </w:t>
      </w:r>
      <w:r>
        <w:rPr>
          <w:lang w:val="el-GR"/>
        </w:rPr>
        <w:t>ΑΡΧΙΜΗΔΗΣ</w:t>
      </w:r>
      <w:r w:rsidRPr="00B7564E">
        <w:rPr>
          <w:lang w:val="en-US"/>
        </w:rPr>
        <w:t xml:space="preserve">), </w:t>
      </w:r>
    </w:p>
    <w:p w14:paraId="01A9922C" w14:textId="77777777" w:rsidR="00EE0F89" w:rsidRPr="002E2620" w:rsidRDefault="00EE0F89" w:rsidP="00EE0F89">
      <w:pPr>
        <w:rPr>
          <w:lang w:val="en-US"/>
        </w:rPr>
      </w:pPr>
      <w:r w:rsidRPr="002E2620">
        <w:rPr>
          <w:lang w:val="en-US"/>
        </w:rPr>
        <w:t>Donato Bramante</w:t>
      </w:r>
    </w:p>
    <w:p w14:paraId="61596079" w14:textId="77777777" w:rsidR="00EE0F89" w:rsidRPr="002E2620" w:rsidRDefault="00EE0F89" w:rsidP="00EE0F89">
      <w:pPr>
        <w:rPr>
          <w:lang w:val="en-US"/>
        </w:rPr>
      </w:pPr>
      <w:r w:rsidRPr="002E2620">
        <w:rPr>
          <w:lang w:val="en-US"/>
        </w:rPr>
        <w:t xml:space="preserve">Donato Bramante (1444 –1514), born as Donato di </w:t>
      </w:r>
      <w:proofErr w:type="spellStart"/>
      <w:r w:rsidRPr="002E2620">
        <w:rPr>
          <w:lang w:val="en-US"/>
        </w:rPr>
        <w:t>Pascuccio</w:t>
      </w:r>
      <w:proofErr w:type="spellEnd"/>
      <w:r w:rsidRPr="002E2620">
        <w:rPr>
          <w:lang w:val="en-US"/>
        </w:rPr>
        <w:t xml:space="preserve"> </w:t>
      </w:r>
      <w:proofErr w:type="spellStart"/>
      <w:r w:rsidRPr="002E2620">
        <w:rPr>
          <w:lang w:val="en-US"/>
        </w:rPr>
        <w:t>d'Antonio</w:t>
      </w:r>
      <w:proofErr w:type="spellEnd"/>
      <w:r w:rsidRPr="002E2620">
        <w:rPr>
          <w:lang w:val="en-US"/>
        </w:rPr>
        <w:t xml:space="preserve"> and also known as Bramante Lazzari, was an </w:t>
      </w:r>
      <w:r w:rsidRPr="002E2620">
        <w:rPr>
          <w:b/>
          <w:lang w:val="en-US"/>
        </w:rPr>
        <w:t>Italian architect and painter</w:t>
      </w:r>
      <w:r w:rsidRPr="002E2620">
        <w:rPr>
          <w:lang w:val="en-US"/>
        </w:rPr>
        <w:t>.</w:t>
      </w:r>
    </w:p>
    <w:p w14:paraId="3CD6EE88" w14:textId="77777777" w:rsidR="00EE0F89" w:rsidRPr="002E2620" w:rsidRDefault="00EE0F89" w:rsidP="00EE0F89">
      <w:pPr>
        <w:rPr>
          <w:lang w:val="en-US"/>
        </w:rPr>
      </w:pPr>
    </w:p>
    <w:p w14:paraId="1C899DEB" w14:textId="77777777" w:rsidR="00EE0F89" w:rsidRDefault="00EE0F89" w:rsidP="00EE0F89">
      <w:pPr>
        <w:rPr>
          <w:lang w:val="el-GR"/>
        </w:rPr>
      </w:pPr>
      <w:r>
        <w:rPr>
          <w:noProof/>
          <w:lang w:val="el-GR" w:eastAsia="el-GR"/>
        </w:rPr>
        <w:drawing>
          <wp:inline distT="0" distB="0" distL="0" distR="0" wp14:anchorId="463CD742" wp14:editId="271AE182">
            <wp:extent cx="5274310" cy="3106027"/>
            <wp:effectExtent l="0" t="0" r="2540" b="0"/>
            <wp:docPr id="75" name="Picture 75" descr="File:Raffael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affael 0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106027"/>
                    </a:xfrm>
                    <a:prstGeom prst="rect">
                      <a:avLst/>
                    </a:prstGeom>
                    <a:noFill/>
                    <a:ln>
                      <a:noFill/>
                    </a:ln>
                  </pic:spPr>
                </pic:pic>
              </a:graphicData>
            </a:graphic>
          </wp:inline>
        </w:drawing>
      </w:r>
    </w:p>
    <w:p w14:paraId="667BF0EC" w14:textId="77777777" w:rsidR="00EE0F89" w:rsidRPr="002E2620" w:rsidRDefault="00EE0F89" w:rsidP="00EE0F89">
      <w:pPr>
        <w:rPr>
          <w:lang w:val="en-US"/>
        </w:rPr>
      </w:pPr>
      <w:r w:rsidRPr="002E2620">
        <w:rPr>
          <w:lang w:val="en-US"/>
        </w:rPr>
        <w:t xml:space="preserve">Zoroaster, Ptolemy, </w:t>
      </w:r>
      <w:r w:rsidRPr="002E2620">
        <w:rPr>
          <w:b/>
          <w:lang w:val="en-US"/>
        </w:rPr>
        <w:t>Raphael</w:t>
      </w:r>
      <w:r w:rsidRPr="002E2620">
        <w:rPr>
          <w:lang w:val="en-US"/>
        </w:rPr>
        <w:t xml:space="preserve"> as </w:t>
      </w:r>
      <w:proofErr w:type="gramStart"/>
      <w:r w:rsidRPr="002E2620">
        <w:rPr>
          <w:lang w:val="en-US"/>
        </w:rPr>
        <w:t>Apelles,  and</w:t>
      </w:r>
      <w:proofErr w:type="gramEnd"/>
      <w:r w:rsidRPr="002E2620">
        <w:rPr>
          <w:lang w:val="en-US"/>
        </w:rPr>
        <w:t xml:space="preserve"> Perugino</w:t>
      </w:r>
      <w:r>
        <w:rPr>
          <w:lang w:val="en-US"/>
        </w:rPr>
        <w:t xml:space="preserve"> </w:t>
      </w:r>
      <w:r w:rsidRPr="002E2620">
        <w:rPr>
          <w:lang w:val="en-US"/>
        </w:rPr>
        <w:t xml:space="preserve">Il </w:t>
      </w:r>
      <w:r>
        <w:rPr>
          <w:lang w:val="en-US"/>
        </w:rPr>
        <w:t xml:space="preserve">or </w:t>
      </w:r>
      <w:r w:rsidRPr="002E2620">
        <w:rPr>
          <w:lang w:val="en-US"/>
        </w:rPr>
        <w:t xml:space="preserve">Sodoma or Timoteo Viti as </w:t>
      </w:r>
      <w:proofErr w:type="spellStart"/>
      <w:r w:rsidRPr="002E2620">
        <w:rPr>
          <w:lang w:val="en-US"/>
        </w:rPr>
        <w:t>Protogenes</w:t>
      </w:r>
      <w:proofErr w:type="spellEnd"/>
    </w:p>
    <w:p w14:paraId="3BD6828C" w14:textId="77777777" w:rsidR="00EE0F89" w:rsidRPr="00607A37" w:rsidRDefault="00EE0F89" w:rsidP="00EE0F89">
      <w:pPr>
        <w:rPr>
          <w:lang w:val="en-US"/>
        </w:rPr>
      </w:pPr>
      <w:r w:rsidRPr="002E2620">
        <w:rPr>
          <w:lang w:val="en-US"/>
        </w:rPr>
        <w:tab/>
        <w:t>Zoroaster</w:t>
      </w:r>
      <w:r>
        <w:rPr>
          <w:lang w:val="en-US"/>
        </w:rPr>
        <w:t xml:space="preserve">, </w:t>
      </w:r>
    </w:p>
    <w:p w14:paraId="2F5B1585" w14:textId="77777777" w:rsidR="00EE0F89" w:rsidRPr="00607A37" w:rsidRDefault="00EE0F89" w:rsidP="00EE0F89">
      <w:pPr>
        <w:rPr>
          <w:lang w:val="en-US"/>
        </w:rPr>
      </w:pPr>
      <w:hyperlink r:id="rId17" w:history="1">
        <w:r w:rsidRPr="002E2620">
          <w:rPr>
            <w:rStyle w:val="Hyperlink"/>
            <w:rFonts w:eastAsiaTheme="majorEastAsia"/>
            <w:lang w:val="en-US"/>
          </w:rPr>
          <w:t>https://en.wikipedia.org/wiki/Zoroaster</w:t>
        </w:r>
      </w:hyperlink>
      <w:r>
        <w:rPr>
          <w:lang w:val="en-US"/>
        </w:rPr>
        <w:t xml:space="preserve">, </w:t>
      </w:r>
    </w:p>
    <w:p w14:paraId="54554EEE" w14:textId="77777777" w:rsidR="00EE0F89" w:rsidRDefault="00EE0F89" w:rsidP="00EE0F89">
      <w:pPr>
        <w:rPr>
          <w:lang w:val="en-US"/>
        </w:rPr>
      </w:pPr>
      <w:proofErr w:type="gramStart"/>
      <w:r w:rsidRPr="002E2620">
        <w:rPr>
          <w:lang w:val="en-US"/>
        </w:rPr>
        <w:t>Zoroaster,[</w:t>
      </w:r>
      <w:proofErr w:type="gramEnd"/>
      <w:r w:rsidRPr="002E2620">
        <w:rPr>
          <w:lang w:val="en-US"/>
        </w:rPr>
        <w:t xml:space="preserve">a] also known as </w:t>
      </w:r>
      <w:proofErr w:type="gramStart"/>
      <w:r w:rsidRPr="002E2620">
        <w:rPr>
          <w:lang w:val="en-US"/>
        </w:rPr>
        <w:t>Zarathustra,[</w:t>
      </w:r>
      <w:proofErr w:type="gramEnd"/>
      <w:r w:rsidRPr="002E2620">
        <w:rPr>
          <w:lang w:val="en-US"/>
        </w:rPr>
        <w:t xml:space="preserve">b] was a religious reformer and the spiritual founder of Zoroastrianism. He founded the first documented monotheistic religion in the world and also had an impact on Plato, Pythagoras, and the </w:t>
      </w:r>
      <w:r w:rsidRPr="002E2620">
        <w:rPr>
          <w:b/>
          <w:lang w:val="en-US"/>
        </w:rPr>
        <w:t>Abrahamic religions</w:t>
      </w:r>
      <w:r w:rsidRPr="002E2620">
        <w:rPr>
          <w:lang w:val="en-US"/>
        </w:rPr>
        <w:t>, including Judaism, Christianity, and Islam.[9][10][11]</w:t>
      </w:r>
      <w:r>
        <w:rPr>
          <w:lang w:val="en-US"/>
        </w:rPr>
        <w:t xml:space="preserve"> …</w:t>
      </w:r>
    </w:p>
    <w:p w14:paraId="67C1E277" w14:textId="77777777" w:rsidR="00EE0F89" w:rsidRPr="00607A37" w:rsidRDefault="00EE0F89" w:rsidP="00EE0F89">
      <w:pPr>
        <w:rPr>
          <w:lang w:val="en-US"/>
        </w:rPr>
      </w:pPr>
      <w:r>
        <w:rPr>
          <w:lang w:val="en-US"/>
        </w:rPr>
        <w:t xml:space="preserve">   </w:t>
      </w:r>
      <w:r w:rsidRPr="00607A37">
        <w:rPr>
          <w:lang w:val="en-US"/>
        </w:rPr>
        <w:t>Date</w:t>
      </w:r>
    </w:p>
    <w:p w14:paraId="1419DF8D" w14:textId="77777777" w:rsidR="00EE0F89" w:rsidRDefault="00EE0F89" w:rsidP="00EE0F89">
      <w:pPr>
        <w:rPr>
          <w:lang w:val="en-US"/>
        </w:rPr>
      </w:pPr>
      <w:r w:rsidRPr="00607A37">
        <w:rPr>
          <w:lang w:val="en-US"/>
        </w:rPr>
        <w:t xml:space="preserve">There is no consensus on the dating of Zoroaster. The Avesta gives no direct information about it, while historical sources are conflicting. Some scholars base their date reconstruction on the Proto-Indo-Iranian language and Proto-Indo-Iranian religion, while others use internal evidence.[14] </w:t>
      </w:r>
      <w:r w:rsidRPr="005E70E5">
        <w:rPr>
          <w:b/>
          <w:lang w:val="en-US"/>
        </w:rPr>
        <w:t>While many scholars today consider a date around 1000 BC to be the most likely,[7][8] others still consider a range of dates between 1500 and 500 BC to be possible</w:t>
      </w:r>
      <w:r w:rsidRPr="00607A37">
        <w:rPr>
          <w:lang w:val="en-US"/>
        </w:rPr>
        <w:t>.[2][3][4][5][6]</w:t>
      </w:r>
    </w:p>
    <w:p w14:paraId="3FA1E26A" w14:textId="77777777" w:rsidR="00EE0F89" w:rsidRDefault="00EE0F89" w:rsidP="00EE0F89">
      <w:pPr>
        <w:rPr>
          <w:lang w:val="en-US"/>
        </w:rPr>
      </w:pPr>
    </w:p>
    <w:p w14:paraId="4077CD35" w14:textId="77777777" w:rsidR="00EE0F89" w:rsidRPr="002042A0" w:rsidRDefault="00EE0F89" w:rsidP="00EE0F89">
      <w:pPr>
        <w:rPr>
          <w:lang w:val="el-GR"/>
        </w:rPr>
      </w:pPr>
      <w:r w:rsidRPr="00F8437A">
        <w:rPr>
          <w:lang w:val="en-US"/>
        </w:rPr>
        <w:tab/>
      </w:r>
      <w:r>
        <w:rPr>
          <w:lang w:val="el-GR"/>
        </w:rPr>
        <w:t xml:space="preserve">Η </w:t>
      </w:r>
      <w:proofErr w:type="spellStart"/>
      <w:r>
        <w:rPr>
          <w:lang w:val="el-GR"/>
        </w:rPr>
        <w:t>μοναδικη</w:t>
      </w:r>
      <w:proofErr w:type="spellEnd"/>
      <w:r>
        <w:rPr>
          <w:lang w:val="el-GR"/>
        </w:rPr>
        <w:t xml:space="preserve"> </w:t>
      </w:r>
      <w:proofErr w:type="spellStart"/>
      <w:r>
        <w:rPr>
          <w:lang w:val="el-GR"/>
        </w:rPr>
        <w:t>γυναικεια</w:t>
      </w:r>
      <w:proofErr w:type="spellEnd"/>
      <w:r>
        <w:rPr>
          <w:lang w:val="el-GR"/>
        </w:rPr>
        <w:t xml:space="preserve"> </w:t>
      </w:r>
      <w:proofErr w:type="spellStart"/>
      <w:r>
        <w:rPr>
          <w:lang w:val="el-GR"/>
        </w:rPr>
        <w:t>μορφη</w:t>
      </w:r>
      <w:proofErr w:type="spellEnd"/>
      <w:r>
        <w:rPr>
          <w:lang w:val="el-GR"/>
        </w:rPr>
        <w:t xml:space="preserve"> (9), </w:t>
      </w:r>
      <w:proofErr w:type="spellStart"/>
      <w:r>
        <w:rPr>
          <w:lang w:val="el-GR"/>
        </w:rPr>
        <w:t>θεωρειται</w:t>
      </w:r>
      <w:proofErr w:type="spellEnd"/>
      <w:r>
        <w:rPr>
          <w:lang w:val="el-GR"/>
        </w:rPr>
        <w:t xml:space="preserve"> ότι είναι η ΥΠΑΤΙΑ (</w:t>
      </w:r>
      <w:r>
        <w:rPr>
          <w:lang w:val="en-US"/>
        </w:rPr>
        <w:t>HYPATIA</w:t>
      </w:r>
      <w:r w:rsidRPr="00BD14A2">
        <w:rPr>
          <w:lang w:val="el-GR"/>
        </w:rPr>
        <w:t>)</w:t>
      </w:r>
      <w:r>
        <w:rPr>
          <w:lang w:val="el-GR"/>
        </w:rPr>
        <w:t xml:space="preserve">. . </w:t>
      </w:r>
    </w:p>
    <w:p w14:paraId="4F0835C8" w14:textId="77777777" w:rsidR="00EE0F89" w:rsidRPr="00F8437A" w:rsidRDefault="00EE0F89" w:rsidP="00EE0F89">
      <w:pPr>
        <w:rPr>
          <w:lang w:val="el-GR"/>
        </w:rPr>
      </w:pPr>
      <w:r w:rsidRPr="00F8437A">
        <w:rPr>
          <w:lang w:val="el-GR"/>
        </w:rPr>
        <w:tab/>
      </w:r>
      <w:r w:rsidRPr="00BD14A2">
        <w:rPr>
          <w:lang w:val="en-US"/>
        </w:rPr>
        <w:t>Averroes</w:t>
      </w:r>
      <w:r w:rsidRPr="00F8437A">
        <w:rPr>
          <w:lang w:val="el-GR"/>
        </w:rPr>
        <w:t xml:space="preserve"> (Αβερρόης), </w:t>
      </w:r>
      <w:r w:rsidRPr="00B314A9">
        <w:rPr>
          <w:lang w:val="en-US"/>
        </w:rPr>
        <w:t>ibn</w:t>
      </w:r>
      <w:r w:rsidRPr="00F8437A">
        <w:rPr>
          <w:lang w:val="el-GR"/>
        </w:rPr>
        <w:t xml:space="preserve"> </w:t>
      </w:r>
      <w:r w:rsidRPr="00B314A9">
        <w:rPr>
          <w:lang w:val="en-US"/>
        </w:rPr>
        <w:t>Rushd</w:t>
      </w:r>
      <w:r w:rsidRPr="00F8437A">
        <w:rPr>
          <w:lang w:val="el-GR"/>
        </w:rPr>
        <w:t xml:space="preserve"> (1126 - 10 Δεκεμβρίου 1198)</w:t>
      </w:r>
    </w:p>
    <w:p w14:paraId="09041718" w14:textId="77777777" w:rsidR="00EE0F89" w:rsidRDefault="00EE0F89" w:rsidP="00EE0F89">
      <w:pPr>
        <w:rPr>
          <w:lang w:val="el-GR"/>
        </w:rPr>
      </w:pPr>
      <w:r w:rsidRPr="00B314A9">
        <w:rPr>
          <w:lang w:val="el-GR"/>
        </w:rPr>
        <w:t xml:space="preserve">ήταν Ανδαλουσιανός πολυμαθής Μουσουλμάνος, </w:t>
      </w:r>
      <w:r w:rsidRPr="00B314A9">
        <w:rPr>
          <w:b/>
          <w:bCs/>
          <w:lang w:val="el-GR"/>
        </w:rPr>
        <w:t>ειδικός στον Αριστοτελισμό</w:t>
      </w:r>
      <w:r w:rsidRPr="00B314A9">
        <w:rPr>
          <w:lang w:val="el-GR"/>
        </w:rPr>
        <w:t xml:space="preserve">, την ισλαμική φιλοσοφία, την ισλαμική θεολογία, τη </w:t>
      </w:r>
      <w:proofErr w:type="spellStart"/>
      <w:r w:rsidRPr="00B314A9">
        <w:rPr>
          <w:lang w:val="el-GR"/>
        </w:rPr>
        <w:t>σαρία</w:t>
      </w:r>
      <w:proofErr w:type="spellEnd"/>
      <w:r w:rsidRPr="00B314A9">
        <w:rPr>
          <w:lang w:val="el-GR"/>
        </w:rPr>
        <w:t xml:space="preserve">, καθώς και τη νομολογία, τη λογική, την ψυχολογία, την πολιτική και την ανδαλουσιανή κλασική μουσική θεωρία και τις επιστήμες της ισλαμικής ιατρικής, αστρονομίας, γεωγραφίας, μαθηματικών, φυσικής και ουράνιας μηχανικής. Γεννήθηκε στην Κόρδοβα της Ισπανίας και πέθανε σε ηλικία 72 ετών στο </w:t>
      </w:r>
      <w:proofErr w:type="spellStart"/>
      <w:r w:rsidRPr="00B314A9">
        <w:rPr>
          <w:lang w:val="el-GR"/>
        </w:rPr>
        <w:t>Μαρακές</w:t>
      </w:r>
      <w:proofErr w:type="spellEnd"/>
      <w:r w:rsidRPr="00B314A9">
        <w:rPr>
          <w:lang w:val="el-GR"/>
        </w:rPr>
        <w:t>.</w:t>
      </w:r>
    </w:p>
    <w:p w14:paraId="7CF6BA99" w14:textId="77777777" w:rsidR="00EE0F89" w:rsidRPr="00EE0F89" w:rsidRDefault="00EE0F89" w:rsidP="00EE0F89">
      <w:pPr>
        <w:pStyle w:val="Heading4"/>
        <w:rPr>
          <w:lang w:val="el-GR"/>
        </w:rPr>
      </w:pPr>
      <w:r w:rsidRPr="00EE0F89">
        <w:rPr>
          <w:lang w:val="el-GR"/>
        </w:rPr>
        <w:tab/>
      </w:r>
      <w:r w:rsidRPr="00EE0F89">
        <w:rPr>
          <w:lang w:val="el-GR"/>
        </w:rPr>
        <w:tab/>
        <w:t>Ο ΠΑΠΑΣ προβαλλει τον «ΠΑΓΑΝΙΣΜΟ» ?</w:t>
      </w:r>
    </w:p>
    <w:p w14:paraId="20617958" w14:textId="77777777" w:rsidR="00EE0F89" w:rsidRPr="00EE0E88" w:rsidRDefault="00EE0F89" w:rsidP="00EE0F89">
      <w:pPr>
        <w:rPr>
          <w:lang w:val="el-GR"/>
        </w:rPr>
      </w:pPr>
      <w:r w:rsidRPr="00BA1526">
        <w:rPr>
          <w:lang w:val="el-GR"/>
        </w:rPr>
        <w:tab/>
      </w:r>
      <w:r>
        <w:rPr>
          <w:lang w:val="el-GR"/>
        </w:rPr>
        <w:t xml:space="preserve">Στον </w:t>
      </w:r>
      <w:proofErr w:type="spellStart"/>
      <w:r>
        <w:rPr>
          <w:lang w:val="el-GR"/>
        </w:rPr>
        <w:t>διασημο</w:t>
      </w:r>
      <w:proofErr w:type="spellEnd"/>
      <w:r>
        <w:rPr>
          <w:lang w:val="el-GR"/>
        </w:rPr>
        <w:t xml:space="preserve"> </w:t>
      </w:r>
      <w:proofErr w:type="spellStart"/>
      <w:r>
        <w:rPr>
          <w:lang w:val="el-GR"/>
        </w:rPr>
        <w:t>πινακα</w:t>
      </w:r>
      <w:proofErr w:type="spellEnd"/>
      <w:r>
        <w:rPr>
          <w:lang w:val="el-GR"/>
        </w:rPr>
        <w:t xml:space="preserve">, που </w:t>
      </w:r>
      <w:proofErr w:type="spellStart"/>
      <w:r>
        <w:rPr>
          <w:lang w:val="el-GR"/>
        </w:rPr>
        <w:t>σημερα</w:t>
      </w:r>
      <w:proofErr w:type="spellEnd"/>
      <w:r>
        <w:rPr>
          <w:lang w:val="el-GR"/>
        </w:rPr>
        <w:t xml:space="preserve"> </w:t>
      </w:r>
      <w:proofErr w:type="spellStart"/>
      <w:r>
        <w:rPr>
          <w:lang w:val="el-GR"/>
        </w:rPr>
        <w:t>ονομαζεται</w:t>
      </w:r>
      <w:proofErr w:type="spellEnd"/>
      <w:r>
        <w:rPr>
          <w:lang w:val="el-GR"/>
        </w:rPr>
        <w:t xml:space="preserve"> ΣΧΟΛΗ ΤΩΝ ΑΘΗΝΩΝ </w:t>
      </w:r>
      <w:proofErr w:type="spellStart"/>
      <w:r>
        <w:rPr>
          <w:lang w:val="el-GR"/>
        </w:rPr>
        <w:t>προβαλονται</w:t>
      </w:r>
      <w:proofErr w:type="spellEnd"/>
      <w:r>
        <w:rPr>
          <w:lang w:val="el-GR"/>
        </w:rPr>
        <w:t xml:space="preserve"> </w:t>
      </w:r>
      <w:proofErr w:type="spellStart"/>
      <w:r>
        <w:rPr>
          <w:lang w:val="el-GR"/>
        </w:rPr>
        <w:t>διανοουμενοι</w:t>
      </w:r>
      <w:proofErr w:type="spellEnd"/>
      <w:r>
        <w:rPr>
          <w:lang w:val="el-GR"/>
        </w:rPr>
        <w:t xml:space="preserve"> ΕΘΝΙΚΟΙ η ΠΑΓΑΝΙΣΤΕΣ η ΕΙΔΟΛΟΛΑΤΡΕΣ κλπ. ο ΠΑΠΑΣ που </w:t>
      </w:r>
      <w:proofErr w:type="spellStart"/>
      <w:r>
        <w:rPr>
          <w:lang w:val="el-GR"/>
        </w:rPr>
        <w:t>πληρωσε</w:t>
      </w:r>
      <w:proofErr w:type="spellEnd"/>
      <w:r>
        <w:rPr>
          <w:lang w:val="el-GR"/>
        </w:rPr>
        <w:t xml:space="preserve"> για το </w:t>
      </w:r>
      <w:proofErr w:type="spellStart"/>
      <w:r>
        <w:rPr>
          <w:lang w:val="el-GR"/>
        </w:rPr>
        <w:t>εργο</w:t>
      </w:r>
      <w:proofErr w:type="spellEnd"/>
      <w:r>
        <w:rPr>
          <w:lang w:val="el-GR"/>
        </w:rPr>
        <w:t xml:space="preserve">, τι </w:t>
      </w:r>
      <w:proofErr w:type="spellStart"/>
      <w:r>
        <w:rPr>
          <w:lang w:val="el-GR"/>
        </w:rPr>
        <w:t>λογο</w:t>
      </w:r>
      <w:proofErr w:type="spellEnd"/>
      <w:r>
        <w:rPr>
          <w:lang w:val="el-GR"/>
        </w:rPr>
        <w:t xml:space="preserve"> </w:t>
      </w:r>
      <w:proofErr w:type="spellStart"/>
      <w:r>
        <w:rPr>
          <w:lang w:val="el-GR"/>
        </w:rPr>
        <w:t>εχει</w:t>
      </w:r>
      <w:proofErr w:type="spellEnd"/>
      <w:r>
        <w:rPr>
          <w:lang w:val="el-GR"/>
        </w:rPr>
        <w:t xml:space="preserve"> να τους </w:t>
      </w:r>
      <w:proofErr w:type="spellStart"/>
      <w:r>
        <w:rPr>
          <w:lang w:val="el-GR"/>
        </w:rPr>
        <w:t>προβαλλει</w:t>
      </w:r>
      <w:proofErr w:type="spellEnd"/>
      <w:r>
        <w:rPr>
          <w:lang w:val="el-GR"/>
        </w:rPr>
        <w:t xml:space="preserve"> ?</w:t>
      </w:r>
    </w:p>
    <w:p w14:paraId="5678DEE3" w14:textId="77777777" w:rsidR="00EE0F89" w:rsidRPr="00EE0E88" w:rsidRDefault="00EE0F89" w:rsidP="00EE0F89">
      <w:pPr>
        <w:rPr>
          <w:lang w:val="en-US"/>
        </w:rPr>
      </w:pPr>
      <w:r w:rsidRPr="00EE0E88">
        <w:rPr>
          <w:lang w:val="el-GR"/>
        </w:rPr>
        <w:tab/>
      </w:r>
      <w:r>
        <w:rPr>
          <w:lang w:val="el-GR"/>
        </w:rPr>
        <w:t>ΠΑΡΑΤΗΡΗΣΕΙΣ</w:t>
      </w:r>
      <w:r w:rsidRPr="00EE0E88">
        <w:rPr>
          <w:lang w:val="en-US"/>
        </w:rPr>
        <w:t xml:space="preserve">, </w:t>
      </w:r>
    </w:p>
    <w:p w14:paraId="760B93F6" w14:textId="77777777" w:rsidR="00EE0F89" w:rsidRPr="00860CFF" w:rsidRDefault="00EE0F89" w:rsidP="00EE0F89">
      <w:pPr>
        <w:rPr>
          <w:lang w:val="en-US"/>
        </w:rPr>
      </w:pPr>
      <w:r w:rsidRPr="00860CFF">
        <w:rPr>
          <w:lang w:val="en-US"/>
        </w:rPr>
        <w:t>Pope Alexander VI</w:t>
      </w:r>
      <w:r>
        <w:rPr>
          <w:lang w:val="en-US"/>
        </w:rPr>
        <w:t xml:space="preserve"> (</w:t>
      </w:r>
      <w:r w:rsidRPr="00860CFF">
        <w:rPr>
          <w:lang w:val="en-US"/>
        </w:rPr>
        <w:t>c. 1431 – 18 August 1503)</w:t>
      </w:r>
    </w:p>
    <w:p w14:paraId="35383AFB" w14:textId="77777777" w:rsidR="00EE0F89" w:rsidRDefault="00EE0F89" w:rsidP="00EE0F89">
      <w:pPr>
        <w:rPr>
          <w:lang w:val="el-GR"/>
        </w:rPr>
      </w:pPr>
      <w:r>
        <w:rPr>
          <w:lang w:val="el-GR"/>
        </w:rPr>
        <w:t xml:space="preserve">1517 ΜΑΡΤΙΝΟΣ ΛΟΥΘΗΡΟΣ, </w:t>
      </w:r>
    </w:p>
    <w:p w14:paraId="493B7757" w14:textId="77777777" w:rsidR="00EE0F89" w:rsidRPr="00B314A9" w:rsidRDefault="00EE0F89" w:rsidP="00EE0F89">
      <w:pPr>
        <w:rPr>
          <w:lang w:val="el-GR"/>
        </w:rPr>
      </w:pPr>
    </w:p>
    <w:p w14:paraId="095E1B60" w14:textId="77777777" w:rsidR="00EE0F89" w:rsidRPr="00B314A9" w:rsidRDefault="00EE0F89" w:rsidP="00EE0F89">
      <w:pPr>
        <w:rPr>
          <w:lang w:val="el-GR"/>
        </w:rPr>
      </w:pPr>
    </w:p>
    <w:p w14:paraId="7A4CF263" w14:textId="77777777" w:rsidR="00EE0F89" w:rsidRPr="00EE0F89" w:rsidRDefault="00EE0F89" w:rsidP="00EE0F89">
      <w:pPr>
        <w:pStyle w:val="Heading4"/>
        <w:rPr>
          <w:lang w:val="el-GR"/>
        </w:rPr>
      </w:pPr>
      <w:r w:rsidRPr="00EE0F89">
        <w:rPr>
          <w:lang w:val="el-GR"/>
        </w:rPr>
        <w:tab/>
        <w:t xml:space="preserve">ΣΥΜΠΛΗΡΩΣΕΙΣ, </w:t>
      </w:r>
    </w:p>
    <w:p w14:paraId="74FBA8DD" w14:textId="77777777" w:rsidR="00EE0F89" w:rsidRPr="00631E6F" w:rsidRDefault="00EE0F89" w:rsidP="00EE0F89">
      <w:pPr>
        <w:rPr>
          <w:bCs/>
          <w:lang w:val="el-GR"/>
        </w:rPr>
      </w:pPr>
      <w:r>
        <w:rPr>
          <w:lang w:val="el-GR"/>
        </w:rPr>
        <w:tab/>
      </w:r>
      <w:r>
        <w:rPr>
          <w:bCs/>
          <w:lang w:val="el-GR"/>
        </w:rPr>
        <w:t>ΠΑΡΑΤΗΡΗΣΕΙΣ</w:t>
      </w:r>
      <w:r w:rsidRPr="00631E6F">
        <w:rPr>
          <w:bCs/>
          <w:lang w:val="el-GR"/>
        </w:rPr>
        <w:t xml:space="preserve"> </w:t>
      </w:r>
    </w:p>
    <w:p w14:paraId="758A0B83" w14:textId="77777777" w:rsidR="00EE0F89" w:rsidRPr="00BA1526" w:rsidRDefault="00EE0F89" w:rsidP="00EE0F89">
      <w:pPr>
        <w:rPr>
          <w:b/>
          <w:lang w:val="el-GR"/>
        </w:rPr>
      </w:pPr>
      <w:r w:rsidRPr="000322F4">
        <w:rPr>
          <w:lang w:val="el-GR"/>
        </w:rPr>
        <w:t xml:space="preserve">ΗΡΟΔΟΤΟΣ, ΘΟΥΚΥΔΙΔΗΣ </w:t>
      </w:r>
      <w:r w:rsidRPr="00A927EE">
        <w:rPr>
          <w:b/>
          <w:lang w:val="el-GR"/>
        </w:rPr>
        <w:t xml:space="preserve">Δεν </w:t>
      </w:r>
      <w:proofErr w:type="spellStart"/>
      <w:r w:rsidRPr="00A927EE">
        <w:rPr>
          <w:b/>
          <w:lang w:val="el-GR"/>
        </w:rPr>
        <w:t>εμφανιζονται</w:t>
      </w:r>
      <w:proofErr w:type="spellEnd"/>
      <w:r w:rsidRPr="002E2620">
        <w:rPr>
          <w:b/>
          <w:lang w:val="el-GR"/>
        </w:rPr>
        <w:t xml:space="preserve">  </w:t>
      </w:r>
      <w:proofErr w:type="spellStart"/>
      <w:r>
        <w:rPr>
          <w:b/>
          <w:lang w:val="en-US"/>
        </w:rPr>
        <w:t>giati</w:t>
      </w:r>
      <w:proofErr w:type="spellEnd"/>
      <w:r w:rsidRPr="002E2620">
        <w:rPr>
          <w:b/>
          <w:lang w:val="el-GR"/>
        </w:rPr>
        <w:t xml:space="preserve"> ?</w:t>
      </w:r>
      <w:r>
        <w:rPr>
          <w:b/>
          <w:lang w:val="el-GR"/>
        </w:rPr>
        <w:t xml:space="preserve"> </w:t>
      </w:r>
      <w:proofErr w:type="spellStart"/>
      <w:r>
        <w:rPr>
          <w:b/>
          <w:lang w:val="el-GR"/>
        </w:rPr>
        <w:t>Μηπως</w:t>
      </w:r>
      <w:proofErr w:type="spellEnd"/>
      <w:r>
        <w:rPr>
          <w:b/>
          <w:lang w:val="el-GR"/>
        </w:rPr>
        <w:t xml:space="preserve"> Η ΙΣΤΟΡΙΑ δεν ?</w:t>
      </w:r>
      <w:proofErr w:type="spellStart"/>
      <w:r>
        <w:rPr>
          <w:b/>
          <w:lang w:val="el-GR"/>
        </w:rPr>
        <w:t>ειναι</w:t>
      </w:r>
      <w:proofErr w:type="spellEnd"/>
      <w:r>
        <w:rPr>
          <w:b/>
          <w:lang w:val="el-GR"/>
        </w:rPr>
        <w:t xml:space="preserve"> </w:t>
      </w:r>
      <w:proofErr w:type="spellStart"/>
      <w:r>
        <w:rPr>
          <w:b/>
          <w:lang w:val="el-GR"/>
        </w:rPr>
        <w:t>επιστημη</w:t>
      </w:r>
      <w:proofErr w:type="spellEnd"/>
      <w:r>
        <w:rPr>
          <w:b/>
          <w:lang w:val="el-GR"/>
        </w:rPr>
        <w:t xml:space="preserve"> ?</w:t>
      </w:r>
    </w:p>
    <w:p w14:paraId="4BE889B7" w14:textId="77777777" w:rsidR="00EE0F89" w:rsidRDefault="00EE0F89" w:rsidP="00EE0F89">
      <w:pPr>
        <w:rPr>
          <w:lang w:val="el-GR"/>
        </w:rPr>
      </w:pPr>
      <w:r>
        <w:rPr>
          <w:lang w:val="el-GR"/>
        </w:rPr>
        <w:t xml:space="preserve">Οι ΑΙΣΧΥΛΟΣ, ΣΟΦΟΚΛΗΣ, ΕΥΡΙΠΙΔΗΣ </w:t>
      </w:r>
      <w:proofErr w:type="spellStart"/>
      <w:r>
        <w:rPr>
          <w:lang w:val="el-GR"/>
        </w:rPr>
        <w:t>σεν</w:t>
      </w:r>
      <w:proofErr w:type="spellEnd"/>
      <w:r>
        <w:rPr>
          <w:lang w:val="el-GR"/>
        </w:rPr>
        <w:t xml:space="preserve"> </w:t>
      </w:r>
      <w:proofErr w:type="spellStart"/>
      <w:r>
        <w:rPr>
          <w:lang w:val="el-GR"/>
        </w:rPr>
        <w:t>εμφανιζονται</w:t>
      </w:r>
      <w:proofErr w:type="spellEnd"/>
      <w:r>
        <w:rPr>
          <w:lang w:val="el-GR"/>
        </w:rPr>
        <w:t xml:space="preserve"> στο </w:t>
      </w:r>
      <w:proofErr w:type="spellStart"/>
      <w:r>
        <w:rPr>
          <w:lang w:val="el-GR"/>
        </w:rPr>
        <w:t>φρεσκο</w:t>
      </w:r>
      <w:proofErr w:type="spellEnd"/>
      <w:r>
        <w:rPr>
          <w:lang w:val="el-GR"/>
        </w:rPr>
        <w:t xml:space="preserve"> ΠΑΡΝΑΣΟΣ στην </w:t>
      </w:r>
      <w:r>
        <w:rPr>
          <w:lang w:val="en-US"/>
        </w:rPr>
        <w:t>STANZA</w:t>
      </w:r>
      <w:r w:rsidRPr="00631E6F">
        <w:rPr>
          <w:lang w:val="el-GR"/>
        </w:rPr>
        <w:t xml:space="preserve"> </w:t>
      </w:r>
      <w:r>
        <w:rPr>
          <w:lang w:val="en-US"/>
        </w:rPr>
        <w:t>de</w:t>
      </w:r>
      <w:r w:rsidRPr="00631E6F">
        <w:rPr>
          <w:lang w:val="el-GR"/>
        </w:rPr>
        <w:t xml:space="preserve"> </w:t>
      </w:r>
      <w:r>
        <w:rPr>
          <w:lang w:val="en-US"/>
        </w:rPr>
        <w:t>la</w:t>
      </w:r>
      <w:r w:rsidRPr="00631E6F">
        <w:rPr>
          <w:lang w:val="el-GR"/>
        </w:rPr>
        <w:t xml:space="preserve"> </w:t>
      </w:r>
      <w:r>
        <w:rPr>
          <w:lang w:val="en-US"/>
        </w:rPr>
        <w:t>Signatura</w:t>
      </w:r>
      <w:r w:rsidRPr="00631E6F">
        <w:rPr>
          <w:lang w:val="el-GR"/>
        </w:rPr>
        <w:t xml:space="preserve">. </w:t>
      </w:r>
      <w:proofErr w:type="spellStart"/>
      <w:r>
        <w:rPr>
          <w:lang w:val="el-GR"/>
        </w:rPr>
        <w:t>Γιατι</w:t>
      </w:r>
      <w:proofErr w:type="spellEnd"/>
      <w:r>
        <w:rPr>
          <w:lang w:val="el-GR"/>
        </w:rPr>
        <w:t xml:space="preserve"> </w:t>
      </w:r>
      <w:proofErr w:type="spellStart"/>
      <w:r>
        <w:rPr>
          <w:lang w:val="el-GR"/>
        </w:rPr>
        <w:t>αυτο</w:t>
      </w:r>
      <w:proofErr w:type="spellEnd"/>
      <w:r w:rsidRPr="00783266">
        <w:rPr>
          <w:lang w:val="el-GR"/>
        </w:rPr>
        <w:t xml:space="preserve"> ?</w:t>
      </w:r>
      <w:r>
        <w:rPr>
          <w:lang w:val="el-GR"/>
        </w:rPr>
        <w:t xml:space="preserve"> Δεν </w:t>
      </w:r>
      <w:proofErr w:type="spellStart"/>
      <w:r>
        <w:rPr>
          <w:lang w:val="el-GR"/>
        </w:rPr>
        <w:t>θεωρουνται</w:t>
      </w:r>
      <w:proofErr w:type="spellEnd"/>
      <w:r>
        <w:rPr>
          <w:lang w:val="el-GR"/>
        </w:rPr>
        <w:t xml:space="preserve"> </w:t>
      </w:r>
      <w:proofErr w:type="spellStart"/>
      <w:r>
        <w:rPr>
          <w:lang w:val="el-GR"/>
        </w:rPr>
        <w:t>αρκετα</w:t>
      </w:r>
      <w:proofErr w:type="spellEnd"/>
      <w:r>
        <w:rPr>
          <w:lang w:val="el-GR"/>
        </w:rPr>
        <w:t xml:space="preserve"> </w:t>
      </w:r>
      <w:proofErr w:type="spellStart"/>
      <w:r>
        <w:rPr>
          <w:lang w:val="el-GR"/>
        </w:rPr>
        <w:t>μεγαλοι</w:t>
      </w:r>
      <w:proofErr w:type="spellEnd"/>
      <w:r>
        <w:rPr>
          <w:lang w:val="el-GR"/>
        </w:rPr>
        <w:t xml:space="preserve"> </w:t>
      </w:r>
      <w:proofErr w:type="spellStart"/>
      <w:r>
        <w:rPr>
          <w:lang w:val="el-GR"/>
        </w:rPr>
        <w:t>ποιητες</w:t>
      </w:r>
      <w:proofErr w:type="spellEnd"/>
      <w:r>
        <w:rPr>
          <w:lang w:val="el-GR"/>
        </w:rPr>
        <w:t xml:space="preserve"> ?</w:t>
      </w:r>
    </w:p>
    <w:p w14:paraId="32F80554" w14:textId="77777777" w:rsidR="00EE0F89" w:rsidRPr="00EE0E88" w:rsidRDefault="00EE0F89" w:rsidP="00EE0F89">
      <w:pPr>
        <w:rPr>
          <w:lang w:val="el-GR"/>
        </w:rPr>
      </w:pPr>
    </w:p>
    <w:p w14:paraId="6FF124CE" w14:textId="77777777" w:rsidR="00EE0F89" w:rsidRPr="00EE0F89" w:rsidRDefault="00EE0F89" w:rsidP="00EE0F89">
      <w:pPr>
        <w:pStyle w:val="Heading6"/>
        <w:rPr>
          <w:lang w:val="el-GR"/>
        </w:rPr>
      </w:pPr>
      <w:r w:rsidRPr="00EE0F89">
        <w:rPr>
          <w:lang w:val="el-GR"/>
        </w:rPr>
        <w:tab/>
      </w:r>
      <w:proofErr w:type="spellStart"/>
      <w:r w:rsidRPr="00EE0F89">
        <w:rPr>
          <w:lang w:val="el-GR"/>
        </w:rPr>
        <w:t>Πτολεμα</w:t>
      </w:r>
      <w:r w:rsidRPr="00981BB9">
        <w:rPr>
          <w:lang w:val="el-GR"/>
        </w:rPr>
        <w:t>ι</w:t>
      </w:r>
      <w:r w:rsidRPr="00EE0F89">
        <w:rPr>
          <w:lang w:val="el-GR"/>
        </w:rPr>
        <w:t>ο</w:t>
      </w:r>
      <w:r w:rsidRPr="00981BB9">
        <w:rPr>
          <w:lang w:val="el-GR"/>
        </w:rPr>
        <w:t>σ</w:t>
      </w:r>
      <w:proofErr w:type="spellEnd"/>
      <w:r w:rsidRPr="00EE0F89">
        <w:rPr>
          <w:lang w:val="el-GR"/>
        </w:rPr>
        <w:t xml:space="preserve">, </w:t>
      </w:r>
      <w:r w:rsidRPr="00981BB9">
        <w:rPr>
          <w:lang w:val="en-US"/>
        </w:rPr>
        <w:t>Ptolemy</w:t>
      </w:r>
      <w:r w:rsidRPr="00EE0F89">
        <w:rPr>
          <w:lang w:val="el-GR"/>
        </w:rPr>
        <w:t xml:space="preserve">, </w:t>
      </w:r>
      <w:r w:rsidRPr="00981BB9">
        <w:rPr>
          <w:lang w:val="en-US"/>
        </w:rPr>
        <w:t>Claudius</w:t>
      </w:r>
      <w:r w:rsidRPr="00EE0F89">
        <w:rPr>
          <w:lang w:val="el-GR"/>
        </w:rPr>
        <w:t xml:space="preserve"> </w:t>
      </w:r>
      <w:r w:rsidRPr="00981BB9">
        <w:rPr>
          <w:lang w:val="en-US"/>
        </w:rPr>
        <w:t>Ptolemy</w:t>
      </w:r>
      <w:r w:rsidRPr="00EE0F89">
        <w:rPr>
          <w:lang w:val="el-GR"/>
        </w:rPr>
        <w:t xml:space="preserve"> </w:t>
      </w:r>
      <w:r w:rsidRPr="00981BB9">
        <w:rPr>
          <w:lang w:val="en-US"/>
        </w:rPr>
        <w:t>Claudius</w:t>
      </w:r>
      <w:r w:rsidRPr="00EE0F89">
        <w:rPr>
          <w:lang w:val="el-GR"/>
        </w:rPr>
        <w:t xml:space="preserve"> </w:t>
      </w:r>
      <w:r w:rsidRPr="00981BB9">
        <w:rPr>
          <w:lang w:val="en-US"/>
        </w:rPr>
        <w:t>Ptolemaeus</w:t>
      </w:r>
      <w:r w:rsidRPr="00EE0F89">
        <w:rPr>
          <w:lang w:val="el-GR"/>
        </w:rPr>
        <w:t xml:space="preserve">,  , </w:t>
      </w:r>
    </w:p>
    <w:p w14:paraId="111DE302" w14:textId="77777777" w:rsidR="00EE0F89" w:rsidRPr="00EE0F89" w:rsidRDefault="00EE0F89" w:rsidP="00EE0F89">
      <w:pPr>
        <w:rPr>
          <w:lang w:val="el-GR"/>
        </w:rPr>
      </w:pPr>
      <w:r>
        <w:fldChar w:fldCharType="begin"/>
      </w:r>
      <w:r>
        <w:instrText>HYPERLINK</w:instrText>
      </w:r>
      <w:r w:rsidRPr="00EE0F89">
        <w:rPr>
          <w:lang w:val="el-GR"/>
        </w:rPr>
        <w:instrText xml:space="preserve"> "</w:instrText>
      </w:r>
      <w:r>
        <w:instrText>https</w:instrText>
      </w:r>
      <w:r w:rsidRPr="00EE0F89">
        <w:rPr>
          <w:lang w:val="el-GR"/>
        </w:rPr>
        <w:instrText>://</w:instrText>
      </w:r>
      <w:r>
        <w:instrText>en</w:instrText>
      </w:r>
      <w:r w:rsidRPr="00EE0F89">
        <w:rPr>
          <w:lang w:val="el-GR"/>
        </w:rPr>
        <w:instrText>.</w:instrText>
      </w:r>
      <w:r>
        <w:instrText>wikipedia</w:instrText>
      </w:r>
      <w:r w:rsidRPr="00EE0F89">
        <w:rPr>
          <w:lang w:val="el-GR"/>
        </w:rPr>
        <w:instrText>.</w:instrText>
      </w:r>
      <w:r>
        <w:instrText>org</w:instrText>
      </w:r>
      <w:r w:rsidRPr="00EE0F89">
        <w:rPr>
          <w:lang w:val="el-GR"/>
        </w:rPr>
        <w:instrText>/</w:instrText>
      </w:r>
      <w:r>
        <w:instrText>wiki</w:instrText>
      </w:r>
      <w:r w:rsidRPr="00EE0F89">
        <w:rPr>
          <w:lang w:val="el-GR"/>
        </w:rPr>
        <w:instrText>/</w:instrText>
      </w:r>
      <w:r>
        <w:instrText>Ptolemy</w:instrText>
      </w:r>
      <w:r w:rsidRPr="00EE0F89">
        <w:rPr>
          <w:lang w:val="el-GR"/>
        </w:rPr>
        <w:instrText>"</w:instrText>
      </w:r>
      <w:r>
        <w:fldChar w:fldCharType="separate"/>
      </w:r>
      <w:r w:rsidRPr="007E76BD">
        <w:rPr>
          <w:rStyle w:val="Hyperlink"/>
          <w:rFonts w:eastAsiaTheme="majorEastAsia"/>
          <w:lang w:val="en-US"/>
        </w:rPr>
        <w:t>https</w:t>
      </w:r>
      <w:r w:rsidRPr="00EE0F89">
        <w:rPr>
          <w:rStyle w:val="Hyperlink"/>
          <w:rFonts w:eastAsiaTheme="majorEastAsia"/>
          <w:lang w:val="el-GR"/>
        </w:rPr>
        <w:t>://</w:t>
      </w:r>
      <w:proofErr w:type="spellStart"/>
      <w:r w:rsidRPr="007E76BD">
        <w:rPr>
          <w:rStyle w:val="Hyperlink"/>
          <w:rFonts w:eastAsiaTheme="majorEastAsia"/>
          <w:lang w:val="en-US"/>
        </w:rPr>
        <w:t>en</w:t>
      </w:r>
      <w:proofErr w:type="spellEnd"/>
      <w:r w:rsidRPr="00EE0F89">
        <w:rPr>
          <w:rStyle w:val="Hyperlink"/>
          <w:rFonts w:eastAsiaTheme="majorEastAsia"/>
          <w:lang w:val="el-GR"/>
        </w:rPr>
        <w:t>.</w:t>
      </w:r>
      <w:proofErr w:type="spellStart"/>
      <w:r w:rsidRPr="007E76BD">
        <w:rPr>
          <w:rStyle w:val="Hyperlink"/>
          <w:rFonts w:eastAsiaTheme="majorEastAsia"/>
          <w:lang w:val="en-US"/>
        </w:rPr>
        <w:t>wikipedia</w:t>
      </w:r>
      <w:proofErr w:type="spellEnd"/>
      <w:r w:rsidRPr="00EE0F89">
        <w:rPr>
          <w:rStyle w:val="Hyperlink"/>
          <w:rFonts w:eastAsiaTheme="majorEastAsia"/>
          <w:lang w:val="el-GR"/>
        </w:rPr>
        <w:t>.</w:t>
      </w:r>
      <w:r w:rsidRPr="007E76BD">
        <w:rPr>
          <w:rStyle w:val="Hyperlink"/>
          <w:rFonts w:eastAsiaTheme="majorEastAsia"/>
          <w:lang w:val="en-US"/>
        </w:rPr>
        <w:t>org</w:t>
      </w:r>
      <w:r w:rsidRPr="00EE0F89">
        <w:rPr>
          <w:rStyle w:val="Hyperlink"/>
          <w:rFonts w:eastAsiaTheme="majorEastAsia"/>
          <w:lang w:val="el-GR"/>
        </w:rPr>
        <w:t>/</w:t>
      </w:r>
      <w:r w:rsidRPr="007E76BD">
        <w:rPr>
          <w:rStyle w:val="Hyperlink"/>
          <w:rFonts w:eastAsiaTheme="majorEastAsia"/>
          <w:lang w:val="en-US"/>
        </w:rPr>
        <w:t>wiki</w:t>
      </w:r>
      <w:r w:rsidRPr="00EE0F89">
        <w:rPr>
          <w:rStyle w:val="Hyperlink"/>
          <w:rFonts w:eastAsiaTheme="majorEastAsia"/>
          <w:lang w:val="el-GR"/>
        </w:rPr>
        <w:t>/</w:t>
      </w:r>
      <w:r w:rsidRPr="007E76BD">
        <w:rPr>
          <w:rStyle w:val="Hyperlink"/>
          <w:rFonts w:eastAsiaTheme="majorEastAsia"/>
          <w:lang w:val="en-US"/>
        </w:rPr>
        <w:t>Ptolemy</w:t>
      </w:r>
      <w:r>
        <w:fldChar w:fldCharType="end"/>
      </w:r>
      <w:r w:rsidRPr="00EE0F89">
        <w:rPr>
          <w:lang w:val="el-GR"/>
        </w:rPr>
        <w:t xml:space="preserve">, </w:t>
      </w:r>
    </w:p>
    <w:p w14:paraId="429A740E" w14:textId="77777777" w:rsidR="00EE0F89" w:rsidRDefault="00EE0F89" w:rsidP="00EE0F89">
      <w:pPr>
        <w:spacing w:after="200" w:line="276" w:lineRule="auto"/>
      </w:pPr>
      <w:r>
        <w:t>Claudius Ptolemy (/ˈ</w:t>
      </w:r>
      <w:proofErr w:type="spellStart"/>
      <w:r>
        <w:t>tɒləmi</w:t>
      </w:r>
      <w:proofErr w:type="spellEnd"/>
      <w:r>
        <w:t xml:space="preserve">/; Greek: </w:t>
      </w:r>
      <w:proofErr w:type="spellStart"/>
      <w:r>
        <w:t>Πτολεμ</w:t>
      </w:r>
      <w:proofErr w:type="spellEnd"/>
      <w:r>
        <w:t>α</w:t>
      </w:r>
      <w:r>
        <w:rPr>
          <w:lang w:val="el-GR"/>
        </w:rPr>
        <w:t>ι</w:t>
      </w:r>
      <w:r>
        <w:t>ο</w:t>
      </w:r>
      <w:r>
        <w:rPr>
          <w:lang w:val="el-GR"/>
        </w:rPr>
        <w:t>σ</w:t>
      </w:r>
      <w:r>
        <w:t xml:space="preserve">, Ptolemaios; Latin: Claudius Ptolemaeus; c. 100 – c. 170 </w:t>
      </w:r>
      <w:proofErr w:type="gramStart"/>
      <w:r>
        <w:t>AD)[</w:t>
      </w:r>
      <w:proofErr w:type="gramEnd"/>
      <w:r>
        <w:t xml:space="preserve">1] was an Alexandrian mathematician, astronomer, astrologer, geographer, and music theorist,[2] who wrote about a dozen scientific treatises, </w:t>
      </w:r>
      <w:r w:rsidRPr="00EA4408">
        <w:rPr>
          <w:b/>
        </w:rPr>
        <w:t>three of which were of importance to later Byzantine, Islamic, and Western</w:t>
      </w:r>
      <w:r>
        <w:t xml:space="preserve"> European science. The first is the astronomical treatise now known as the </w:t>
      </w:r>
      <w:r w:rsidRPr="005E70E5">
        <w:rPr>
          <w:b/>
        </w:rPr>
        <w:t>Almagest</w:t>
      </w:r>
      <w:r>
        <w:rPr>
          <w:b/>
        </w:rPr>
        <w:t xml:space="preserve"> (</w:t>
      </w:r>
      <w:r>
        <w:rPr>
          <w:b/>
          <w:lang w:val="el-GR"/>
        </w:rPr>
        <w:t>Η</w:t>
      </w:r>
      <w:r w:rsidRPr="002E2620">
        <w:rPr>
          <w:b/>
          <w:lang w:val="en-US"/>
        </w:rPr>
        <w:t xml:space="preserve"> </w:t>
      </w:r>
      <w:proofErr w:type="spellStart"/>
      <w:r>
        <w:rPr>
          <w:b/>
          <w:lang w:val="el-GR"/>
        </w:rPr>
        <w:t>Μεγιστη</w:t>
      </w:r>
      <w:proofErr w:type="spellEnd"/>
      <w:r w:rsidRPr="002E2620">
        <w:rPr>
          <w:b/>
          <w:lang w:val="en-US"/>
        </w:rPr>
        <w:t>)</w:t>
      </w:r>
      <w:r w:rsidRPr="005E70E5">
        <w:rPr>
          <w:b/>
        </w:rPr>
        <w:t>,</w:t>
      </w:r>
      <w:r>
        <w:t xml:space="preserve"> although it was originally entitled the </w:t>
      </w:r>
      <w:proofErr w:type="spellStart"/>
      <w:r w:rsidRPr="005E70E5">
        <w:rPr>
          <w:b/>
        </w:rPr>
        <w:t>Mathēmatikē</w:t>
      </w:r>
      <w:proofErr w:type="spellEnd"/>
      <w:r w:rsidRPr="005E70E5">
        <w:rPr>
          <w:b/>
        </w:rPr>
        <w:t xml:space="preserve"> Syntaxis</w:t>
      </w:r>
      <w:r>
        <w:t xml:space="preserve"> </w:t>
      </w:r>
      <w:r w:rsidRPr="002E2620">
        <w:rPr>
          <w:lang w:val="en-US"/>
        </w:rPr>
        <w:t>(</w:t>
      </w:r>
      <w:r>
        <w:t xml:space="preserve">or Mathematical Treatise, and later known as The Greatest Treatise. The second is the </w:t>
      </w:r>
      <w:proofErr w:type="gramStart"/>
      <w:r>
        <w:t>Geography</w:t>
      </w:r>
      <w:proofErr w:type="gramEnd"/>
      <w:r>
        <w:t xml:space="preserve">, which is a thorough discussion on maps and the geographic knowledge of the Greco-Roman world. </w:t>
      </w:r>
      <w:r w:rsidRPr="00607D15">
        <w:rPr>
          <w:b/>
        </w:rPr>
        <w:t>The third is the astrological treatise in</w:t>
      </w:r>
      <w:r>
        <w:t xml:space="preserve"> which he attempted to adapt horoscopic astrology to the Aristotelian natural philosophy of his day. This is sometimes known as the </w:t>
      </w:r>
      <w:proofErr w:type="spellStart"/>
      <w:r w:rsidRPr="00324809">
        <w:rPr>
          <w:b/>
        </w:rPr>
        <w:t>Apotelesmatika</w:t>
      </w:r>
      <w:proofErr w:type="spellEnd"/>
      <w:r>
        <w:t xml:space="preserve"> (lit. "On the Effects") but more commonly known as the </w:t>
      </w:r>
      <w:proofErr w:type="spellStart"/>
      <w:r w:rsidRPr="009D15BD">
        <w:rPr>
          <w:b/>
        </w:rPr>
        <w:t>Tetrábiblos</w:t>
      </w:r>
      <w:proofErr w:type="spellEnd"/>
      <w:r>
        <w:t xml:space="preserve">, from the </w:t>
      </w:r>
      <w:proofErr w:type="spellStart"/>
      <w:r>
        <w:t>Koine</w:t>
      </w:r>
      <w:proofErr w:type="spellEnd"/>
      <w:r>
        <w:t xml:space="preserve"> Greek meaning "Four Books", or by its Latin equivalent Quadripartite.</w:t>
      </w:r>
    </w:p>
    <w:p w14:paraId="3A631CFF" w14:textId="77777777" w:rsidR="00EE0F89" w:rsidRDefault="00EE0F89" w:rsidP="00EE0F89">
      <w:pPr>
        <w:spacing w:after="200" w:line="276" w:lineRule="auto"/>
      </w:pPr>
      <w:r w:rsidRPr="00324809">
        <w:t xml:space="preserve">Unlike most Greek mathematicians, Ptolemy's writings (foremost the Almagest) never ceased to be copied or commented upon, both in Late Antiquity and in the Middle Ages.[3] </w:t>
      </w:r>
      <w:r w:rsidRPr="00186746">
        <w:rPr>
          <w:b/>
        </w:rPr>
        <w:t>However, it is likely that only a few truly mastered the mathematics necessary to understand his works,</w:t>
      </w:r>
      <w:r w:rsidRPr="00324809">
        <w:t xml:space="preserve"> as evidenced particularly by the many abridged </w:t>
      </w:r>
      <w:r w:rsidRPr="00AE042A">
        <w:rPr>
          <w:b/>
        </w:rPr>
        <w:t>and watered-down</w:t>
      </w:r>
      <w:r w:rsidRPr="00324809">
        <w:t xml:space="preserve"> introductions to Ptolemy's astronomy that </w:t>
      </w:r>
      <w:r w:rsidRPr="0044622F">
        <w:rPr>
          <w:b/>
        </w:rPr>
        <w:t>were popular among the Arabs and Byzantines.</w:t>
      </w:r>
      <w:r w:rsidRPr="00324809">
        <w:t>[4][5]</w:t>
      </w:r>
    </w:p>
    <w:p w14:paraId="075C294C" w14:textId="77777777" w:rsidR="00EE0F89" w:rsidRPr="000C49A5" w:rsidRDefault="00EE0F89" w:rsidP="00EE0F89">
      <w:pPr>
        <w:pStyle w:val="Heading6"/>
      </w:pPr>
      <w:r w:rsidRPr="000C49A5">
        <w:tab/>
      </w:r>
      <w:proofErr w:type="spellStart"/>
      <w:r w:rsidRPr="000C49A5">
        <w:t>Protogenes</w:t>
      </w:r>
      <w:proofErr w:type="spellEnd"/>
    </w:p>
    <w:p w14:paraId="75A90719" w14:textId="77777777" w:rsidR="00EE0F89" w:rsidRDefault="00EE0F89" w:rsidP="00EE0F89">
      <w:pPr>
        <w:spacing w:after="200" w:line="276" w:lineRule="auto"/>
      </w:pPr>
      <w:r>
        <w:t>https://en.wikipedia.org › ...·</w:t>
      </w:r>
      <w:proofErr w:type="spellStart"/>
      <w:r>
        <w:t>Protogenes</w:t>
      </w:r>
      <w:proofErr w:type="spellEnd"/>
      <w:r>
        <w:t xml:space="preserve"> από en.wikipedia.org</w:t>
      </w:r>
    </w:p>
    <w:p w14:paraId="3A186957" w14:textId="708236A7" w:rsidR="00641AC2" w:rsidRDefault="00EE0F89" w:rsidP="00EE0F89">
      <w:proofErr w:type="spellStart"/>
      <w:r>
        <w:t>Protogenes</w:t>
      </w:r>
      <w:proofErr w:type="spellEnd"/>
      <w:r>
        <w:t xml:space="preserve"> was an ancient Greek painter,</w:t>
      </w:r>
      <w:r w:rsidRPr="002E2620">
        <w:rPr>
          <w:lang w:val="en-US"/>
        </w:rPr>
        <w:t xml:space="preserve"> </w:t>
      </w:r>
      <w:proofErr w:type="gramStart"/>
      <w:r w:rsidRPr="002E2620">
        <w:rPr>
          <w:lang w:val="en-US"/>
        </w:rPr>
        <w:t xml:space="preserve">( </w:t>
      </w:r>
      <w:r>
        <w:rPr>
          <w:lang w:val="en-US"/>
        </w:rPr>
        <w:t>c.</w:t>
      </w:r>
      <w:proofErr w:type="gramEnd"/>
      <w:r>
        <w:rPr>
          <w:lang w:val="en-US"/>
        </w:rPr>
        <w:t xml:space="preserve"> </w:t>
      </w:r>
      <w:r w:rsidRPr="00EA4408">
        <w:rPr>
          <w:lang w:val="en-US"/>
        </w:rPr>
        <w:t>4th century BC</w:t>
      </w:r>
      <w:r w:rsidRPr="002E2620">
        <w:rPr>
          <w:lang w:val="en-US"/>
        </w:rPr>
        <w:t>)</w:t>
      </w:r>
      <w:r>
        <w:t xml:space="preserve"> a contemporary rival of Apelles. As with the other famous ancient Greek painters, none of his work has survived, ...</w:t>
      </w:r>
    </w:p>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40799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4E6"/>
    <w:rsid w:val="00254784"/>
    <w:rsid w:val="00641AC2"/>
    <w:rsid w:val="006C1C80"/>
    <w:rsid w:val="00817D95"/>
    <w:rsid w:val="008D44E6"/>
    <w:rsid w:val="00EA3354"/>
    <w:rsid w:val="00EE0F8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CD3E5E-BBAE-463E-A045-096A483D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F89"/>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8D44E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8D44E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autoRedefine/>
    <w:qFormat/>
    <w:rsid w:val="00254784"/>
    <w:pPr>
      <w:keepNext/>
      <w:numPr>
        <w:numId w:val="1"/>
      </w:numPr>
      <w:outlineLvl w:val="2"/>
    </w:pPr>
    <w:rPr>
      <w:rFonts w:ascii="Arial" w:hAnsi="Arial" w:cs="Arial"/>
      <w:b/>
      <w:bCs/>
      <w:color w:val="5B9BD5" w:themeColor="accent1"/>
      <w:sz w:val="28"/>
      <w:lang w:eastAsia="el-GR"/>
    </w:rPr>
  </w:style>
  <w:style w:type="paragraph" w:styleId="Heading4">
    <w:name w:val="heading 4"/>
    <w:basedOn w:val="Normal"/>
    <w:next w:val="Normal"/>
    <w:link w:val="Heading4Char"/>
    <w:uiPriority w:val="9"/>
    <w:unhideWhenUsed/>
    <w:qFormat/>
    <w:rsid w:val="008D44E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8D44E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8D44E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8D44E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D44E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44E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8D44E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D44E6"/>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8D44E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8D44E6"/>
    <w:rPr>
      <w:rFonts w:eastAsiaTheme="majorEastAsia" w:cstheme="majorBidi"/>
      <w:color w:val="2E74B5" w:themeColor="accent1" w:themeShade="BF"/>
    </w:rPr>
  </w:style>
  <w:style w:type="character" w:customStyle="1" w:styleId="Heading6Char">
    <w:name w:val="Heading 6 Char"/>
    <w:basedOn w:val="DefaultParagraphFont"/>
    <w:link w:val="Heading6"/>
    <w:uiPriority w:val="9"/>
    <w:rsid w:val="008D44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44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44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44E6"/>
    <w:rPr>
      <w:rFonts w:eastAsiaTheme="majorEastAsia" w:cstheme="majorBidi"/>
      <w:color w:val="272727" w:themeColor="text1" w:themeTint="D8"/>
    </w:rPr>
  </w:style>
  <w:style w:type="paragraph" w:styleId="Title">
    <w:name w:val="Title"/>
    <w:basedOn w:val="Normal"/>
    <w:next w:val="Normal"/>
    <w:link w:val="TitleChar"/>
    <w:uiPriority w:val="10"/>
    <w:qFormat/>
    <w:rsid w:val="008D44E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4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44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44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44E6"/>
    <w:pPr>
      <w:spacing w:before="160"/>
      <w:jc w:val="center"/>
    </w:pPr>
    <w:rPr>
      <w:i/>
      <w:iCs/>
      <w:color w:val="404040" w:themeColor="text1" w:themeTint="BF"/>
    </w:rPr>
  </w:style>
  <w:style w:type="character" w:customStyle="1" w:styleId="QuoteChar">
    <w:name w:val="Quote Char"/>
    <w:basedOn w:val="DefaultParagraphFont"/>
    <w:link w:val="Quote"/>
    <w:uiPriority w:val="29"/>
    <w:rsid w:val="008D44E6"/>
    <w:rPr>
      <w:i/>
      <w:iCs/>
      <w:color w:val="404040" w:themeColor="text1" w:themeTint="BF"/>
    </w:rPr>
  </w:style>
  <w:style w:type="paragraph" w:styleId="ListParagraph">
    <w:name w:val="List Paragraph"/>
    <w:basedOn w:val="Normal"/>
    <w:uiPriority w:val="34"/>
    <w:qFormat/>
    <w:rsid w:val="008D44E6"/>
    <w:pPr>
      <w:ind w:left="720"/>
      <w:contextualSpacing/>
    </w:pPr>
  </w:style>
  <w:style w:type="character" w:styleId="IntenseEmphasis">
    <w:name w:val="Intense Emphasis"/>
    <w:basedOn w:val="DefaultParagraphFont"/>
    <w:uiPriority w:val="21"/>
    <w:qFormat/>
    <w:rsid w:val="008D44E6"/>
    <w:rPr>
      <w:i/>
      <w:iCs/>
      <w:color w:val="2E74B5" w:themeColor="accent1" w:themeShade="BF"/>
    </w:rPr>
  </w:style>
  <w:style w:type="paragraph" w:styleId="IntenseQuote">
    <w:name w:val="Intense Quote"/>
    <w:basedOn w:val="Normal"/>
    <w:next w:val="Normal"/>
    <w:link w:val="IntenseQuoteChar"/>
    <w:uiPriority w:val="30"/>
    <w:qFormat/>
    <w:rsid w:val="008D44E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D44E6"/>
    <w:rPr>
      <w:i/>
      <w:iCs/>
      <w:color w:val="2E74B5" w:themeColor="accent1" w:themeShade="BF"/>
    </w:rPr>
  </w:style>
  <w:style w:type="character" w:styleId="IntenseReference">
    <w:name w:val="Intense Reference"/>
    <w:basedOn w:val="DefaultParagraphFont"/>
    <w:uiPriority w:val="32"/>
    <w:qFormat/>
    <w:rsid w:val="008D44E6"/>
    <w:rPr>
      <w:b/>
      <w:bCs/>
      <w:smallCaps/>
      <w:color w:val="2E74B5" w:themeColor="accent1" w:themeShade="BF"/>
      <w:spacing w:val="5"/>
    </w:rPr>
  </w:style>
  <w:style w:type="character" w:styleId="Hyperlink">
    <w:name w:val="Hyperlink"/>
    <w:basedOn w:val="DefaultParagraphFont"/>
    <w:uiPriority w:val="99"/>
    <w:unhideWhenUsed/>
    <w:rsid w:val="00EE0F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tahistorica.com/our-catalogue/curiosities/quadrant/"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leteia.org/2017/05/24/whos-who-in-raphaels-school-of-athens" TargetMode="External"/><Relationship Id="rId17" Type="http://schemas.openxmlformats.org/officeDocument/2006/relationships/hyperlink" Target="https://en.wikipedia.org/wiki/Zoroaster" TargetMode="Externa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superstock.com/asset/tycho-brahe-others-astronomical-instruments-le-quadran-mural-blaeu-joan/1095-418" TargetMode="External"/><Relationship Id="rId11" Type="http://schemas.openxmlformats.org/officeDocument/2006/relationships/hyperlink" Target="https://en.wikipedia.org/wiki/Apostolic_Palace" TargetMode="External"/><Relationship Id="rId5" Type="http://schemas.openxmlformats.org/officeDocument/2006/relationships/hyperlink" Target="https://uoa.webex.com/uoa/ldr.php?RCID=422b8670205db8b6e7211594aa74e852" TargetMode="Externa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The_School_of_Athen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1355</Words>
  <Characters>7727</Characters>
  <Application>Microsoft Office Word</Application>
  <DocSecurity>0</DocSecurity>
  <Lines>64</Lines>
  <Paragraphs>18</Paragraphs>
  <ScaleCrop>false</ScaleCrop>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2026-03-19T09:03:00Z</dcterms:created>
  <dcterms:modified xsi:type="dcterms:W3CDTF">2026-03-19T09:04:00Z</dcterms:modified>
</cp:coreProperties>
</file>