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2744"/>
      </w:tblGrid>
      <w:tr w:rsidR="00D53C22" w:rsidRPr="00F30C06" w:rsidTr="004D7FC2">
        <w:trPr>
          <w:trHeight w:val="480"/>
        </w:trPr>
        <w:tc>
          <w:tcPr>
            <w:tcW w:w="5778" w:type="dxa"/>
          </w:tcPr>
          <w:p w:rsidR="00D53C22" w:rsidRPr="00F30C06" w:rsidRDefault="00D53C22" w:rsidP="004D7FC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38475" cy="838200"/>
                  <wp:effectExtent l="19050" t="0" r="9525" b="0"/>
                  <wp:docPr id="1" name="0 - Εικόνα" descr="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</w:tcPr>
          <w:p w:rsidR="00D53C22" w:rsidRPr="00F30C06" w:rsidRDefault="00D53C22" w:rsidP="004D7FC2">
            <w:pPr>
              <w:spacing w:after="0" w:line="240" w:lineRule="auto"/>
              <w:rPr>
                <w:noProof/>
                <w:lang w:eastAsia="el-GR"/>
              </w:rPr>
            </w:pPr>
          </w:p>
        </w:tc>
      </w:tr>
      <w:tr w:rsidR="00D53C22" w:rsidRPr="00F30C06" w:rsidTr="004D7FC2">
        <w:trPr>
          <w:trHeight w:val="944"/>
        </w:trPr>
        <w:tc>
          <w:tcPr>
            <w:tcW w:w="5778" w:type="dxa"/>
          </w:tcPr>
          <w:p w:rsidR="00D53C22" w:rsidRPr="00F30C06" w:rsidRDefault="00D53C22" w:rsidP="004D7FC2">
            <w:pPr>
              <w:pStyle w:val="Heading2"/>
              <w:spacing w:after="0"/>
              <w:ind w:right="-91"/>
              <w:rPr>
                <w:rFonts w:ascii="Calibri" w:hAnsi="Calibri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 w:rsidRPr="00F30C06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ΔΙΕΥΘΥΝΣΗ ΒΙΒΛΙΟΘΗΚΗΣ</w:t>
            </w:r>
          </w:p>
          <w:p w:rsidR="00D53C22" w:rsidRDefault="00D53C22" w:rsidP="004D7FC2">
            <w:pPr>
              <w:pStyle w:val="Heading2"/>
              <w:spacing w:before="0" w:after="0"/>
              <w:ind w:right="-1242"/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</w:pPr>
            <w:r w:rsidRPr="00951279"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 xml:space="preserve">          </w:t>
            </w:r>
            <w:r>
              <w:rPr>
                <w:rFonts w:ascii="Katsoulidis" w:hAnsi="Katsoulidis"/>
                <w:bCs/>
                <w:i w:val="0"/>
                <w:color w:val="000000"/>
                <w:sz w:val="22"/>
                <w:szCs w:val="24"/>
              </w:rPr>
              <w:t>Βιβλιοθήκη Σχολής Οικονομικών και</w:t>
            </w:r>
          </w:p>
          <w:p w:rsidR="00D53C22" w:rsidRDefault="00D53C22" w:rsidP="004D7FC2">
            <w:pPr>
              <w:spacing w:after="0" w:line="240" w:lineRule="auto"/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</w:pPr>
            <w:r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  <w:t xml:space="preserve">          </w:t>
            </w:r>
            <w:r w:rsidRPr="00033DF0"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  <w:t>Πολιτικών Επιστημών</w:t>
            </w:r>
            <w:r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  <w:t xml:space="preserve"> </w:t>
            </w:r>
          </w:p>
          <w:p w:rsidR="00D53C22" w:rsidRDefault="00D53C22" w:rsidP="004D7FC2">
            <w:pPr>
              <w:spacing w:after="0" w:line="240" w:lineRule="auto"/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</w:pPr>
            <w:r>
              <w:rPr>
                <w:rFonts w:ascii="Katsoulidis" w:eastAsia="Times New Roman" w:hAnsi="Katsoulidis"/>
                <w:b/>
                <w:bCs/>
                <w:color w:val="000000"/>
                <w:szCs w:val="24"/>
                <w:lang w:eastAsia="el-GR"/>
              </w:rPr>
              <w:t xml:space="preserve">         Τμήματα ΠΕΔΔ-ΕΜΜΕ-ΤΣΣΑΣ</w:t>
            </w:r>
          </w:p>
          <w:p w:rsidR="00D53C22" w:rsidRPr="00356526" w:rsidRDefault="00D53C22" w:rsidP="004D7FC2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Διεύθυνση: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Αιόλου42-44 &amp; Κολοκοτρώνη</w:t>
            </w:r>
          </w:p>
          <w:p w:rsidR="00D53C22" w:rsidRPr="00356526" w:rsidRDefault="00D53C22" w:rsidP="004D7FC2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Πληροφορίες:</w:t>
            </w:r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Ευαγγελία Τσώλα</w:t>
            </w:r>
          </w:p>
          <w:p w:rsidR="00D53C22" w:rsidRPr="00D53C22" w:rsidRDefault="00D53C22" w:rsidP="004D7FC2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</w:pPr>
            <w:r w:rsidRPr="00951279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 xml:space="preserve">           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</w:rPr>
              <w:t>Τηλέφωνο</w:t>
            </w:r>
            <w:r w:rsidRPr="00D53C22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: 2103689570</w:t>
            </w:r>
          </w:p>
          <w:p w:rsidR="00D53C22" w:rsidRPr="008A03D4" w:rsidRDefault="00D53C22" w:rsidP="004D7FC2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</w:pPr>
            <w:r w:rsidRPr="00D53C22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           </w:t>
            </w:r>
            <w:proofErr w:type="gram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f</w:t>
            </w:r>
            <w:r w:rsidRPr="00F033C0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ax</w:t>
            </w:r>
            <w:proofErr w:type="gramEnd"/>
            <w:r w:rsidRPr="008A03D4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: 2103245885</w:t>
            </w:r>
          </w:p>
          <w:p w:rsidR="00D53C22" w:rsidRDefault="00D53C22" w:rsidP="004D7FC2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</w:pPr>
            <w:r w:rsidRPr="008A03D4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           </w:t>
            </w:r>
            <w:proofErr w:type="gramStart"/>
            <w:r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e</w:t>
            </w:r>
            <w:r w:rsidRPr="00F033C0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-</w:t>
            </w:r>
            <w:r w:rsidRPr="00356526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>mail</w:t>
            </w:r>
            <w:proofErr w:type="gramEnd"/>
            <w:r w:rsidRPr="00F033C0">
              <w:rPr>
                <w:rFonts w:ascii="Katsoulidis" w:hAnsi="Katsoulidis"/>
                <w:b w:val="0"/>
                <w:bCs/>
                <w:i w:val="0"/>
                <w:color w:val="000000"/>
                <w:sz w:val="20"/>
                <w:szCs w:val="24"/>
                <w:lang w:val="en-US"/>
              </w:rPr>
              <w:t xml:space="preserve">: </w:t>
            </w:r>
            <w:hyperlink r:id="rId5" w:history="1">
              <w:r w:rsidRPr="00DF7949">
                <w:rPr>
                  <w:rStyle w:val="Hyperlink"/>
                  <w:rFonts w:ascii="Katsoulidis" w:hAnsi="Katsoulidis"/>
                  <w:b w:val="0"/>
                  <w:bCs/>
                  <w:i w:val="0"/>
                  <w:sz w:val="20"/>
                  <w:szCs w:val="24"/>
                  <w:lang w:val="en-US"/>
                </w:rPr>
                <w:t>etsola@uoa.gr</w:t>
              </w:r>
            </w:hyperlink>
          </w:p>
          <w:p w:rsidR="00D53C22" w:rsidRDefault="00D53C22" w:rsidP="00D53C22">
            <w:pPr>
              <w:rPr>
                <w:lang w:val="en-US" w:eastAsia="el-GR"/>
              </w:rPr>
            </w:pPr>
          </w:p>
          <w:p w:rsidR="00D53C22" w:rsidRPr="00D53C22" w:rsidRDefault="00D53C22" w:rsidP="00D53C22">
            <w:pPr>
              <w:rPr>
                <w:lang w:val="en-US" w:eastAsia="el-GR"/>
              </w:rPr>
            </w:pPr>
          </w:p>
          <w:p w:rsidR="00D53C22" w:rsidRPr="00F033C0" w:rsidRDefault="00D53C22" w:rsidP="004D7FC2">
            <w:pPr>
              <w:spacing w:after="0" w:line="240" w:lineRule="auto"/>
              <w:rPr>
                <w:noProof/>
                <w:lang w:val="en-US" w:eastAsia="el-GR"/>
              </w:rPr>
            </w:pPr>
          </w:p>
        </w:tc>
        <w:tc>
          <w:tcPr>
            <w:tcW w:w="2744" w:type="dxa"/>
          </w:tcPr>
          <w:p w:rsidR="00D53C22" w:rsidRPr="00F033C0" w:rsidRDefault="00D53C22" w:rsidP="004D7FC2">
            <w:pPr>
              <w:spacing w:before="240" w:after="0" w:line="240" w:lineRule="auto"/>
              <w:rPr>
                <w:noProof/>
                <w:lang w:val="en-US" w:eastAsia="el-GR"/>
              </w:rPr>
            </w:pPr>
          </w:p>
          <w:p w:rsidR="00D53C22" w:rsidRPr="00F30C06" w:rsidRDefault="00D53C22" w:rsidP="004D7FC2">
            <w:pPr>
              <w:spacing w:before="240" w:after="0" w:line="240" w:lineRule="auto"/>
              <w:rPr>
                <w:noProof/>
                <w:lang w:eastAsia="el-GR"/>
              </w:rPr>
            </w:pPr>
            <w:r w:rsidRPr="00F30C06">
              <w:rPr>
                <w:noProof/>
                <w:lang w:eastAsia="el-GR"/>
              </w:rPr>
              <w:t xml:space="preserve"> </w:t>
            </w:r>
          </w:p>
        </w:tc>
      </w:tr>
    </w:tbl>
    <w:p w:rsidR="00B41926" w:rsidRPr="00B41926" w:rsidRDefault="000C33B7" w:rsidP="00D53C22">
      <w:pPr>
        <w:jc w:val="both"/>
        <w:rPr>
          <w:rFonts w:asciiTheme="minorHAnsi" w:hAnsiTheme="minorHAnsi" w:cstheme="minorHAnsi"/>
          <w:sz w:val="36"/>
          <w:szCs w:val="36"/>
        </w:rPr>
      </w:pPr>
      <w:r w:rsidRPr="00B41926">
        <w:rPr>
          <w:rFonts w:asciiTheme="minorHAnsi" w:hAnsiTheme="minorHAnsi" w:cstheme="minorHAnsi"/>
          <w:sz w:val="36"/>
          <w:szCs w:val="36"/>
        </w:rPr>
        <w:t>Η βιβλιοθήκη της Σχολής Οικονομικών και Πολιτικών Επιστημών σε συ</w:t>
      </w:r>
      <w:r w:rsidR="00B41926">
        <w:rPr>
          <w:rFonts w:asciiTheme="minorHAnsi" w:hAnsiTheme="minorHAnsi" w:cstheme="minorHAnsi"/>
          <w:sz w:val="36"/>
          <w:szCs w:val="36"/>
        </w:rPr>
        <w:t>νεργασία με το Τμήμα Πολιτικής Ε</w:t>
      </w:r>
      <w:r w:rsidRPr="00B41926">
        <w:rPr>
          <w:rFonts w:asciiTheme="minorHAnsi" w:hAnsiTheme="minorHAnsi" w:cstheme="minorHAnsi"/>
          <w:sz w:val="36"/>
          <w:szCs w:val="36"/>
        </w:rPr>
        <w:t xml:space="preserve">πιστήμης και Δημόσιας Διοίκησης  οργανώνει για τους φοιτητές και τα μέλη ΔΕΠ ξενάγηση στην Εθνική βιβλιοθήκη της Ελλάδος. </w:t>
      </w:r>
    </w:p>
    <w:p w:rsidR="0037066A" w:rsidRPr="009F3754" w:rsidRDefault="000C33B7" w:rsidP="00D53C22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B41926">
        <w:rPr>
          <w:rFonts w:asciiTheme="minorHAnsi" w:hAnsiTheme="minorHAnsi" w:cstheme="minorHAnsi"/>
          <w:sz w:val="36"/>
          <w:szCs w:val="36"/>
        </w:rPr>
        <w:t xml:space="preserve">Όσοι ενδιαφέρονται  να </w:t>
      </w:r>
      <w:r w:rsidR="00D53C22" w:rsidRPr="00B41926">
        <w:rPr>
          <w:rFonts w:asciiTheme="minorHAnsi" w:hAnsiTheme="minorHAnsi" w:cstheme="minorHAnsi"/>
          <w:sz w:val="36"/>
          <w:szCs w:val="36"/>
        </w:rPr>
        <w:t>συμμετάσχουν  παρακαλούμε να</w:t>
      </w:r>
      <w:r w:rsidR="00B41926" w:rsidRPr="00B41926">
        <w:rPr>
          <w:rFonts w:asciiTheme="minorHAnsi" w:hAnsiTheme="minorHAnsi" w:cstheme="minorHAnsi"/>
          <w:sz w:val="36"/>
          <w:szCs w:val="36"/>
        </w:rPr>
        <w:t xml:space="preserve"> </w:t>
      </w:r>
      <w:r w:rsidRPr="00B41926">
        <w:rPr>
          <w:rFonts w:asciiTheme="minorHAnsi" w:hAnsiTheme="minorHAnsi" w:cstheme="minorHAnsi"/>
          <w:sz w:val="36"/>
          <w:szCs w:val="36"/>
        </w:rPr>
        <w:t xml:space="preserve">δηλώσουν συμμετοχή </w:t>
      </w:r>
      <w:r w:rsidR="00B41926">
        <w:rPr>
          <w:rFonts w:asciiTheme="minorHAnsi" w:hAnsiTheme="minorHAnsi" w:cstheme="minorHAnsi"/>
          <w:sz w:val="36"/>
          <w:szCs w:val="36"/>
        </w:rPr>
        <w:t xml:space="preserve"> στέλνοντας όνομα, τηλέφωνο &amp; </w:t>
      </w:r>
      <w:r w:rsidR="00D53C22" w:rsidRPr="00B41926">
        <w:rPr>
          <w:rFonts w:asciiTheme="minorHAnsi" w:hAnsiTheme="minorHAnsi" w:cstheme="minorHAnsi"/>
          <w:sz w:val="36"/>
          <w:szCs w:val="36"/>
          <w:lang w:val="en-US"/>
        </w:rPr>
        <w:t>email</w:t>
      </w:r>
      <w:r w:rsidR="00D53C22" w:rsidRPr="00B41926">
        <w:rPr>
          <w:rFonts w:asciiTheme="minorHAnsi" w:hAnsiTheme="minorHAnsi" w:cstheme="minorHAnsi"/>
          <w:sz w:val="36"/>
          <w:szCs w:val="36"/>
        </w:rPr>
        <w:t xml:space="preserve">  στο </w:t>
      </w:r>
      <w:r w:rsidR="00B41926">
        <w:rPr>
          <w:rFonts w:asciiTheme="minorHAnsi" w:hAnsiTheme="minorHAnsi" w:cstheme="minorHAnsi"/>
          <w:sz w:val="36"/>
          <w:szCs w:val="36"/>
        </w:rPr>
        <w:t xml:space="preserve"> </w:t>
      </w:r>
      <w:r w:rsidR="009F3754" w:rsidRPr="009F3754">
        <w:rPr>
          <w:rFonts w:asciiTheme="minorHAnsi" w:hAnsiTheme="minorHAnsi" w:cstheme="minorHAnsi"/>
          <w:sz w:val="36"/>
          <w:szCs w:val="36"/>
        </w:rPr>
        <w:t xml:space="preserve"> </w:t>
      </w:r>
      <w:hyperlink r:id="rId6" w:history="1"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  <w:lang w:val="en-US"/>
          </w:rPr>
          <w:t>pepistdimd</w:t>
        </w:r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</w:rPr>
          <w:t>@</w:t>
        </w:r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  <w:lang w:val="en-US"/>
          </w:rPr>
          <w:t>lib</w:t>
        </w:r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</w:rPr>
          <w:t>.</w:t>
        </w:r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  <w:lang w:val="en-US"/>
          </w:rPr>
          <w:t>uoa</w:t>
        </w:r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</w:rPr>
          <w:t>.</w:t>
        </w:r>
        <w:proofErr w:type="spellStart"/>
        <w:r w:rsidR="009F3754" w:rsidRPr="00DF7949">
          <w:rPr>
            <w:rStyle w:val="Hyperlink"/>
            <w:rFonts w:asciiTheme="minorHAnsi" w:hAnsiTheme="minorHAnsi" w:cstheme="minorHAnsi"/>
            <w:b/>
            <w:sz w:val="36"/>
            <w:szCs w:val="36"/>
            <w:lang w:val="en-US"/>
          </w:rPr>
          <w:t>gr</w:t>
        </w:r>
        <w:proofErr w:type="spellEnd"/>
      </w:hyperlink>
    </w:p>
    <w:p w:rsidR="009F3754" w:rsidRDefault="009F3754" w:rsidP="00D53C22">
      <w:pPr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Το </w:t>
      </w:r>
      <w:r>
        <w:rPr>
          <w:rFonts w:asciiTheme="minorHAnsi" w:hAnsiTheme="minorHAnsi" w:cstheme="minorHAnsi"/>
          <w:sz w:val="36"/>
          <w:szCs w:val="36"/>
          <w:lang w:val="en-US"/>
        </w:rPr>
        <w:t>group</w:t>
      </w:r>
      <w:r w:rsidRPr="009F375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θα είναι 25 ατόμων και θα τηρηθεί σειρά προτεραιότητας.</w:t>
      </w:r>
    </w:p>
    <w:sectPr w:rsidR="009F3754" w:rsidSect="00370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3B7"/>
    <w:rsid w:val="000C33B7"/>
    <w:rsid w:val="0037066A"/>
    <w:rsid w:val="009F3754"/>
    <w:rsid w:val="00B41926"/>
    <w:rsid w:val="00D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2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C22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3C22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2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pistdimd@lib.uoa.gr" TargetMode="External"/><Relationship Id="rId5" Type="http://schemas.openxmlformats.org/officeDocument/2006/relationships/hyperlink" Target="mailto:etsola@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Λίλη</cp:lastModifiedBy>
  <cp:revision>1</cp:revision>
  <dcterms:created xsi:type="dcterms:W3CDTF">2018-09-14T08:28:00Z</dcterms:created>
  <dcterms:modified xsi:type="dcterms:W3CDTF">2018-09-14T09:04:00Z</dcterms:modified>
</cp:coreProperties>
</file>