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8"/>
        <w:tblW w:w="0" w:type="auto"/>
        <w:tblLook w:val="01E0"/>
      </w:tblPr>
      <w:tblGrid>
        <w:gridCol w:w="1700"/>
        <w:gridCol w:w="12474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EB2100" w:rsidP="004F758C">
            <w:pPr>
              <w:pStyle w:val="a3"/>
              <w:rPr>
                <w:rFonts w:ascii="Katsoulidis" w:hAnsi="Katsoulidis" w:cs="Arial"/>
                <w:b/>
                <w:color w:val="0F243E"/>
                <w:lang w:val="en-GB" w:eastAsia="el-GR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  <w:lang w:val="el-GR" w:eastAsia="el-GR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5322BA" w:rsidRDefault="004F758C" w:rsidP="004F758C">
            <w:pPr>
              <w:pStyle w:val="a3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  <w:r w:rsidRPr="005322BA"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5322BA" w:rsidRDefault="004F758C" w:rsidP="004F758C">
            <w:pPr>
              <w:pStyle w:val="a3"/>
              <w:rPr>
                <w:rFonts w:ascii="Katsoulidis" w:hAnsi="Katsoulidis" w:cs="Arial"/>
                <w:b/>
                <w:color w:val="0F243E"/>
                <w:lang w:val="el-GR" w:eastAsia="el-GR"/>
              </w:rPr>
            </w:pPr>
          </w:p>
        </w:tc>
        <w:tc>
          <w:tcPr>
            <w:tcW w:w="12552" w:type="dxa"/>
          </w:tcPr>
          <w:p w:rsidR="004F758C" w:rsidRPr="005322BA" w:rsidRDefault="004F758C" w:rsidP="004F758C">
            <w:pPr>
              <w:pStyle w:val="a3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</w:p>
          <w:p w:rsidR="004F758C" w:rsidRPr="005322BA" w:rsidRDefault="004F758C" w:rsidP="004F758C">
            <w:pPr>
              <w:pStyle w:val="a3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  <w:r w:rsidRPr="005322BA"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1616A8" w:rsidRDefault="004F758C" w:rsidP="004F758C">
      <w:pPr>
        <w:pStyle w:val="a3"/>
        <w:jc w:val="both"/>
        <w:rPr>
          <w:rFonts w:ascii="Katsoulidis" w:hAnsi="Katsoulidis" w:cs="Arial"/>
          <w:color w:val="003366"/>
        </w:rPr>
      </w:pPr>
    </w:p>
    <w:p w:rsidR="004F758C" w:rsidRPr="00223A1E" w:rsidRDefault="00223A1E" w:rsidP="00223A1E">
      <w:pPr>
        <w:pStyle w:val="a3"/>
        <w:jc w:val="both"/>
        <w:rPr>
          <w:rFonts w:ascii="Katsoulidis" w:hAnsi="Katsoulidis" w:cs="Arial"/>
          <w:b/>
          <w:color w:val="C00000"/>
          <w:sz w:val="28"/>
          <w:szCs w:val="28"/>
          <w:lang w:val="el-GR"/>
        </w:rPr>
      </w:pPr>
      <w:r w:rsidRPr="00223A1E">
        <w:rPr>
          <w:rFonts w:ascii="Katsoulidis" w:hAnsi="Katsoulidis" w:cs="Arial"/>
          <w:b/>
          <w:color w:val="C00000"/>
          <w:sz w:val="28"/>
          <w:szCs w:val="28"/>
          <w:lang w:val="el-GR"/>
        </w:rPr>
        <w:t xml:space="preserve">     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  <w:lang w:val="el-GR"/>
        </w:rPr>
        <w:t>2016-</w:t>
      </w:r>
      <w:r w:rsidRPr="00223A1E">
        <w:rPr>
          <w:rFonts w:ascii="Katsoulidis" w:hAnsi="Katsoulidis" w:cs="Arial"/>
          <w:b/>
          <w:color w:val="C00000"/>
          <w:sz w:val="28"/>
          <w:szCs w:val="28"/>
          <w:lang w:val="el-GR"/>
        </w:rPr>
        <w:t>2017</w:t>
      </w:r>
    </w:p>
    <w:p w:rsidR="004F758C" w:rsidRPr="001616A8" w:rsidRDefault="00367C2F" w:rsidP="00A66517">
      <w:pPr>
        <w:pStyle w:val="a3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 xml:space="preserve">(Έναρξη μαθημάτων  Δευτέρα </w:t>
      </w:r>
      <w:r>
        <w:rPr>
          <w:rFonts w:ascii="Katsoulidis" w:hAnsi="Katsoulidis" w:cs="Arial"/>
          <w:b/>
          <w:color w:val="C00000"/>
          <w:u w:val="single"/>
          <w:lang w:val="en-US"/>
        </w:rPr>
        <w:t>3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 Οκτωβρίου 2015)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</w:t>
      </w:r>
      <w:proofErr w:type="spellStart"/>
      <w:r w:rsidRPr="009F0748">
        <w:rPr>
          <w:rFonts w:ascii="Katsoulidis" w:hAnsi="Katsoulidis" w:cs="Arial"/>
          <w:b/>
          <w:i/>
          <w:color w:val="002060"/>
        </w:rPr>
        <w:t>Γρυπάρειο</w:t>
      </w:r>
      <w:proofErr w:type="spellEnd"/>
      <w:r w:rsidRPr="009F0748">
        <w:rPr>
          <w:rFonts w:ascii="Katsoulidis" w:hAnsi="Katsoulidis" w:cs="Arial"/>
          <w:b/>
          <w:i/>
          <w:color w:val="002060"/>
        </w:rPr>
        <w:t xml:space="preserve">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1616A8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proofErr w:type="spellStart"/>
      <w:r w:rsidRPr="001616A8">
        <w:rPr>
          <w:rFonts w:ascii="Katsoulidis" w:hAnsi="Katsoulidis" w:cs="Arial"/>
          <w:color w:val="002060"/>
        </w:rPr>
        <w:t>Γρυπάρειο</w:t>
      </w:r>
      <w:proofErr w:type="spellEnd"/>
      <w:r w:rsidRPr="001616A8">
        <w:rPr>
          <w:rFonts w:ascii="Katsoulidis" w:hAnsi="Katsoulidis" w:cs="Arial"/>
          <w:color w:val="002060"/>
        </w:rPr>
        <w:t xml:space="preserve">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7F6E60" w:rsidRPr="009F0748" w:rsidRDefault="004F758C" w:rsidP="001616A8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Ταινιοθήκη Ελλάδ</w:t>
      </w:r>
      <w:r w:rsidR="001616A8" w:rsidRPr="009F0748">
        <w:rPr>
          <w:rFonts w:ascii="Katsoulidis" w:hAnsi="Katsoulidis" w:cs="Arial"/>
          <w:b/>
          <w:i/>
          <w:color w:val="002060"/>
        </w:rPr>
        <w:t>ο</w:t>
      </w:r>
      <w:r w:rsidRPr="009F0748">
        <w:rPr>
          <w:rFonts w:ascii="Katsoulidis" w:hAnsi="Katsoulidis" w:cs="Arial"/>
          <w:b/>
          <w:i/>
          <w:color w:val="002060"/>
        </w:rPr>
        <w:t>ς</w:t>
      </w:r>
      <w:r w:rsidRPr="009F0748">
        <w:rPr>
          <w:rFonts w:ascii="Katsoulidis" w:hAnsi="Katsoulidis" w:cs="Arial"/>
          <w:i/>
          <w:color w:val="002060"/>
        </w:rPr>
        <w:t xml:space="preserve">:  </w:t>
      </w:r>
    </w:p>
    <w:p w:rsidR="004F758C" w:rsidRP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Ιερά  Οδός 48 και Μεγάλου Αλεξάνδρου (στάση Μετρό Κεραμικού)</w:t>
      </w:r>
    </w:p>
    <w:p w:rsidR="004F758C" w:rsidRPr="00784F33" w:rsidRDefault="004F758C" w:rsidP="00A9163E">
      <w:pPr>
        <w:pStyle w:val="a3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ΑΛΛΑΓΕΣ</w:t>
      </w:r>
      <w:r w:rsidR="001616A8" w:rsidRPr="001616A8">
        <w:rPr>
          <w:rFonts w:ascii="Katsoulidis" w:hAnsi="Katsoulidis" w:cs="Arial"/>
          <w:color w:val="800000"/>
          <w:sz w:val="22"/>
          <w:szCs w:val="22"/>
          <w:u w:val="single"/>
        </w:rPr>
        <w:br w:type="page"/>
      </w:r>
      <w:r w:rsidRPr="007F6E60">
        <w:rPr>
          <w:rFonts w:ascii="Katsoulidis" w:hAnsi="Katsoulidis" w:cs="Arial"/>
          <w:b/>
          <w:color w:val="002060"/>
          <w:sz w:val="22"/>
          <w:szCs w:val="22"/>
        </w:rPr>
        <w:lastRenderedPageBreak/>
        <w:t>Α΄  ΕΞΑΜΗΝΟ</w:t>
      </w:r>
    </w:p>
    <w:p w:rsidR="00676531" w:rsidRPr="001616A8" w:rsidRDefault="00676531" w:rsidP="004F758C">
      <w:pPr>
        <w:pStyle w:val="a3"/>
        <w:shd w:val="clear" w:color="auto" w:fill="FFFFFF"/>
        <w:rPr>
          <w:rFonts w:ascii="Katsoulidis" w:hAnsi="Katsoulidis" w:cs="Arial"/>
          <w:color w:val="008000"/>
          <w:sz w:val="20"/>
          <w:szCs w:val="20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1079"/>
        <w:gridCol w:w="5613"/>
        <w:gridCol w:w="3428"/>
        <w:gridCol w:w="2797"/>
      </w:tblGrid>
      <w:tr w:rsidR="00676531" w:rsidRPr="001616A8" w:rsidTr="008370CC"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7766B" w:rsidRPr="001616A8" w:rsidTr="008370CC">
        <w:trPr>
          <w:trHeight w:val="567"/>
        </w:trPr>
        <w:tc>
          <w:tcPr>
            <w:tcW w:w="1365" w:type="dxa"/>
            <w:shd w:val="clear" w:color="auto" w:fill="F4B083"/>
            <w:vAlign w:val="center"/>
          </w:tcPr>
          <w:p w:rsidR="0097766B" w:rsidRPr="001616A8" w:rsidRDefault="0097766B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1616A8" w:rsidRDefault="0097766B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36A2" w:rsidRDefault="0097766B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Κοινωνική Θεωρία</w:t>
            </w:r>
          </w:p>
          <w:p w:rsidR="0097766B" w:rsidRPr="00AC0631" w:rsidRDefault="00C236A2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1616A8" w:rsidRDefault="0097766B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Τσαλίκη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1616A8" w:rsidRDefault="0097766B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AF239F" w:rsidRPr="001616A8" w:rsidTr="008370CC">
        <w:trPr>
          <w:trHeight w:val="419"/>
        </w:trPr>
        <w:tc>
          <w:tcPr>
            <w:tcW w:w="136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079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AF239F" w:rsidRDefault="008370CC" w:rsidP="008370C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</w:t>
            </w:r>
            <w:r w:rsidR="00AF239F" w:rsidRPr="00AF239F">
              <w:rPr>
                <w:rFonts w:ascii="Katsoulidis" w:hAnsi="Katsoulidis" w:cs="Arial"/>
                <w:sz w:val="22"/>
                <w:szCs w:val="22"/>
              </w:rPr>
              <w:t>-</w:t>
            </w:r>
            <w:r>
              <w:rPr>
                <w:rFonts w:ascii="Katsoulidis" w:hAnsi="Katsoulidis" w:cs="Arial"/>
                <w:sz w:val="22"/>
                <w:szCs w:val="22"/>
              </w:rPr>
              <w:t>3</w:t>
            </w:r>
          </w:p>
        </w:tc>
        <w:tc>
          <w:tcPr>
            <w:tcW w:w="5613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AF239F" w:rsidRDefault="00AF239F" w:rsidP="0032354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AF239F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της Πληροφορίας στην Επικοινωνία και τα ΜΜΕ</w:t>
            </w:r>
          </w:p>
          <w:p w:rsidR="00AF239F" w:rsidRPr="00AF239F" w:rsidRDefault="00AF239F" w:rsidP="0032354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AF239F">
              <w:rPr>
                <w:rFonts w:ascii="Katsoulidis" w:hAnsi="Katsoulidis" w:cs="Arial"/>
                <w:sz w:val="22"/>
                <w:szCs w:val="22"/>
                <w:lang w:val="en-US"/>
              </w:rPr>
              <w:t>(</w:t>
            </w:r>
            <w:r w:rsidRPr="00AF239F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42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AF239F" w:rsidRDefault="00AF239F" w:rsidP="0032354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 w:rsidRPr="00AF239F">
              <w:rPr>
                <w:rFonts w:ascii="Katsoulidis" w:hAnsi="Katsoulidis" w:cs="Arial"/>
                <w:sz w:val="22"/>
                <w:szCs w:val="22"/>
              </w:rPr>
              <w:t>Μουρλάς</w:t>
            </w:r>
            <w:proofErr w:type="spellEnd"/>
          </w:p>
        </w:tc>
        <w:tc>
          <w:tcPr>
            <w:tcW w:w="279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32354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AF239F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AF239F">
              <w:rPr>
                <w:rFonts w:ascii="Katsoulidis" w:hAnsi="Katsoulidis" w:cs="Arial"/>
                <w:sz w:val="22"/>
                <w:szCs w:val="22"/>
                <w:lang w:val="en-US"/>
              </w:rPr>
              <w:t>202</w:t>
            </w:r>
          </w:p>
          <w:p w:rsidR="008370CC" w:rsidRPr="008370CC" w:rsidRDefault="008370CC" w:rsidP="0032354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(ομάδα Α)</w:t>
            </w:r>
          </w:p>
        </w:tc>
      </w:tr>
      <w:tr w:rsidR="00AF239F" w:rsidRPr="001616A8" w:rsidTr="008370CC">
        <w:trPr>
          <w:trHeight w:val="419"/>
        </w:trPr>
        <w:tc>
          <w:tcPr>
            <w:tcW w:w="1365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D358DB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Θεωρία </w:t>
            </w:r>
            <w:r w:rsidRPr="007932B0"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Μαζικής Επικοινωνίας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970BCC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Παναγιωτόπουλος/Πουλακιδάκος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AF239F" w:rsidRPr="001616A8" w:rsidTr="008370CC">
        <w:trPr>
          <w:trHeight w:val="419"/>
        </w:trPr>
        <w:tc>
          <w:tcPr>
            <w:tcW w:w="136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1079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10-1</w:t>
            </w:r>
          </w:p>
        </w:tc>
        <w:tc>
          <w:tcPr>
            <w:tcW w:w="5613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9B050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της Πληροφορίας</w:t>
            </w:r>
            <w:r w:rsidRPr="00521D89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στην Επικοινωνία</w:t>
            </w: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  <w:p w:rsidR="00AF239F" w:rsidRPr="00CF7B71" w:rsidRDefault="00AF239F" w:rsidP="009B050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(</w:t>
            </w:r>
            <w:r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42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9B050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 w:rsidRPr="001616A8">
              <w:rPr>
                <w:rFonts w:ascii="Katsoulidis" w:hAnsi="Katsoulidis" w:cs="Arial"/>
                <w:sz w:val="22"/>
                <w:szCs w:val="22"/>
              </w:rPr>
              <w:t>Μουρλάς</w:t>
            </w:r>
            <w:proofErr w:type="spellEnd"/>
          </w:p>
        </w:tc>
        <w:tc>
          <w:tcPr>
            <w:tcW w:w="279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9B050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202</w:t>
            </w:r>
          </w:p>
          <w:p w:rsidR="008370CC" w:rsidRPr="008370CC" w:rsidRDefault="008370CC" w:rsidP="009B050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(ομάδα Β)</w:t>
            </w:r>
          </w:p>
        </w:tc>
      </w:tr>
      <w:tr w:rsidR="00AF239F" w:rsidRPr="001616A8" w:rsidTr="008370CC">
        <w:trPr>
          <w:trHeight w:val="419"/>
        </w:trPr>
        <w:tc>
          <w:tcPr>
            <w:tcW w:w="1365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AA7254">
            <w:pPr>
              <w:spacing w:before="120" w:after="120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Pr="00C807C7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  </w:t>
            </w:r>
            <w:r w:rsidRPr="00C807C7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613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>Εικαστικές Τέχνες και Επικοινωνία</w:t>
            </w:r>
          </w:p>
          <w:p w:rsidR="00AF239F" w:rsidRPr="00C807C7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42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>Διαμαντοπούλου</w:t>
            </w:r>
          </w:p>
        </w:tc>
        <w:tc>
          <w:tcPr>
            <w:tcW w:w="279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F678DA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AF239F" w:rsidRPr="001616A8" w:rsidTr="000F52D8">
        <w:trPr>
          <w:trHeight w:val="569"/>
        </w:trPr>
        <w:tc>
          <w:tcPr>
            <w:tcW w:w="1365" w:type="dxa"/>
            <w:vMerge w:val="restart"/>
            <w:shd w:val="clear" w:color="auto" w:fill="F4B083"/>
            <w:vAlign w:val="center"/>
          </w:tcPr>
          <w:p w:rsidR="00AF239F" w:rsidRPr="00B62C59" w:rsidRDefault="00AF239F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07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 w:rsidRPr="00C807C7"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12-3</w:t>
            </w:r>
          </w:p>
        </w:tc>
        <w:tc>
          <w:tcPr>
            <w:tcW w:w="561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 xml:space="preserve">Ιστορία των ΜΜΕ </w:t>
            </w:r>
          </w:p>
        </w:tc>
        <w:tc>
          <w:tcPr>
            <w:tcW w:w="342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79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color w:val="000000"/>
                <w:sz w:val="22"/>
                <w:szCs w:val="22"/>
              </w:rPr>
              <w:t>Ιπποκράτους Β</w:t>
            </w:r>
          </w:p>
        </w:tc>
      </w:tr>
      <w:tr w:rsidR="00AF239F" w:rsidRPr="001616A8" w:rsidTr="000F52D8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AF239F" w:rsidRPr="001616A8" w:rsidRDefault="00AF239F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61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Τεχνολογία της Πληροφορίας στην Επικοινωνία</w:t>
            </w:r>
          </w:p>
          <w:p w:rsidR="00AF239F" w:rsidRPr="001616A8" w:rsidRDefault="00AF239F" w:rsidP="002362E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</w:tc>
        <w:tc>
          <w:tcPr>
            <w:tcW w:w="342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9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AF239F" w:rsidRPr="001616A8" w:rsidTr="000F52D8">
        <w:trPr>
          <w:trHeight w:val="569"/>
        </w:trPr>
        <w:tc>
          <w:tcPr>
            <w:tcW w:w="1365" w:type="dxa"/>
            <w:vMerge w:val="restart"/>
            <w:shd w:val="clear" w:color="auto" w:fill="F4B083"/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07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B46D8" w:rsidRDefault="00AF239F" w:rsidP="00F21BA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B46D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61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F21BA6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Βασικές Έννοιες στη Θεωρία της Επικοινωνίας</w:t>
            </w:r>
          </w:p>
        </w:tc>
        <w:tc>
          <w:tcPr>
            <w:tcW w:w="342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F21BA6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Ρήγου</w:t>
            </w:r>
          </w:p>
        </w:tc>
        <w:tc>
          <w:tcPr>
            <w:tcW w:w="279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F21BA6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AF239F" w:rsidRPr="001616A8" w:rsidTr="000F52D8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AF239F" w:rsidRPr="001616A8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844932" w:rsidRDefault="00AF239F" w:rsidP="00F21BA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561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Εισαγωγή στην Ψυχολογία της Επικοινωνίας </w:t>
            </w:r>
          </w:p>
        </w:tc>
        <w:tc>
          <w:tcPr>
            <w:tcW w:w="342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Χρηστάκης</w:t>
            </w:r>
          </w:p>
        </w:tc>
        <w:tc>
          <w:tcPr>
            <w:tcW w:w="279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</w:tbl>
    <w:p w:rsidR="00676531" w:rsidRPr="001616A8" w:rsidRDefault="00676531" w:rsidP="00A9163E">
      <w:pPr>
        <w:shd w:val="clear" w:color="auto" w:fill="FFFFFF"/>
        <w:spacing w:before="100" w:beforeAutospacing="1" w:after="100" w:afterAutospacing="1"/>
        <w:jc w:val="center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414042"/>
          <w:sz w:val="22"/>
          <w:szCs w:val="22"/>
          <w:shd w:val="clear" w:color="auto" w:fill="FFFFFF"/>
        </w:rPr>
        <w:br w:type="page"/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Γ΄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1616A8" w:rsidTr="008370CC">
        <w:trPr>
          <w:trHeight w:val="335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592F64" w:rsidRPr="001616A8" w:rsidTr="008370CC">
        <w:trPr>
          <w:trHeight w:val="831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2F64" w:rsidRPr="001616A8" w:rsidRDefault="009F656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20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2F64" w:rsidRPr="0047558F" w:rsidRDefault="00592F6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36A2" w:rsidRDefault="00592F64" w:rsidP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sz w:val="22"/>
                <w:szCs w:val="22"/>
              </w:rPr>
              <w:t>Ευρωπαϊκή ενοποίηση και κρίση</w:t>
            </w:r>
          </w:p>
          <w:p w:rsidR="00592F64" w:rsidRPr="0047558F" w:rsidRDefault="00CF7B71" w:rsidP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</w:t>
            </w:r>
            <w:r w:rsidR="00C236A2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14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2F64" w:rsidRPr="0047558F" w:rsidRDefault="00592F64" w:rsidP="007932B0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color w:val="000000"/>
                <w:sz w:val="22"/>
                <w:szCs w:val="22"/>
              </w:rPr>
              <w:t>Χαραλάμπης</w:t>
            </w:r>
          </w:p>
        </w:tc>
        <w:tc>
          <w:tcPr>
            <w:tcW w:w="2354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2F64" w:rsidRPr="0047558F" w:rsidRDefault="0047558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0F52D8" w:rsidRPr="001616A8" w:rsidTr="008370CC">
        <w:trPr>
          <w:trHeight w:val="454"/>
        </w:trPr>
        <w:tc>
          <w:tcPr>
            <w:tcW w:w="0" w:type="auto"/>
            <w:vMerge w:val="restart"/>
            <w:shd w:val="clear" w:color="auto" w:fill="F4B083"/>
            <w:vAlign w:val="center"/>
          </w:tcPr>
          <w:p w:rsidR="006149CE" w:rsidRPr="001616A8" w:rsidRDefault="006149CE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 Τετάρτη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49CE" w:rsidRPr="001616A8" w:rsidRDefault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49CE" w:rsidRPr="001616A8" w:rsidRDefault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Οργάνωση και πολιτική των ΜΜΕ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49CE" w:rsidRPr="001616A8" w:rsidRDefault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149CE" w:rsidRPr="001616A8" w:rsidRDefault="006149C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F17DE9" w:rsidRPr="001616A8" w:rsidTr="008370CC">
        <w:trPr>
          <w:trHeight w:val="454"/>
        </w:trPr>
        <w:tc>
          <w:tcPr>
            <w:tcW w:w="0" w:type="auto"/>
            <w:vMerge/>
            <w:shd w:val="clear" w:color="auto" w:fill="F4B083"/>
            <w:vAlign w:val="center"/>
          </w:tcPr>
          <w:p w:rsidR="00F17DE9" w:rsidRDefault="00F17DE9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36A2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color w:val="000000"/>
                <w:sz w:val="22"/>
                <w:szCs w:val="22"/>
              </w:rPr>
              <w:t>Παραγωγή οπτικοακουστικού περιεχομένου</w:t>
            </w:r>
          </w:p>
          <w:p w:rsidR="00F17DE9" w:rsidRPr="001A3445" w:rsidRDefault="00CF7B71" w:rsidP="00863E1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(</w:t>
            </w:r>
            <w:r w:rsidR="00C236A2">
              <w:rPr>
                <w:rFonts w:ascii="Katsoulidis" w:hAnsi="Katsoulidis" w:cs="Arial"/>
                <w:color w:val="000000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14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Μύρτου</w:t>
            </w:r>
          </w:p>
        </w:tc>
        <w:tc>
          <w:tcPr>
            <w:tcW w:w="2354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0F52D8" w:rsidRPr="001616A8" w:rsidTr="000F52D8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6149CE" w:rsidRDefault="00F17D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717A0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Το Σώμα στην Τέχνη και στον Πολιτισμό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color w:val="000000"/>
                <w:sz w:val="22"/>
                <w:szCs w:val="22"/>
              </w:rPr>
              <w:t>Ρήγου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A3445" w:rsidRDefault="00F17DE9" w:rsidP="00863E1E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  <w:tr w:rsidR="000F52D8" w:rsidRPr="001616A8" w:rsidTr="008370CC">
        <w:trPr>
          <w:trHeight w:val="722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717A0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4A466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Πολιτική Επικοινωνία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717A0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Δεμερτζής</w:t>
            </w:r>
            <w:r>
              <w:rPr>
                <w:rFonts w:ascii="Katsoulidis" w:hAnsi="Katsoulidis" w:cs="Arial"/>
                <w:sz w:val="22"/>
                <w:szCs w:val="22"/>
              </w:rPr>
              <w:t>/Πουλακιδάκος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717A0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F17DE9" w:rsidRPr="001616A8" w:rsidTr="008370CC">
        <w:trPr>
          <w:trHeight w:val="45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97763" w:rsidRPr="001616A8" w:rsidRDefault="008370C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36A2" w:rsidRDefault="00F17D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Εισαγωγή στην </w:t>
            </w:r>
            <w:r w:rsidRPr="001616A8">
              <w:rPr>
                <w:rFonts w:ascii="Katsoulidis" w:hAnsi="Katsoulidis" w:cs="Arial"/>
                <w:sz w:val="22"/>
                <w:szCs w:val="22"/>
              </w:rPr>
              <w:t>Κοινωνική Ψυχολογία</w:t>
            </w:r>
          </w:p>
          <w:p w:rsidR="00F17DE9" w:rsidRPr="001616A8" w:rsidRDefault="00CF7B7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</w:t>
            </w:r>
            <w:r w:rsidR="00C236A2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147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F8220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Χατζούλη </w:t>
            </w:r>
          </w:p>
        </w:tc>
        <w:tc>
          <w:tcPr>
            <w:tcW w:w="2354" w:type="dxa"/>
            <w:shd w:val="clear" w:color="auto" w:fill="FBD4B4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0F52D8" w:rsidRPr="001616A8" w:rsidTr="000F52D8">
        <w:trPr>
          <w:trHeight w:val="45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607694" w:rsidRDefault="00F17DE9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Εισαγωγή </w:t>
            </w:r>
            <w:r>
              <w:rPr>
                <w:rFonts w:ascii="Katsoulidis" w:hAnsi="Katsoulidis" w:cs="Arial"/>
                <w:sz w:val="22"/>
                <w:szCs w:val="22"/>
              </w:rPr>
              <w:t>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Default="00F17DE9" w:rsidP="00A01E6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Παπαθανασόπουλος/ Χαιρετάκης</w:t>
            </w:r>
          </w:p>
          <w:p w:rsidR="00F17DE9" w:rsidRPr="001616A8" w:rsidRDefault="00F17DE9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7DE9" w:rsidRPr="001616A8" w:rsidRDefault="00F17DE9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</w:tbl>
    <w:p w:rsidR="00676531" w:rsidRPr="001616A8" w:rsidRDefault="00676531" w:rsidP="000B06C4">
      <w:pPr>
        <w:shd w:val="clear" w:color="auto" w:fill="FFFFFF"/>
        <w:spacing w:before="100" w:beforeAutospacing="1" w:after="100" w:afterAutospacing="1"/>
        <w:jc w:val="both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414042"/>
          <w:sz w:val="22"/>
          <w:szCs w:val="22"/>
        </w:rPr>
        <w:t> </w:t>
      </w:r>
    </w:p>
    <w:p w:rsidR="00C97763" w:rsidRDefault="00C97763" w:rsidP="000B06C4">
      <w:pPr>
        <w:pStyle w:val="1"/>
        <w:shd w:val="clear" w:color="auto" w:fill="FFFFFF"/>
        <w:rPr>
          <w:rFonts w:ascii="Katsoulidis" w:hAnsi="Katsoulidis" w:cs="Arial"/>
          <w:color w:val="002060"/>
          <w:sz w:val="22"/>
          <w:szCs w:val="22"/>
        </w:rPr>
      </w:pPr>
    </w:p>
    <w:p w:rsidR="006A6CF4" w:rsidRDefault="006A6CF4" w:rsidP="00A9163E">
      <w:pPr>
        <w:pStyle w:val="1"/>
        <w:shd w:val="clear" w:color="auto" w:fill="FFFFFF"/>
        <w:jc w:val="center"/>
        <w:rPr>
          <w:rFonts w:ascii="Katsoulidis" w:hAnsi="Katsoulidis" w:cs="Arial"/>
          <w:color w:val="002060"/>
          <w:sz w:val="22"/>
          <w:szCs w:val="22"/>
          <w:lang w:val="en-US"/>
        </w:rPr>
      </w:pPr>
    </w:p>
    <w:p w:rsidR="00676531" w:rsidRPr="001616A8" w:rsidRDefault="00676531" w:rsidP="00A9163E">
      <w:pPr>
        <w:pStyle w:val="1"/>
        <w:shd w:val="clear" w:color="auto" w:fill="FFFFFF"/>
        <w:jc w:val="center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002060"/>
          <w:sz w:val="22"/>
          <w:szCs w:val="22"/>
        </w:rPr>
        <w:lastRenderedPageBreak/>
        <w:t>Ε΄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ΕΞΑΜΗΝΟ - ΥΠΟΧΡΕΩΤΙΚΑ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1616A8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B51FB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Λειτουργία και Πρακτικές της Δημοσιογραφίας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05112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Κομνηνού/ Αλεξόπουλος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E44BA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0F52D8" w:rsidRPr="004F232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Φιλοσοφία της Επικοινωνίας και Πολιτισμός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Καραποστόλης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4F2328" w:rsidRDefault="00F3473F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red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  <w:tr w:rsidR="000F52D8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Γνωστικοί και Συναισθηματικοί Παράγοντες στην Επικοινωνία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Ντάβου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ED6D0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</w:tbl>
    <w:p w:rsidR="00F42CFA" w:rsidRDefault="00676531" w:rsidP="00F37265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                    </w:t>
      </w:r>
    </w:p>
    <w:p w:rsidR="00676531" w:rsidRPr="001616A8" w:rsidRDefault="00676531" w:rsidP="00F37265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676531" w:rsidRPr="001616A8" w:rsidRDefault="00676531" w:rsidP="00A9163E">
      <w:pPr>
        <w:shd w:val="clear" w:color="auto" w:fill="FFFFFF"/>
        <w:spacing w:before="100" w:beforeAutospacing="1" w:after="100" w:afterAutospacing="1"/>
        <w:jc w:val="center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- ΥΠΟΧΡΕΩΤΙΚΑ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3"/>
        <w:gridCol w:w="992"/>
        <w:gridCol w:w="6663"/>
        <w:gridCol w:w="2693"/>
        <w:gridCol w:w="2410"/>
      </w:tblGrid>
      <w:tr w:rsidR="00676531" w:rsidRPr="001616A8" w:rsidTr="000F52D8">
        <w:trPr>
          <w:trHeight w:val="400"/>
        </w:trPr>
        <w:tc>
          <w:tcPr>
            <w:tcW w:w="138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9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9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10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0F52D8">
        <w:trPr>
          <w:trHeight w:val="400"/>
        </w:trPr>
        <w:tc>
          <w:tcPr>
            <w:tcW w:w="138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92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6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Κοινωνικοί Θεσμοί και Κοινωνικές Μεταβολές στην Ελλάδα</w:t>
            </w:r>
          </w:p>
        </w:tc>
        <w:tc>
          <w:tcPr>
            <w:tcW w:w="269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Παναγιωτοπούλου</w:t>
            </w:r>
          </w:p>
        </w:tc>
        <w:tc>
          <w:tcPr>
            <w:tcW w:w="241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>
              <w:rPr>
                <w:rFonts w:ascii="Katsoulidis" w:hAnsi="Katsoulidis" w:cs="Arial"/>
                <w:sz w:val="22"/>
                <w:szCs w:val="22"/>
              </w:rPr>
              <w:t>Β</w:t>
            </w:r>
          </w:p>
        </w:tc>
      </w:tr>
      <w:tr w:rsidR="000F52D8" w:rsidRPr="001616A8" w:rsidTr="000F52D8">
        <w:trPr>
          <w:trHeight w:val="400"/>
        </w:trPr>
        <w:tc>
          <w:tcPr>
            <w:tcW w:w="138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4F2328" w:rsidRDefault="00C81B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2D0535" w:rsidRDefault="00C81BE9" w:rsidP="00EC096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  <w:lang w:val="en-US"/>
              </w:rPr>
              <w:t>6-9</w:t>
            </w:r>
          </w:p>
        </w:tc>
        <w:tc>
          <w:tcPr>
            <w:tcW w:w="666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2D0535" w:rsidRDefault="00C81BE9" w:rsidP="00EC096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Ελληνικό Πολιτικό Σύστημα- Συγκριτική Διάσταση</w:t>
            </w:r>
          </w:p>
        </w:tc>
        <w:tc>
          <w:tcPr>
            <w:tcW w:w="269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2D0535" w:rsidRDefault="00C81BE9" w:rsidP="00EC096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</w:tc>
        <w:tc>
          <w:tcPr>
            <w:tcW w:w="241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2D0535" w:rsidRDefault="00C81BE9" w:rsidP="00EC096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</w:tbl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7F6E60" w:rsidP="00A9163E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br w:type="page"/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– ΣΕΜΙΝΑΡΙΑ</w:t>
      </w:r>
    </w:p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1616A8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Default="007F6E60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  <w:p w:rsidR="00676531" w:rsidRDefault="00676531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1616A8" w:rsidRDefault="007F6E60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1616A8" w:rsidRDefault="00650733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DA3E48" w:rsidRDefault="00650733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DA3E48" w:rsidRDefault="00650733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>Ερμηνεία λογοτεχνικών κειμένων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DA3E48" w:rsidRDefault="00650733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DA3E48" w:rsidRDefault="00DA3E48" w:rsidP="005D451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DA3E48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Default="00650733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1616A8" w:rsidRDefault="00650733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1616A8" w:rsidRDefault="00650733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Οπτική Επικοινωνία-Οπτικός Σχεδιασμός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1616A8" w:rsidRDefault="00650733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Χαρίτος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50733" w:rsidRPr="001616A8" w:rsidRDefault="00650733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57D7" w:rsidRPr="001616A8" w:rsidRDefault="009057D7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Τρίτη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57D7" w:rsidRPr="009150B4" w:rsidRDefault="009057D7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57D7" w:rsidRPr="001616A8" w:rsidRDefault="009057D7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Ψηφιακή αφήγηση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57D7" w:rsidRPr="001616A8" w:rsidRDefault="009057D7" w:rsidP="002874C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57D7" w:rsidRPr="00E47351" w:rsidRDefault="009057D7" w:rsidP="00E6220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47351">
              <w:rPr>
                <w:rFonts w:ascii="Katsoulidis" w:hAnsi="Katsoulidis" w:cs="Arial"/>
                <w:sz w:val="22"/>
                <w:szCs w:val="22"/>
              </w:rPr>
              <w:t xml:space="preserve">  Αίθουσα </w:t>
            </w:r>
            <w:r w:rsidR="00E62206">
              <w:rPr>
                <w:rFonts w:ascii="Katsoulidis" w:hAnsi="Katsoulidis" w:cs="Arial"/>
                <w:sz w:val="22"/>
                <w:szCs w:val="22"/>
              </w:rPr>
              <w:t>102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314825" w:rsidRDefault="004452F8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Default="004452F8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Διαλεκτική της εικόνας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Default="004452F8" w:rsidP="002874C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E47351" w:rsidRDefault="004452F8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307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Διαδικτυακή Δημοσιογραφία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E47351" w:rsidRDefault="004452F8" w:rsidP="00395F0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Default="004452F8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F21BA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Παραγωγή Τηλεταινίας</w:t>
            </w: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 και Φιλμ Ντοκουμέντου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1616A8" w:rsidRDefault="004452F8" w:rsidP="00F21BA6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Κομνηνού/Μύρτου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52F8" w:rsidRPr="00AF612D" w:rsidRDefault="004452F8" w:rsidP="00314825">
            <w:pPr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         </w:t>
            </w:r>
            <w:r w:rsidRPr="00AF612D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45299C" w:rsidRPr="001616A8" w:rsidRDefault="0045299C" w:rsidP="00F8220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Ηθική, Επικοινωνία και Βιοηθική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pacing w:val="-6"/>
                <w:sz w:val="22"/>
                <w:szCs w:val="22"/>
              </w:rPr>
              <w:t>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E47351" w:rsidRDefault="0045299C" w:rsidP="004A40F3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47351">
              <w:rPr>
                <w:rFonts w:ascii="Katsoulidis" w:hAnsi="Katsoulidis" w:cs="Arial"/>
                <w:sz w:val="22"/>
                <w:szCs w:val="22"/>
              </w:rPr>
              <w:t>Αίθουσα 10</w:t>
            </w:r>
            <w:r w:rsidRPr="00E47351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Εμπειρική Έρευνα στα ΜΜΕ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Παναγιωτοπούλου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E47351" w:rsidRDefault="0045299C" w:rsidP="003614DC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47351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05AC5" w:rsidRDefault="0045299C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05A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05AC5" w:rsidRDefault="0045299C" w:rsidP="0085715C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05AC5">
              <w:rPr>
                <w:rFonts w:ascii="Katsoulidis" w:hAnsi="Katsoulidis" w:cs="Arial"/>
                <w:sz w:val="22"/>
                <w:szCs w:val="22"/>
              </w:rPr>
              <w:t>Διεπιστημονικά θέματα πολιτικής κουλτούρας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05AC5" w:rsidRDefault="0045299C" w:rsidP="0085715C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505AC5">
              <w:rPr>
                <w:rFonts w:ascii="Katsoulidis" w:hAnsi="Katsoulidis" w:cs="Arial"/>
                <w:spacing w:val="-6"/>
                <w:sz w:val="22"/>
                <w:szCs w:val="22"/>
              </w:rPr>
              <w:t>Δεμερτζής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69572F" w:rsidRDefault="0045299C" w:rsidP="007A474B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232C3" w:rsidRDefault="0045299C" w:rsidP="002B6AB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5232C3"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232C3" w:rsidRDefault="0045299C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232C3">
              <w:rPr>
                <w:rFonts w:ascii="Katsoulidis" w:hAnsi="Katsoulidis" w:cs="Arial"/>
                <w:sz w:val="22"/>
                <w:szCs w:val="22"/>
              </w:rPr>
              <w:t>Επικοινωνία στις Διαπροσωπικές Σχέσεις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232C3" w:rsidRDefault="0045299C" w:rsidP="002B6AB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5232C3">
              <w:rPr>
                <w:rFonts w:ascii="Katsoulidis" w:hAnsi="Katsoulidis" w:cs="Arial"/>
                <w:spacing w:val="-6"/>
                <w:sz w:val="22"/>
                <w:szCs w:val="22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5232C3" w:rsidRDefault="00F17DE9" w:rsidP="002B6AB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5232C3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  <w:r w:rsidR="0045299C" w:rsidRPr="005232C3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</w:p>
        </w:tc>
      </w:tr>
      <w:tr w:rsidR="000F52D8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1616A8" w:rsidRDefault="0045299C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45299C" w:rsidRDefault="0045299C" w:rsidP="0045299C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45299C" w:rsidRDefault="0045299C" w:rsidP="0045299C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>Ραδιοφωνική παραγωγή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3208A3" w:rsidRDefault="00947354" w:rsidP="0045299C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Μαρίνα </w:t>
            </w:r>
            <w:proofErr w:type="spellStart"/>
            <w:r w:rsidR="0045299C" w:rsidRPr="0045299C">
              <w:rPr>
                <w:rFonts w:ascii="Katsoulidis" w:hAnsi="Katsoulidis" w:cs="Arial"/>
                <w:sz w:val="22"/>
                <w:szCs w:val="22"/>
              </w:rPr>
              <w:t>Ρήγου</w:t>
            </w:r>
            <w:proofErr w:type="spellEnd"/>
            <w:r w:rsidR="003208A3">
              <w:rPr>
                <w:rFonts w:ascii="Katsoulidis" w:hAnsi="Katsoulidis" w:cs="Arial"/>
                <w:sz w:val="22"/>
                <w:szCs w:val="22"/>
                <w:lang w:val="en-US"/>
              </w:rPr>
              <w:t>/</w:t>
            </w:r>
            <w:r w:rsidR="003208A3">
              <w:rPr>
                <w:rFonts w:ascii="Katsoulidis" w:hAnsi="Katsoulidis" w:cs="Arial"/>
                <w:sz w:val="22"/>
                <w:szCs w:val="22"/>
              </w:rPr>
              <w:t>Μύρτου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5299C" w:rsidRPr="0045299C" w:rsidRDefault="0045299C" w:rsidP="0045299C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45299C">
              <w:rPr>
                <w:rFonts w:ascii="Katsoulidis" w:hAnsi="Katsoulidis" w:cs="Arial"/>
                <w:sz w:val="22"/>
                <w:szCs w:val="22"/>
                <w:lang w:val="en-US"/>
              </w:rPr>
              <w:t>111</w:t>
            </w:r>
          </w:p>
        </w:tc>
      </w:tr>
    </w:tbl>
    <w:p w:rsidR="00676531" w:rsidRPr="00CB46D8" w:rsidRDefault="00676531" w:rsidP="002B6AB1">
      <w:pPr>
        <w:shd w:val="clear" w:color="auto" w:fill="FFFFFF"/>
        <w:rPr>
          <w:rFonts w:ascii="Katsoulidis" w:hAnsi="Katsoulidis" w:cs="Arial"/>
          <w:sz w:val="22"/>
          <w:szCs w:val="22"/>
        </w:rPr>
      </w:pPr>
    </w:p>
    <w:p w:rsidR="006441BE" w:rsidRDefault="006441BE" w:rsidP="002B6AB1">
      <w:pPr>
        <w:shd w:val="clear" w:color="auto" w:fill="FFFFFF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1616A8" w:rsidRDefault="00676531" w:rsidP="00A9163E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Ε΄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ΚΑΙ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ΕΞΑΜΗΝΑ - ΜΑΘΗΜΑΤΑ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ΕΠΙΛΟΓΗΣ</w:t>
      </w:r>
    </w:p>
    <w:p w:rsidR="00676531" w:rsidRPr="001616A8" w:rsidRDefault="00676531" w:rsidP="002B6AB1">
      <w:pPr>
        <w:shd w:val="clear" w:color="auto" w:fill="FFFFFF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5"/>
        <w:gridCol w:w="853"/>
        <w:gridCol w:w="6518"/>
        <w:gridCol w:w="2835"/>
        <w:gridCol w:w="2410"/>
      </w:tblGrid>
      <w:tr w:rsidR="000F52D8" w:rsidRPr="001616A8" w:rsidTr="000F52D8">
        <w:trPr>
          <w:trHeight w:val="560"/>
        </w:trPr>
        <w:tc>
          <w:tcPr>
            <w:tcW w:w="152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53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518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83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10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B0214B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0F52D8">
        <w:trPr>
          <w:cantSplit/>
          <w:trHeight w:val="366"/>
        </w:trPr>
        <w:tc>
          <w:tcPr>
            <w:tcW w:w="152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1616A8" w:rsidRDefault="00C02CA3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Default="00C02CA3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1616A8" w:rsidRDefault="00C02CA3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Διεθνείς κρίσεις και ΜΜΕ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Default="00C02CA3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0A4D90" w:rsidRDefault="00C02CA3" w:rsidP="000A4D90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0A4D90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0F52D8" w:rsidRPr="001616A8" w:rsidTr="000F52D8">
        <w:trPr>
          <w:cantSplit/>
          <w:trHeight w:val="414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CA13E7" w:rsidRDefault="00CA13E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Διοίκηση και Μάρκετινγκ των ΜΜΕ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13E7" w:rsidRDefault="00111001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>
              <w:rPr>
                <w:rFonts w:ascii="Katsoulidis" w:hAnsi="Katsoulidis" w:cs="Arial"/>
                <w:sz w:val="22"/>
                <w:szCs w:val="22"/>
              </w:rPr>
              <w:t>Αρμενάκης</w:t>
            </w:r>
            <w:proofErr w:type="spellEnd"/>
            <w:r w:rsidR="00CA13E7">
              <w:rPr>
                <w:rFonts w:ascii="Katsoulidis" w:hAnsi="Katsoulidis" w:cs="Arial"/>
                <w:sz w:val="22"/>
                <w:szCs w:val="22"/>
              </w:rPr>
              <w:t>/</w:t>
            </w:r>
          </w:p>
          <w:p w:rsidR="00F42CFA" w:rsidRPr="001616A8" w:rsidRDefault="00111001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Χαιρετάκης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F678DA" w:rsidRPr="001616A8" w:rsidTr="000F52D8">
        <w:trPr>
          <w:cantSplit/>
          <w:trHeight w:val="414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3C2E39" w:rsidRDefault="00F678DA" w:rsidP="00482F26">
            <w:pPr>
              <w:spacing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3C2E39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3C2E39" w:rsidRDefault="00F678DA" w:rsidP="00482F2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Ταυτότητα και </w:t>
            </w:r>
            <w:proofErr w:type="spellStart"/>
            <w:r>
              <w:rPr>
                <w:rFonts w:ascii="Katsoulidis" w:hAnsi="Katsoulidis" w:cs="Arial"/>
                <w:sz w:val="22"/>
                <w:szCs w:val="22"/>
              </w:rPr>
              <w:t>μετανεω</w:t>
            </w:r>
            <w:r w:rsidRPr="003C2E39">
              <w:rPr>
                <w:rFonts w:ascii="Katsoulidis" w:hAnsi="Katsoulidis" w:cs="Arial"/>
                <w:sz w:val="22"/>
                <w:szCs w:val="22"/>
              </w:rPr>
              <w:t>τερικότητα</w:t>
            </w:r>
            <w:proofErr w:type="spellEnd"/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3C2E39" w:rsidRDefault="00F678DA" w:rsidP="00482F2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3C2E39">
              <w:rPr>
                <w:rFonts w:ascii="Katsoulidis" w:hAnsi="Katsoulidis" w:cs="Arial"/>
                <w:sz w:val="22"/>
                <w:szCs w:val="22"/>
              </w:rPr>
              <w:t>Παναγιωτόπουλος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3C2E39" w:rsidRDefault="00F678DA" w:rsidP="00482F2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3C2E39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F678DA" w:rsidRPr="001616A8" w:rsidTr="000F52D8">
        <w:trPr>
          <w:cantSplit/>
          <w:trHeight w:val="349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Δίκαιο Πληροφορίας – Ειδικά Πεδία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Τσεβάς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 xml:space="preserve">Ανάλυση δημοσιογραφικού λόγου 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Αίθουσα 10</w:t>
            </w:r>
            <w:r w:rsidRPr="008040BD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Ποίηση και Επικοινωνία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 w:rsidRPr="001F167B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  <w:proofErr w:type="spellEnd"/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Pr="001F167B">
              <w:rPr>
                <w:rFonts w:ascii="Katsoulidis" w:hAnsi="Katsoulidis" w:cs="Arial"/>
                <w:sz w:val="22"/>
                <w:szCs w:val="22"/>
                <w:lang w:val="en-US"/>
              </w:rPr>
              <w:t>02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Ζητήματα Φιλοσοφίας της Γλώσσας   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E7627"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  <w:t>Πέμπτη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Default="00F678DA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Αισθητική και Πολιτική: </w:t>
            </w:r>
          </w:p>
          <w:p w:rsidR="00F678DA" w:rsidRPr="001616A8" w:rsidRDefault="00F678DA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τα Νεωτερικά Ρεύματα στον Κινηματογράφο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Κομνηνού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307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Γαλλική Γλώσσα και Πολιτισμός Ι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Γραφείο </w:t>
            </w:r>
            <w:r w:rsidRPr="001616A8">
              <w:rPr>
                <w:rFonts w:ascii="Katsoulidis" w:hAnsi="Katsoulidis" w:cs="Arial"/>
                <w:sz w:val="22"/>
                <w:szCs w:val="22"/>
                <w:lang w:val="en-US"/>
              </w:rPr>
              <w:t>308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Γαλλική Γλώσσα και Γραφή στα ΜΜΕ Ι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Γραφείο </w:t>
            </w:r>
            <w:r w:rsidRPr="001616A8">
              <w:rPr>
                <w:rFonts w:ascii="Katsoulidis" w:hAnsi="Katsoulidis" w:cs="Arial"/>
                <w:sz w:val="22"/>
                <w:szCs w:val="22"/>
                <w:lang w:val="en-US"/>
              </w:rPr>
              <w:t>308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Default="00F678DA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Σχεδιασμός, Ανάπτυξη και </w:t>
            </w:r>
          </w:p>
          <w:p w:rsidR="00F678DA" w:rsidRPr="001616A8" w:rsidRDefault="00F678DA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Διοίκηση Ψηφιακής Επικοινωνίας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 w:rsidRPr="001616A8">
              <w:rPr>
                <w:rFonts w:ascii="Katsoulidis" w:hAnsi="Katsoulidis" w:cs="Arial"/>
                <w:sz w:val="22"/>
                <w:szCs w:val="22"/>
              </w:rPr>
              <w:t>Γκούσκος</w:t>
            </w:r>
            <w:proofErr w:type="spellEnd"/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Παίγνια Ψηφιακής Επικοινωνίας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proofErr w:type="spellStart"/>
            <w:r w:rsidRPr="001616A8">
              <w:rPr>
                <w:rFonts w:ascii="Katsoulidis" w:hAnsi="Katsoulidis" w:cs="Arial"/>
                <w:sz w:val="22"/>
                <w:szCs w:val="22"/>
              </w:rPr>
              <w:t>Γκούσκος</w:t>
            </w:r>
            <w:proofErr w:type="spellEnd"/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F678DA" w:rsidRPr="001616A8" w:rsidTr="000F52D8">
        <w:trPr>
          <w:cantSplit/>
          <w:trHeight w:val="602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B0214B">
            <w:pPr>
              <w:spacing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B0214B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Δημόσιες Σχέσεις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Default="00F678DA" w:rsidP="00B82900">
            <w:pPr>
              <w:spacing w:before="100" w:before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Παπαθανασόπουλος</w:t>
            </w:r>
          </w:p>
          <w:p w:rsidR="00F678DA" w:rsidRPr="001616A8" w:rsidRDefault="00F678DA" w:rsidP="00B82900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Συνεργάτης: Θεοδώρου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4B3973">
      <w:footerReference w:type="default" r:id="rId9"/>
      <w:headerReference w:type="first" r:id="rId10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DD" w:rsidRDefault="004A39DD" w:rsidP="002B6AB1">
      <w:r>
        <w:separator/>
      </w:r>
    </w:p>
  </w:endnote>
  <w:endnote w:type="continuationSeparator" w:id="0">
    <w:p w:rsidR="004A39DD" w:rsidRDefault="004A39DD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a6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DD" w:rsidRDefault="004A39DD" w:rsidP="002B6AB1">
      <w:r>
        <w:separator/>
      </w:r>
    </w:p>
  </w:footnote>
  <w:footnote w:type="continuationSeparator" w:id="0">
    <w:p w:rsidR="004A39DD" w:rsidRDefault="004A39DD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7F6E60">
    <w:pPr>
      <w:pStyle w:val="a5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7F6E60" w:rsidRDefault="007F6E60">
                  <w:pPr>
                    <w:pStyle w:val="a5"/>
                    <w:jc w:val="center"/>
                  </w:pPr>
                  <w:fldSimple w:instr="PAGE    \* MERGEFORMAT">
                    <w:r w:rsidR="008370CC" w:rsidRPr="008370CC">
                      <w:rPr>
                        <w:rStyle w:val="a7"/>
                        <w:b/>
                        <w:bCs/>
                        <w:noProof/>
                        <w:color w:val="7F5F00"/>
                        <w:sz w:val="16"/>
                        <w:szCs w:val="16"/>
                        <w:lang w:val="el-GR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748"/>
    <w:rsid w:val="00000AC3"/>
    <w:rsid w:val="00007B5A"/>
    <w:rsid w:val="00010944"/>
    <w:rsid w:val="00020173"/>
    <w:rsid w:val="00030C72"/>
    <w:rsid w:val="00030EA7"/>
    <w:rsid w:val="00033DEB"/>
    <w:rsid w:val="00051127"/>
    <w:rsid w:val="00057E17"/>
    <w:rsid w:val="00061BE5"/>
    <w:rsid w:val="000752BD"/>
    <w:rsid w:val="000930F6"/>
    <w:rsid w:val="000963D6"/>
    <w:rsid w:val="000A4D90"/>
    <w:rsid w:val="000B06C4"/>
    <w:rsid w:val="000B61B3"/>
    <w:rsid w:val="000B7290"/>
    <w:rsid w:val="000B7F4B"/>
    <w:rsid w:val="000C0166"/>
    <w:rsid w:val="000E02A5"/>
    <w:rsid w:val="000E0C33"/>
    <w:rsid w:val="000E1C15"/>
    <w:rsid w:val="000E79A8"/>
    <w:rsid w:val="000F1153"/>
    <w:rsid w:val="000F52D8"/>
    <w:rsid w:val="000F5835"/>
    <w:rsid w:val="000F7948"/>
    <w:rsid w:val="00111001"/>
    <w:rsid w:val="001221BB"/>
    <w:rsid w:val="00133FAE"/>
    <w:rsid w:val="00135F4D"/>
    <w:rsid w:val="00137DC8"/>
    <w:rsid w:val="00143085"/>
    <w:rsid w:val="001468D6"/>
    <w:rsid w:val="001551AF"/>
    <w:rsid w:val="001616A8"/>
    <w:rsid w:val="0016492E"/>
    <w:rsid w:val="001707D6"/>
    <w:rsid w:val="00181463"/>
    <w:rsid w:val="00186447"/>
    <w:rsid w:val="001A3445"/>
    <w:rsid w:val="001A6EF1"/>
    <w:rsid w:val="001B78A7"/>
    <w:rsid w:val="001C052D"/>
    <w:rsid w:val="001C1B4C"/>
    <w:rsid w:val="001C7ECB"/>
    <w:rsid w:val="001E0DA7"/>
    <w:rsid w:val="001E0E6E"/>
    <w:rsid w:val="001E3C36"/>
    <w:rsid w:val="001F167B"/>
    <w:rsid w:val="001F2C44"/>
    <w:rsid w:val="00201DA3"/>
    <w:rsid w:val="00204A5D"/>
    <w:rsid w:val="00223A1E"/>
    <w:rsid w:val="00234334"/>
    <w:rsid w:val="002362E4"/>
    <w:rsid w:val="00241FE5"/>
    <w:rsid w:val="00243583"/>
    <w:rsid w:val="002614DD"/>
    <w:rsid w:val="00280598"/>
    <w:rsid w:val="00283E67"/>
    <w:rsid w:val="002847DD"/>
    <w:rsid w:val="002874C1"/>
    <w:rsid w:val="00291668"/>
    <w:rsid w:val="002A0383"/>
    <w:rsid w:val="002A5C1D"/>
    <w:rsid w:val="002B6AB1"/>
    <w:rsid w:val="002C5456"/>
    <w:rsid w:val="002C7060"/>
    <w:rsid w:val="002C711F"/>
    <w:rsid w:val="002D0535"/>
    <w:rsid w:val="002D1E4C"/>
    <w:rsid w:val="002D3336"/>
    <w:rsid w:val="00314825"/>
    <w:rsid w:val="00316AD7"/>
    <w:rsid w:val="003208A3"/>
    <w:rsid w:val="00330C1E"/>
    <w:rsid w:val="003339E6"/>
    <w:rsid w:val="0035135F"/>
    <w:rsid w:val="00360A6D"/>
    <w:rsid w:val="003614DC"/>
    <w:rsid w:val="0036549B"/>
    <w:rsid w:val="00366BBD"/>
    <w:rsid w:val="00367C2F"/>
    <w:rsid w:val="00372ABD"/>
    <w:rsid w:val="003751DB"/>
    <w:rsid w:val="0037571D"/>
    <w:rsid w:val="00395F03"/>
    <w:rsid w:val="003A360A"/>
    <w:rsid w:val="003B0D64"/>
    <w:rsid w:val="003B44F1"/>
    <w:rsid w:val="003C1EA7"/>
    <w:rsid w:val="003C2E39"/>
    <w:rsid w:val="003C4E3C"/>
    <w:rsid w:val="003D21E5"/>
    <w:rsid w:val="003E3BC4"/>
    <w:rsid w:val="003E4569"/>
    <w:rsid w:val="003E7A41"/>
    <w:rsid w:val="003F54B3"/>
    <w:rsid w:val="00410772"/>
    <w:rsid w:val="00420E8B"/>
    <w:rsid w:val="00441188"/>
    <w:rsid w:val="00443F40"/>
    <w:rsid w:val="004452F8"/>
    <w:rsid w:val="0045299C"/>
    <w:rsid w:val="0045640A"/>
    <w:rsid w:val="00460A65"/>
    <w:rsid w:val="0047558F"/>
    <w:rsid w:val="00480053"/>
    <w:rsid w:val="004804EC"/>
    <w:rsid w:val="00482F26"/>
    <w:rsid w:val="004856D9"/>
    <w:rsid w:val="00485A5D"/>
    <w:rsid w:val="00492917"/>
    <w:rsid w:val="004A39DD"/>
    <w:rsid w:val="004A40F3"/>
    <w:rsid w:val="004A4669"/>
    <w:rsid w:val="004B3973"/>
    <w:rsid w:val="004B5B67"/>
    <w:rsid w:val="004C57D9"/>
    <w:rsid w:val="004D2296"/>
    <w:rsid w:val="004E0AB4"/>
    <w:rsid w:val="004E71B5"/>
    <w:rsid w:val="004E7516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468E"/>
    <w:rsid w:val="00516244"/>
    <w:rsid w:val="00520AA8"/>
    <w:rsid w:val="00521D89"/>
    <w:rsid w:val="005232C3"/>
    <w:rsid w:val="00523CC6"/>
    <w:rsid w:val="0053064D"/>
    <w:rsid w:val="005322BA"/>
    <w:rsid w:val="00537465"/>
    <w:rsid w:val="00537962"/>
    <w:rsid w:val="00537F88"/>
    <w:rsid w:val="005410A2"/>
    <w:rsid w:val="00541D80"/>
    <w:rsid w:val="00542F55"/>
    <w:rsid w:val="005435DF"/>
    <w:rsid w:val="00545D1D"/>
    <w:rsid w:val="00547041"/>
    <w:rsid w:val="0054736D"/>
    <w:rsid w:val="00570E25"/>
    <w:rsid w:val="00580EFE"/>
    <w:rsid w:val="00582ABB"/>
    <w:rsid w:val="0059031E"/>
    <w:rsid w:val="00592420"/>
    <w:rsid w:val="00592F64"/>
    <w:rsid w:val="005A7592"/>
    <w:rsid w:val="005B06DA"/>
    <w:rsid w:val="005C12EA"/>
    <w:rsid w:val="005C3D93"/>
    <w:rsid w:val="005D4516"/>
    <w:rsid w:val="005E2A28"/>
    <w:rsid w:val="005E4AE2"/>
    <w:rsid w:val="005E4E8E"/>
    <w:rsid w:val="00605505"/>
    <w:rsid w:val="00607694"/>
    <w:rsid w:val="00613ED7"/>
    <w:rsid w:val="006149CE"/>
    <w:rsid w:val="00625145"/>
    <w:rsid w:val="006441BE"/>
    <w:rsid w:val="00646627"/>
    <w:rsid w:val="00647F15"/>
    <w:rsid w:val="00650733"/>
    <w:rsid w:val="0065359D"/>
    <w:rsid w:val="006668BF"/>
    <w:rsid w:val="00670B76"/>
    <w:rsid w:val="00672B2D"/>
    <w:rsid w:val="0067314C"/>
    <w:rsid w:val="006743BF"/>
    <w:rsid w:val="00676531"/>
    <w:rsid w:val="0067671E"/>
    <w:rsid w:val="00676CE0"/>
    <w:rsid w:val="006842D9"/>
    <w:rsid w:val="00686836"/>
    <w:rsid w:val="00692460"/>
    <w:rsid w:val="00693396"/>
    <w:rsid w:val="0069572F"/>
    <w:rsid w:val="00695CE4"/>
    <w:rsid w:val="006A5F26"/>
    <w:rsid w:val="006A6CF4"/>
    <w:rsid w:val="006A77E8"/>
    <w:rsid w:val="006C0915"/>
    <w:rsid w:val="006D0599"/>
    <w:rsid w:val="006D09D9"/>
    <w:rsid w:val="006D13A7"/>
    <w:rsid w:val="006D4795"/>
    <w:rsid w:val="006E28D9"/>
    <w:rsid w:val="006F0A22"/>
    <w:rsid w:val="00701496"/>
    <w:rsid w:val="00717011"/>
    <w:rsid w:val="00717A00"/>
    <w:rsid w:val="00722753"/>
    <w:rsid w:val="00733437"/>
    <w:rsid w:val="0074562D"/>
    <w:rsid w:val="007574DB"/>
    <w:rsid w:val="007615EB"/>
    <w:rsid w:val="00763FC2"/>
    <w:rsid w:val="00767638"/>
    <w:rsid w:val="007718C5"/>
    <w:rsid w:val="00782539"/>
    <w:rsid w:val="00784F33"/>
    <w:rsid w:val="00790541"/>
    <w:rsid w:val="007932B0"/>
    <w:rsid w:val="0079438F"/>
    <w:rsid w:val="007A474B"/>
    <w:rsid w:val="007A7849"/>
    <w:rsid w:val="007B478D"/>
    <w:rsid w:val="007B4E11"/>
    <w:rsid w:val="007C2C73"/>
    <w:rsid w:val="007C5349"/>
    <w:rsid w:val="007D34E6"/>
    <w:rsid w:val="007D45CA"/>
    <w:rsid w:val="007D7DEE"/>
    <w:rsid w:val="007E3500"/>
    <w:rsid w:val="007E7443"/>
    <w:rsid w:val="007F0B48"/>
    <w:rsid w:val="007F30DC"/>
    <w:rsid w:val="007F34C5"/>
    <w:rsid w:val="007F4F71"/>
    <w:rsid w:val="007F6E60"/>
    <w:rsid w:val="008040BD"/>
    <w:rsid w:val="00811AEA"/>
    <w:rsid w:val="0081644D"/>
    <w:rsid w:val="00826410"/>
    <w:rsid w:val="00833A6E"/>
    <w:rsid w:val="008368A1"/>
    <w:rsid w:val="008370CC"/>
    <w:rsid w:val="00841256"/>
    <w:rsid w:val="00844932"/>
    <w:rsid w:val="0085715C"/>
    <w:rsid w:val="00860BD2"/>
    <w:rsid w:val="00863E1E"/>
    <w:rsid w:val="00867B72"/>
    <w:rsid w:val="00870B84"/>
    <w:rsid w:val="008733F8"/>
    <w:rsid w:val="00874E01"/>
    <w:rsid w:val="00883B53"/>
    <w:rsid w:val="00895655"/>
    <w:rsid w:val="00896D52"/>
    <w:rsid w:val="008B04AA"/>
    <w:rsid w:val="008B5245"/>
    <w:rsid w:val="008D4620"/>
    <w:rsid w:val="008F17CC"/>
    <w:rsid w:val="008F41C2"/>
    <w:rsid w:val="008F45D6"/>
    <w:rsid w:val="008F75D6"/>
    <w:rsid w:val="009057D7"/>
    <w:rsid w:val="00907AF8"/>
    <w:rsid w:val="00914D20"/>
    <w:rsid w:val="009150B4"/>
    <w:rsid w:val="00916EC2"/>
    <w:rsid w:val="00917C83"/>
    <w:rsid w:val="00933FF1"/>
    <w:rsid w:val="00935C5A"/>
    <w:rsid w:val="00943F72"/>
    <w:rsid w:val="009441D7"/>
    <w:rsid w:val="00947354"/>
    <w:rsid w:val="0095485F"/>
    <w:rsid w:val="00955F73"/>
    <w:rsid w:val="0096188E"/>
    <w:rsid w:val="00966104"/>
    <w:rsid w:val="0096696D"/>
    <w:rsid w:val="00966AFF"/>
    <w:rsid w:val="00970BCC"/>
    <w:rsid w:val="009711B3"/>
    <w:rsid w:val="00976915"/>
    <w:rsid w:val="009771E2"/>
    <w:rsid w:val="0097766B"/>
    <w:rsid w:val="009800C5"/>
    <w:rsid w:val="0098236B"/>
    <w:rsid w:val="00985FE0"/>
    <w:rsid w:val="00990D59"/>
    <w:rsid w:val="009937B9"/>
    <w:rsid w:val="009A1E53"/>
    <w:rsid w:val="009B0507"/>
    <w:rsid w:val="009C61EB"/>
    <w:rsid w:val="009E7627"/>
    <w:rsid w:val="009F0748"/>
    <w:rsid w:val="009F1A82"/>
    <w:rsid w:val="009F3A49"/>
    <w:rsid w:val="009F5A89"/>
    <w:rsid w:val="009F656D"/>
    <w:rsid w:val="00A00F0E"/>
    <w:rsid w:val="00A01E6F"/>
    <w:rsid w:val="00A05D22"/>
    <w:rsid w:val="00A11BD1"/>
    <w:rsid w:val="00A12867"/>
    <w:rsid w:val="00A13B1B"/>
    <w:rsid w:val="00A318B2"/>
    <w:rsid w:val="00A44301"/>
    <w:rsid w:val="00A50957"/>
    <w:rsid w:val="00A61AD7"/>
    <w:rsid w:val="00A66517"/>
    <w:rsid w:val="00A8233A"/>
    <w:rsid w:val="00A82AE1"/>
    <w:rsid w:val="00A861D6"/>
    <w:rsid w:val="00A909F9"/>
    <w:rsid w:val="00A9163E"/>
    <w:rsid w:val="00AA1FC7"/>
    <w:rsid w:val="00AA3748"/>
    <w:rsid w:val="00AA38CB"/>
    <w:rsid w:val="00AA6946"/>
    <w:rsid w:val="00AA7254"/>
    <w:rsid w:val="00AB6091"/>
    <w:rsid w:val="00AB7B7A"/>
    <w:rsid w:val="00AB7BEE"/>
    <w:rsid w:val="00AC03DE"/>
    <w:rsid w:val="00AC0631"/>
    <w:rsid w:val="00AD357A"/>
    <w:rsid w:val="00AF22A7"/>
    <w:rsid w:val="00AF239F"/>
    <w:rsid w:val="00AF612D"/>
    <w:rsid w:val="00AF7029"/>
    <w:rsid w:val="00B0214B"/>
    <w:rsid w:val="00B04F32"/>
    <w:rsid w:val="00B22A86"/>
    <w:rsid w:val="00B413D8"/>
    <w:rsid w:val="00B44D1C"/>
    <w:rsid w:val="00B51FB7"/>
    <w:rsid w:val="00B53597"/>
    <w:rsid w:val="00B62C59"/>
    <w:rsid w:val="00B62DF0"/>
    <w:rsid w:val="00B65C84"/>
    <w:rsid w:val="00B7088A"/>
    <w:rsid w:val="00B757D0"/>
    <w:rsid w:val="00B82900"/>
    <w:rsid w:val="00B9423E"/>
    <w:rsid w:val="00BC3939"/>
    <w:rsid w:val="00BD0D7E"/>
    <w:rsid w:val="00BD6A35"/>
    <w:rsid w:val="00BE2D03"/>
    <w:rsid w:val="00BF7568"/>
    <w:rsid w:val="00C004D2"/>
    <w:rsid w:val="00C02CA3"/>
    <w:rsid w:val="00C03721"/>
    <w:rsid w:val="00C03763"/>
    <w:rsid w:val="00C040FC"/>
    <w:rsid w:val="00C06DCC"/>
    <w:rsid w:val="00C13D21"/>
    <w:rsid w:val="00C209E8"/>
    <w:rsid w:val="00C236A2"/>
    <w:rsid w:val="00C25793"/>
    <w:rsid w:val="00C3146D"/>
    <w:rsid w:val="00C409FE"/>
    <w:rsid w:val="00C41830"/>
    <w:rsid w:val="00C505D4"/>
    <w:rsid w:val="00C760CC"/>
    <w:rsid w:val="00C807C7"/>
    <w:rsid w:val="00C81BE9"/>
    <w:rsid w:val="00C91DC1"/>
    <w:rsid w:val="00C92BEB"/>
    <w:rsid w:val="00C93AFC"/>
    <w:rsid w:val="00C97763"/>
    <w:rsid w:val="00CA13E7"/>
    <w:rsid w:val="00CA3F9F"/>
    <w:rsid w:val="00CA59C4"/>
    <w:rsid w:val="00CA777C"/>
    <w:rsid w:val="00CB1543"/>
    <w:rsid w:val="00CB46D8"/>
    <w:rsid w:val="00CB6B4C"/>
    <w:rsid w:val="00CD289F"/>
    <w:rsid w:val="00CE0FF7"/>
    <w:rsid w:val="00CE5C2B"/>
    <w:rsid w:val="00CF2AD7"/>
    <w:rsid w:val="00CF3575"/>
    <w:rsid w:val="00CF4C76"/>
    <w:rsid w:val="00CF6A61"/>
    <w:rsid w:val="00CF7B71"/>
    <w:rsid w:val="00D054E7"/>
    <w:rsid w:val="00D21A4C"/>
    <w:rsid w:val="00D22F01"/>
    <w:rsid w:val="00D24065"/>
    <w:rsid w:val="00D277FB"/>
    <w:rsid w:val="00D358DB"/>
    <w:rsid w:val="00D41EEF"/>
    <w:rsid w:val="00D55C52"/>
    <w:rsid w:val="00D61706"/>
    <w:rsid w:val="00D84011"/>
    <w:rsid w:val="00D874FF"/>
    <w:rsid w:val="00D91BB7"/>
    <w:rsid w:val="00D91E1E"/>
    <w:rsid w:val="00D94752"/>
    <w:rsid w:val="00DA3E48"/>
    <w:rsid w:val="00DA58BA"/>
    <w:rsid w:val="00DC093A"/>
    <w:rsid w:val="00DC6E22"/>
    <w:rsid w:val="00DD0C87"/>
    <w:rsid w:val="00DD600F"/>
    <w:rsid w:val="00DE43F6"/>
    <w:rsid w:val="00DE7E73"/>
    <w:rsid w:val="00E027C2"/>
    <w:rsid w:val="00E03DDA"/>
    <w:rsid w:val="00E06F1C"/>
    <w:rsid w:val="00E07421"/>
    <w:rsid w:val="00E1123A"/>
    <w:rsid w:val="00E14BD6"/>
    <w:rsid w:val="00E244DD"/>
    <w:rsid w:val="00E24F33"/>
    <w:rsid w:val="00E27150"/>
    <w:rsid w:val="00E44BA1"/>
    <w:rsid w:val="00E47351"/>
    <w:rsid w:val="00E51627"/>
    <w:rsid w:val="00E51914"/>
    <w:rsid w:val="00E62206"/>
    <w:rsid w:val="00E65DE2"/>
    <w:rsid w:val="00E72D55"/>
    <w:rsid w:val="00E9173D"/>
    <w:rsid w:val="00E95280"/>
    <w:rsid w:val="00EB1F0A"/>
    <w:rsid w:val="00EB2100"/>
    <w:rsid w:val="00EB60F4"/>
    <w:rsid w:val="00EC0965"/>
    <w:rsid w:val="00EC1C5A"/>
    <w:rsid w:val="00EC5506"/>
    <w:rsid w:val="00ED64BF"/>
    <w:rsid w:val="00ED6D08"/>
    <w:rsid w:val="00EE4630"/>
    <w:rsid w:val="00EE7B04"/>
    <w:rsid w:val="00EF78C9"/>
    <w:rsid w:val="00F04CDF"/>
    <w:rsid w:val="00F1767E"/>
    <w:rsid w:val="00F17A61"/>
    <w:rsid w:val="00F17DE9"/>
    <w:rsid w:val="00F21BA6"/>
    <w:rsid w:val="00F21E34"/>
    <w:rsid w:val="00F270A8"/>
    <w:rsid w:val="00F31922"/>
    <w:rsid w:val="00F3215C"/>
    <w:rsid w:val="00F336D3"/>
    <w:rsid w:val="00F3473F"/>
    <w:rsid w:val="00F351FB"/>
    <w:rsid w:val="00F37265"/>
    <w:rsid w:val="00F42CFA"/>
    <w:rsid w:val="00F45E08"/>
    <w:rsid w:val="00F51FF4"/>
    <w:rsid w:val="00F60BBE"/>
    <w:rsid w:val="00F618B1"/>
    <w:rsid w:val="00F6369C"/>
    <w:rsid w:val="00F678DA"/>
    <w:rsid w:val="00F708D0"/>
    <w:rsid w:val="00F71059"/>
    <w:rsid w:val="00F73CE5"/>
    <w:rsid w:val="00F8220C"/>
    <w:rsid w:val="00F93748"/>
    <w:rsid w:val="00FA195C"/>
    <w:rsid w:val="00FB2748"/>
    <w:rsid w:val="00FB7E5C"/>
    <w:rsid w:val="00FC21F2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C711F"/>
    <w:rPr>
      <w:sz w:val="24"/>
      <w:szCs w:val="24"/>
    </w:rPr>
  </w:style>
  <w:style w:type="paragraph" w:styleId="1">
    <w:name w:val="heading 1"/>
    <w:basedOn w:val="a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/>
    </w:rPr>
  </w:style>
  <w:style w:type="paragraph" w:styleId="3">
    <w:name w:val="heading 3"/>
    <w:basedOn w:val="a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Char"/>
    <w:uiPriority w:val="10"/>
    <w:qFormat/>
    <w:rsid w:val="000B06C4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a4">
    <w:name w:val="Balloon Text"/>
    <w:basedOn w:val="a"/>
    <w:semiHidden/>
    <w:rsid w:val="00CF4C76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rsid w:val="00782539"/>
    <w:rPr>
      <w:rFonts w:ascii="Courier New" w:hAnsi="Courier New"/>
    </w:rPr>
  </w:style>
  <w:style w:type="character" w:customStyle="1" w:styleId="2Char">
    <w:name w:val="Επικεφαλίδα 2 Char"/>
    <w:link w:val="2"/>
    <w:semiHidden/>
    <w:rsid w:val="00955F73"/>
    <w:rPr>
      <w:rFonts w:ascii="Cambria" w:hAnsi="Cambria"/>
      <w:b/>
      <w:i/>
      <w:sz w:val="28"/>
    </w:rPr>
  </w:style>
  <w:style w:type="paragraph" w:styleId="a5">
    <w:name w:val="header"/>
    <w:basedOn w:val="a"/>
    <w:link w:val="Char0"/>
    <w:uiPriority w:val="99"/>
    <w:rsid w:val="002B6AB1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Char0">
    <w:name w:val="Κεφαλίδα Char"/>
    <w:link w:val="a5"/>
    <w:uiPriority w:val="99"/>
    <w:rsid w:val="002B6AB1"/>
    <w:rPr>
      <w:sz w:val="24"/>
    </w:rPr>
  </w:style>
  <w:style w:type="paragraph" w:styleId="a6">
    <w:name w:val="footer"/>
    <w:basedOn w:val="a"/>
    <w:link w:val="Char1"/>
    <w:rsid w:val="002B6AB1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Char1">
    <w:name w:val="Υποσέλιδο Char"/>
    <w:link w:val="a6"/>
    <w:rsid w:val="002B6AB1"/>
    <w:rPr>
      <w:sz w:val="24"/>
    </w:rPr>
  </w:style>
  <w:style w:type="character" w:styleId="a7">
    <w:name w:val="page number"/>
    <w:basedOn w:val="a0"/>
    <w:uiPriority w:val="99"/>
    <w:rsid w:val="002B6AB1"/>
  </w:style>
  <w:style w:type="character" w:styleId="a8">
    <w:name w:val="annotation reference"/>
    <w:semiHidden/>
    <w:rsid w:val="00592420"/>
    <w:rPr>
      <w:sz w:val="16"/>
    </w:rPr>
  </w:style>
  <w:style w:type="paragraph" w:styleId="a9">
    <w:name w:val="annotation text"/>
    <w:basedOn w:val="a"/>
    <w:link w:val="Char2"/>
    <w:semiHidden/>
    <w:rsid w:val="00592420"/>
    <w:rPr>
      <w:sz w:val="20"/>
      <w:szCs w:val="20"/>
    </w:rPr>
  </w:style>
  <w:style w:type="character" w:customStyle="1" w:styleId="Char2">
    <w:name w:val="Κείμενο σχολίου Char"/>
    <w:link w:val="a9"/>
    <w:rsid w:val="00592420"/>
    <w:rPr>
      <w:lang w:val="el-GR" w:eastAsia="el-GR"/>
    </w:rPr>
  </w:style>
  <w:style w:type="paragraph" w:styleId="aa">
    <w:name w:val="annotation subject"/>
    <w:basedOn w:val="a9"/>
    <w:next w:val="a9"/>
    <w:link w:val="Char3"/>
    <w:semiHidden/>
    <w:rsid w:val="00592420"/>
    <w:rPr>
      <w:b/>
    </w:rPr>
  </w:style>
  <w:style w:type="character" w:customStyle="1" w:styleId="Char3">
    <w:name w:val="Θέμα σχολίου Char"/>
    <w:link w:val="aa"/>
    <w:rsid w:val="00592420"/>
    <w:rPr>
      <w:b/>
      <w:lang w:val="el-GR" w:eastAsia="el-GR"/>
    </w:rPr>
  </w:style>
  <w:style w:type="character" w:customStyle="1" w:styleId="Char">
    <w:name w:val="Τίτλος Char"/>
    <w:link w:val="a3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5B77-0ABE-4A50-A406-05BC76D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63</TotalTime>
  <Pages>6</Pages>
  <Words>743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Niki</cp:lastModifiedBy>
  <cp:revision>3</cp:revision>
  <cp:lastPrinted>2016-10-04T07:53:00Z</cp:lastPrinted>
  <dcterms:created xsi:type="dcterms:W3CDTF">2016-11-01T10:53:00Z</dcterms:created>
  <dcterms:modified xsi:type="dcterms:W3CDTF">2016-11-01T11:31:00Z</dcterms:modified>
</cp:coreProperties>
</file>