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C1537" w14:textId="77777777" w:rsidR="00C12456" w:rsidRPr="00C12456" w:rsidRDefault="00C12456" w:rsidP="00C12456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12456">
        <w:rPr>
          <w:rFonts w:ascii="Times New Roman" w:hAnsi="Times New Roman" w:cs="Times New Roman"/>
          <w:b/>
          <w:bCs/>
          <w:sz w:val="32"/>
          <w:szCs w:val="32"/>
        </w:rPr>
        <w:t>Learning Objectives – Descriptive Anatomy II (NKUA Medical School)</w:t>
      </w:r>
    </w:p>
    <w:p w14:paraId="0A05B816" w14:textId="77777777" w:rsidR="00C12456" w:rsidRPr="00C12456" w:rsidRDefault="00C12456" w:rsidP="00C12456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E5B18D1" w14:textId="743A24A5" w:rsidR="003C719C" w:rsidRPr="003C719C" w:rsidRDefault="003C719C" w:rsidP="003C719C">
      <w:p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</w:rPr>
        <w:t>DETAILED HUMAN ANATOMY SYLLABUS</w:t>
      </w:r>
      <w:r w:rsidR="00284E03">
        <w:rPr>
          <w:rFonts w:ascii="Times New Roman" w:hAnsi="Times New Roman" w:cs="Times New Roman"/>
          <w:b/>
          <w:bCs/>
          <w:sz w:val="32"/>
          <w:szCs w:val="32"/>
        </w:rPr>
        <w:t xml:space="preserve"> BY ANATOMICAL REGIONS </w:t>
      </w:r>
    </w:p>
    <w:p w14:paraId="67D3E842" w14:textId="07303369" w:rsidR="003C719C" w:rsidRPr="003C719C" w:rsidRDefault="003C719C" w:rsidP="003C719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782201E" w14:textId="77777777" w:rsidR="003C719C" w:rsidRPr="003C719C" w:rsidRDefault="003C719C" w:rsidP="003C719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</w:rPr>
        <w:t>I. Introduction to Anatomy, Orientation, and Terminology</w:t>
      </w:r>
    </w:p>
    <w:p w14:paraId="6616E734" w14:textId="77777777" w:rsidR="003C719C" w:rsidRPr="003C719C" w:rsidRDefault="003C719C" w:rsidP="003C719C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>Define anatomy and describe its main branches (gross, microscopic, surface, radiological, developmental, and applied anatomy).</w:t>
      </w:r>
    </w:p>
    <w:p w14:paraId="17B09A99" w14:textId="77777777" w:rsidR="003C719C" w:rsidRPr="003C719C" w:rsidRDefault="003C719C" w:rsidP="003C719C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anatomical position</w:t>
      </w:r>
      <w:r w:rsidRPr="003C719C">
        <w:rPr>
          <w:rFonts w:ascii="Times New Roman" w:hAnsi="Times New Roman" w:cs="Times New Roman"/>
          <w:sz w:val="32"/>
          <w:szCs w:val="32"/>
        </w:rPr>
        <w:t xml:space="preserve">, body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planes</w:t>
      </w:r>
      <w:r w:rsidRPr="003C719C">
        <w:rPr>
          <w:rFonts w:ascii="Times New Roman" w:hAnsi="Times New Roman" w:cs="Times New Roman"/>
          <w:sz w:val="32"/>
          <w:szCs w:val="32"/>
        </w:rPr>
        <w:t xml:space="preserve">, and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axes</w:t>
      </w:r>
      <w:r w:rsidRPr="003C719C">
        <w:rPr>
          <w:rFonts w:ascii="Times New Roman" w:hAnsi="Times New Roman" w:cs="Times New Roman"/>
          <w:sz w:val="32"/>
          <w:szCs w:val="32"/>
        </w:rPr>
        <w:t xml:space="preserve"> used in human anatomy.</w:t>
      </w:r>
    </w:p>
    <w:p w14:paraId="6D2797DA" w14:textId="77777777" w:rsidR="003C719C" w:rsidRPr="003C719C" w:rsidRDefault="003C719C" w:rsidP="002226F1">
      <w:pPr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Recognize and use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anatomical terms of location and movement</w:t>
      </w:r>
      <w:r w:rsidRPr="003C719C">
        <w:rPr>
          <w:rFonts w:ascii="Times New Roman" w:hAnsi="Times New Roman" w:cs="Times New Roman"/>
          <w:sz w:val="32"/>
          <w:szCs w:val="32"/>
        </w:rPr>
        <w:t xml:space="preserve"> (e.g., anterior/posterior, medial/lateral, abduction/adduction, flexion/extension).</w:t>
      </w:r>
    </w:p>
    <w:p w14:paraId="22F96FD9" w14:textId="77777777" w:rsidR="003C719C" w:rsidRPr="003C719C" w:rsidRDefault="003C719C" w:rsidP="003C719C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Explain the concept of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body cavities</w:t>
      </w:r>
      <w:r w:rsidRPr="003C719C">
        <w:rPr>
          <w:rFonts w:ascii="Times New Roman" w:hAnsi="Times New Roman" w:cs="Times New Roman"/>
          <w:sz w:val="32"/>
          <w:szCs w:val="32"/>
        </w:rPr>
        <w:t xml:space="preserve"> (cranial, thoracic, abdominal, and pelvic) and their boundaries.</w:t>
      </w:r>
    </w:p>
    <w:p w14:paraId="56448FCD" w14:textId="77777777" w:rsidR="003C719C" w:rsidRPr="003C719C" w:rsidRDefault="003C719C" w:rsidP="003C719C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Define and illustrate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terms of comparison and relationship</w:t>
      </w:r>
      <w:r w:rsidRPr="003C719C">
        <w:rPr>
          <w:rFonts w:ascii="Times New Roman" w:hAnsi="Times New Roman" w:cs="Times New Roman"/>
          <w:sz w:val="32"/>
          <w:szCs w:val="32"/>
        </w:rPr>
        <w:t xml:space="preserve"> (superficial/deep, proximal/distal, ipsilateral/contralateral).</w:t>
      </w:r>
    </w:p>
    <w:p w14:paraId="7FF11256" w14:textId="3A51B8C8" w:rsidR="003C719C" w:rsidRPr="003C719C" w:rsidRDefault="001718E4" w:rsidP="003C719C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</w:t>
      </w:r>
      <w:r w:rsidR="003C719C" w:rsidRPr="003C719C">
        <w:rPr>
          <w:rFonts w:ascii="Times New Roman" w:hAnsi="Times New Roman" w:cs="Times New Roman"/>
          <w:sz w:val="32"/>
          <w:szCs w:val="32"/>
        </w:rPr>
        <w:t xml:space="preserve">natomical terminology </w:t>
      </w:r>
      <w:r w:rsidR="003C719C" w:rsidRPr="003C719C">
        <w:rPr>
          <w:rFonts w:ascii="Times New Roman" w:hAnsi="Times New Roman" w:cs="Times New Roman"/>
          <w:b/>
          <w:bCs/>
          <w:sz w:val="32"/>
          <w:szCs w:val="32"/>
        </w:rPr>
        <w:t>and surface anatomy landmarks</w:t>
      </w:r>
      <w:r w:rsidR="003C719C" w:rsidRPr="003C719C">
        <w:rPr>
          <w:rFonts w:ascii="Times New Roman" w:hAnsi="Times New Roman" w:cs="Times New Roman"/>
          <w:sz w:val="32"/>
          <w:szCs w:val="32"/>
        </w:rPr>
        <w:t>.</w:t>
      </w:r>
    </w:p>
    <w:p w14:paraId="5E59784F" w14:textId="1BCFCD41" w:rsidR="003C719C" w:rsidRPr="0088086F" w:rsidRDefault="003C719C" w:rsidP="003C719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9694D56" w14:textId="77777777" w:rsidR="003C719C" w:rsidRPr="003C719C" w:rsidRDefault="003C719C" w:rsidP="003C719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</w:rPr>
        <w:t>II. Thoracic Wall, Pectoral Region, and Axilla</w:t>
      </w:r>
    </w:p>
    <w:p w14:paraId="47C89F87" w14:textId="77777777" w:rsidR="003C719C" w:rsidRPr="003C719C" w:rsidRDefault="003C719C" w:rsidP="003C719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bones of the thoracic cage</w:t>
      </w:r>
      <w:r w:rsidRPr="003C719C">
        <w:rPr>
          <w:rFonts w:ascii="Times New Roman" w:hAnsi="Times New Roman" w:cs="Times New Roman"/>
          <w:sz w:val="32"/>
          <w:szCs w:val="32"/>
        </w:rPr>
        <w:t xml:space="preserve"> (sternum, ribs, thoracic vertebrae) and their articulations.</w:t>
      </w:r>
    </w:p>
    <w:p w14:paraId="769CDC3A" w14:textId="77777777" w:rsidR="003C719C" w:rsidRPr="003C719C" w:rsidRDefault="003C719C" w:rsidP="003C719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joints</w:t>
      </w:r>
      <w:r w:rsidRPr="003C719C">
        <w:rPr>
          <w:rFonts w:ascii="Times New Roman" w:hAnsi="Times New Roman" w:cs="Times New Roman"/>
          <w:sz w:val="32"/>
          <w:szCs w:val="32"/>
        </w:rPr>
        <w:t xml:space="preserve"> of the thoracic wall: costovertebral, costotransverse, and sternocostal joints.</w:t>
      </w:r>
    </w:p>
    <w:p w14:paraId="7AB98345" w14:textId="070404BA" w:rsidR="003C719C" w:rsidRPr="003C719C" w:rsidRDefault="003C719C" w:rsidP="003C719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intercostal muscles</w:t>
      </w:r>
      <w:r w:rsidR="00C22409">
        <w:rPr>
          <w:rFonts w:ascii="Times New Roman" w:hAnsi="Times New Roman" w:cs="Times New Roman"/>
          <w:b/>
          <w:bCs/>
          <w:sz w:val="32"/>
          <w:szCs w:val="32"/>
        </w:rPr>
        <w:t xml:space="preserve"> (by layers)</w:t>
      </w:r>
      <w:r w:rsidRPr="003C719C">
        <w:rPr>
          <w:rFonts w:ascii="Times New Roman" w:hAnsi="Times New Roman" w:cs="Times New Roman"/>
          <w:sz w:val="32"/>
          <w:szCs w:val="32"/>
        </w:rPr>
        <w:t xml:space="preserve"> and their role in respiration.</w:t>
      </w:r>
    </w:p>
    <w:p w14:paraId="39EDE4FA" w14:textId="77777777" w:rsidR="003C719C" w:rsidRPr="003C719C" w:rsidRDefault="003C719C" w:rsidP="003C719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thoracic wall vessels and nerves</w:t>
      </w:r>
      <w:r w:rsidRPr="003C719C">
        <w:rPr>
          <w:rFonts w:ascii="Times New Roman" w:hAnsi="Times New Roman" w:cs="Times New Roman"/>
          <w:sz w:val="32"/>
          <w:szCs w:val="32"/>
        </w:rPr>
        <w:t>, including the intercostal arteries, veins, and nerves.</w:t>
      </w:r>
    </w:p>
    <w:p w14:paraId="76762ED9" w14:textId="180FA00B" w:rsidR="003C719C" w:rsidRPr="003C719C" w:rsidRDefault="003C719C" w:rsidP="003C719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pectoralis major, pectoralis minor, subclavius, and serratus anterior muscles</w:t>
      </w:r>
      <w:r w:rsidR="00C22409">
        <w:rPr>
          <w:rFonts w:ascii="Times New Roman" w:hAnsi="Times New Roman" w:cs="Times New Roman"/>
          <w:sz w:val="32"/>
          <w:szCs w:val="32"/>
        </w:rPr>
        <w:t xml:space="preserve"> (and related innervation) </w:t>
      </w:r>
    </w:p>
    <w:p w14:paraId="2EF0277B" w14:textId="77777777" w:rsidR="003C719C" w:rsidRPr="003C719C" w:rsidRDefault="003C719C" w:rsidP="003C719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Define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boundaries and contents of the axilla</w:t>
      </w:r>
      <w:r w:rsidRPr="003C719C">
        <w:rPr>
          <w:rFonts w:ascii="Times New Roman" w:hAnsi="Times New Roman" w:cs="Times New Roman"/>
          <w:sz w:val="32"/>
          <w:szCs w:val="32"/>
        </w:rPr>
        <w:t xml:space="preserve">, including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axillary artery and its branches</w:t>
      </w:r>
      <w:r w:rsidRPr="003C719C">
        <w:rPr>
          <w:rFonts w:ascii="Times New Roman" w:hAnsi="Times New Roman" w:cs="Times New Roman"/>
          <w:sz w:val="32"/>
          <w:szCs w:val="32"/>
        </w:rPr>
        <w:t xml:space="preserve">,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axillary vein</w:t>
      </w:r>
      <w:r w:rsidRPr="003C719C">
        <w:rPr>
          <w:rFonts w:ascii="Times New Roman" w:hAnsi="Times New Roman" w:cs="Times New Roman"/>
          <w:sz w:val="32"/>
          <w:szCs w:val="32"/>
        </w:rPr>
        <w:t xml:space="preserve">, and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brachial plexus</w:t>
      </w:r>
      <w:r w:rsidRPr="003C719C">
        <w:rPr>
          <w:rFonts w:ascii="Times New Roman" w:hAnsi="Times New Roman" w:cs="Times New Roman"/>
          <w:sz w:val="32"/>
          <w:szCs w:val="32"/>
        </w:rPr>
        <w:t>.</w:t>
      </w:r>
    </w:p>
    <w:p w14:paraId="1C722D25" w14:textId="3F5A6931" w:rsidR="003C719C" w:rsidRDefault="003C719C" w:rsidP="003C719C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lastRenderedPageBreak/>
        <w:t xml:space="preserve">Discuss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lymphatic drainage</w:t>
      </w:r>
      <w:r w:rsidRPr="003C719C">
        <w:rPr>
          <w:rFonts w:ascii="Times New Roman" w:hAnsi="Times New Roman" w:cs="Times New Roman"/>
          <w:sz w:val="32"/>
          <w:szCs w:val="32"/>
        </w:rPr>
        <w:t xml:space="preserve"> of the breast and axill</w:t>
      </w:r>
      <w:r w:rsidR="00B0746A">
        <w:rPr>
          <w:rFonts w:ascii="Times New Roman" w:hAnsi="Times New Roman" w:cs="Times New Roman"/>
          <w:sz w:val="32"/>
          <w:szCs w:val="32"/>
        </w:rPr>
        <w:t xml:space="preserve">a </w:t>
      </w:r>
    </w:p>
    <w:p w14:paraId="6BCD5777" w14:textId="77777777" w:rsidR="00242A67" w:rsidRPr="003C719C" w:rsidRDefault="00242A67" w:rsidP="00242A67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14:paraId="633AB07F" w14:textId="77777777" w:rsidR="003C719C" w:rsidRPr="003C719C" w:rsidRDefault="003C719C" w:rsidP="003C719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</w:rPr>
        <w:t>III. Upper Limb: Shoulder, Arm, and Elbow Region</w:t>
      </w:r>
    </w:p>
    <w:p w14:paraId="5D91D0A0" w14:textId="77777777" w:rsidR="003C719C" w:rsidRPr="003C719C" w:rsidRDefault="003C719C" w:rsidP="003C719C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bones of the shoulder girdle</w:t>
      </w:r>
      <w:r w:rsidRPr="003C719C">
        <w:rPr>
          <w:rFonts w:ascii="Times New Roman" w:hAnsi="Times New Roman" w:cs="Times New Roman"/>
          <w:sz w:val="32"/>
          <w:szCs w:val="32"/>
        </w:rPr>
        <w:t xml:space="preserve"> (clavicle, scapula, humerus) and their landmarks.</w:t>
      </w:r>
    </w:p>
    <w:p w14:paraId="3DFD77D2" w14:textId="77777777" w:rsidR="003C719C" w:rsidRPr="003C719C" w:rsidRDefault="003C719C" w:rsidP="003C719C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shoulder (glenohumeral) joint</w:t>
      </w:r>
      <w:r w:rsidRPr="003C719C">
        <w:rPr>
          <w:rFonts w:ascii="Times New Roman" w:hAnsi="Times New Roman" w:cs="Times New Roman"/>
          <w:sz w:val="32"/>
          <w:szCs w:val="32"/>
        </w:rPr>
        <w:t>, including type, ligaments, capsule, and movements.</w:t>
      </w:r>
    </w:p>
    <w:p w14:paraId="3FEA8A22" w14:textId="77777777" w:rsidR="003C719C" w:rsidRPr="003C719C" w:rsidRDefault="003C719C" w:rsidP="003C719C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muscles acting on the shoulder</w:t>
      </w:r>
      <w:r w:rsidRPr="003C719C">
        <w:rPr>
          <w:rFonts w:ascii="Times New Roman" w:hAnsi="Times New Roman" w:cs="Times New Roman"/>
          <w:sz w:val="32"/>
          <w:szCs w:val="32"/>
        </w:rPr>
        <w:t xml:space="preserve"> (deltoid, rotator cuff group, biceps brachii, triceps).</w:t>
      </w:r>
    </w:p>
    <w:p w14:paraId="23C201D6" w14:textId="77777777" w:rsidR="003C719C" w:rsidRPr="003C719C" w:rsidRDefault="003C719C" w:rsidP="003C719C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Trace the course of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brachial artery</w:t>
      </w:r>
      <w:r w:rsidRPr="003C719C">
        <w:rPr>
          <w:rFonts w:ascii="Times New Roman" w:hAnsi="Times New Roman" w:cs="Times New Roman"/>
          <w:sz w:val="32"/>
          <w:szCs w:val="32"/>
        </w:rPr>
        <w:t>, its branches, and venous drainage.</w:t>
      </w:r>
    </w:p>
    <w:p w14:paraId="64CD2D28" w14:textId="77777777" w:rsidR="003C719C" w:rsidRPr="003C719C" w:rsidRDefault="003C719C" w:rsidP="003C719C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brachial plexus</w:t>
      </w:r>
      <w:r w:rsidRPr="003C719C">
        <w:rPr>
          <w:rFonts w:ascii="Times New Roman" w:hAnsi="Times New Roman" w:cs="Times New Roman"/>
          <w:sz w:val="32"/>
          <w:szCs w:val="32"/>
        </w:rPr>
        <w:t>, its formation, cords, and branches.</w:t>
      </w:r>
    </w:p>
    <w:p w14:paraId="2E4A3D23" w14:textId="77777777" w:rsidR="003C719C" w:rsidRPr="003C719C" w:rsidRDefault="003C719C" w:rsidP="003C719C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elbow joint</w:t>
      </w:r>
      <w:r w:rsidRPr="003C719C">
        <w:rPr>
          <w:rFonts w:ascii="Times New Roman" w:hAnsi="Times New Roman" w:cs="Times New Roman"/>
          <w:sz w:val="32"/>
          <w:szCs w:val="32"/>
        </w:rPr>
        <w:t>—articulating surfaces, ligaments, capsule, and movements.</w:t>
      </w:r>
    </w:p>
    <w:p w14:paraId="711826E0" w14:textId="77777777" w:rsidR="003C719C" w:rsidRPr="003C719C" w:rsidRDefault="003C719C" w:rsidP="003C719C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anterior and posterior compartments of the arm</w:t>
      </w:r>
      <w:r w:rsidRPr="003C719C">
        <w:rPr>
          <w:rFonts w:ascii="Times New Roman" w:hAnsi="Times New Roman" w:cs="Times New Roman"/>
          <w:sz w:val="32"/>
          <w:szCs w:val="32"/>
        </w:rPr>
        <w:t>—muscles, origins, insertions, actions, and nerve supply.</w:t>
      </w:r>
    </w:p>
    <w:p w14:paraId="18CDAAEF" w14:textId="25BA68E2" w:rsidR="003C719C" w:rsidRPr="0088086F" w:rsidRDefault="003C719C" w:rsidP="003C719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5234A0C" w14:textId="77777777" w:rsidR="003C719C" w:rsidRPr="003C719C" w:rsidRDefault="003C719C" w:rsidP="003C719C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l-GR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  <w:lang w:val="el-GR"/>
        </w:rPr>
        <w:t>IV. Forearm and Hand</w:t>
      </w:r>
    </w:p>
    <w:p w14:paraId="55DC832D" w14:textId="77777777" w:rsidR="003C719C" w:rsidRPr="003C719C" w:rsidRDefault="003C719C" w:rsidP="003C719C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bones of the forearm (radius and ulna)</w:t>
      </w:r>
      <w:r w:rsidRPr="003C719C">
        <w:rPr>
          <w:rFonts w:ascii="Times New Roman" w:hAnsi="Times New Roman" w:cs="Times New Roman"/>
          <w:sz w:val="32"/>
          <w:szCs w:val="32"/>
        </w:rPr>
        <w:t xml:space="preserve"> and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carpal bones</w:t>
      </w:r>
      <w:r w:rsidRPr="003C719C">
        <w:rPr>
          <w:rFonts w:ascii="Times New Roman" w:hAnsi="Times New Roman" w:cs="Times New Roman"/>
          <w:sz w:val="32"/>
          <w:szCs w:val="32"/>
        </w:rPr>
        <w:t xml:space="preserve"> of the wrist.</w:t>
      </w:r>
    </w:p>
    <w:p w14:paraId="07A146DE" w14:textId="77777777" w:rsidR="003C719C" w:rsidRPr="003C719C" w:rsidRDefault="003C719C" w:rsidP="003C719C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joints of the forearm and wrist</w:t>
      </w:r>
      <w:r w:rsidRPr="003C719C">
        <w:rPr>
          <w:rFonts w:ascii="Times New Roman" w:hAnsi="Times New Roman" w:cs="Times New Roman"/>
          <w:sz w:val="32"/>
          <w:szCs w:val="32"/>
        </w:rPr>
        <w:t>—radio-ulnar joints and wrist joint structure, ligaments, and movements.</w:t>
      </w:r>
    </w:p>
    <w:p w14:paraId="51286D3E" w14:textId="77777777" w:rsidR="003C719C" w:rsidRPr="003C719C" w:rsidRDefault="003C719C" w:rsidP="003C719C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muscles of the forearm</w:t>
      </w:r>
      <w:r w:rsidRPr="003C719C">
        <w:rPr>
          <w:rFonts w:ascii="Times New Roman" w:hAnsi="Times New Roman" w:cs="Times New Roman"/>
          <w:sz w:val="32"/>
          <w:szCs w:val="32"/>
        </w:rPr>
        <w:t xml:space="preserve"> (flexor and extensor compartments).</w:t>
      </w:r>
    </w:p>
    <w:p w14:paraId="16F3BF04" w14:textId="77777777" w:rsidR="003C719C" w:rsidRPr="003C719C" w:rsidRDefault="003C719C" w:rsidP="003C719C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muscles of the hand</w:t>
      </w:r>
      <w:r w:rsidRPr="003C719C">
        <w:rPr>
          <w:rFonts w:ascii="Times New Roman" w:hAnsi="Times New Roman" w:cs="Times New Roman"/>
          <w:sz w:val="32"/>
          <w:szCs w:val="32"/>
        </w:rPr>
        <w:t xml:space="preserve"> (thenar, hypothenar, lumbricals, interossei) and their actions.</w:t>
      </w:r>
    </w:p>
    <w:p w14:paraId="1FF3A79D" w14:textId="77777777" w:rsidR="003C719C" w:rsidRPr="003C719C" w:rsidRDefault="003C719C" w:rsidP="003C719C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arterial supply of the hand</w:t>
      </w:r>
      <w:r w:rsidRPr="003C719C">
        <w:rPr>
          <w:rFonts w:ascii="Times New Roman" w:hAnsi="Times New Roman" w:cs="Times New Roman"/>
          <w:sz w:val="32"/>
          <w:szCs w:val="32"/>
        </w:rPr>
        <w:t>—superficial and deep palmar arches.</w:t>
      </w:r>
    </w:p>
    <w:p w14:paraId="6171FD7C" w14:textId="77777777" w:rsidR="003C719C" w:rsidRPr="003C719C" w:rsidRDefault="003C719C" w:rsidP="003C719C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Trace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median, ulnar, and radial nerves</w:t>
      </w:r>
      <w:r w:rsidRPr="003C719C">
        <w:rPr>
          <w:rFonts w:ascii="Times New Roman" w:hAnsi="Times New Roman" w:cs="Times New Roman"/>
          <w:sz w:val="32"/>
          <w:szCs w:val="32"/>
        </w:rPr>
        <w:t xml:space="preserve"> through the forearm and hand.</w:t>
      </w:r>
    </w:p>
    <w:p w14:paraId="6D167AE0" w14:textId="77777777" w:rsidR="003C719C" w:rsidRPr="003C719C" w:rsidRDefault="003C719C" w:rsidP="003C719C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Explain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anatomy of the carpal tunnel</w:t>
      </w:r>
      <w:r w:rsidRPr="003C719C">
        <w:rPr>
          <w:rFonts w:ascii="Times New Roman" w:hAnsi="Times New Roman" w:cs="Times New Roman"/>
          <w:sz w:val="32"/>
          <w:szCs w:val="32"/>
        </w:rPr>
        <w:t>, its contents, and related pathologies.</w:t>
      </w:r>
    </w:p>
    <w:p w14:paraId="0498799A" w14:textId="0B45E1BC" w:rsidR="003C719C" w:rsidRPr="0088086F" w:rsidRDefault="003C719C" w:rsidP="003C719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87DAF3B" w14:textId="77777777" w:rsidR="003C719C" w:rsidRPr="003C719C" w:rsidRDefault="003C719C" w:rsidP="003C719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</w:rPr>
        <w:t>V. Neck and Cervical Region</w:t>
      </w:r>
    </w:p>
    <w:p w14:paraId="38B863AB" w14:textId="77777777" w:rsidR="003C719C" w:rsidRPr="003C719C" w:rsidRDefault="003C719C" w:rsidP="003C719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cervical vertebrae</w:t>
      </w:r>
      <w:r w:rsidRPr="003C719C">
        <w:rPr>
          <w:rFonts w:ascii="Times New Roman" w:hAnsi="Times New Roman" w:cs="Times New Roman"/>
          <w:sz w:val="32"/>
          <w:szCs w:val="32"/>
        </w:rPr>
        <w:t xml:space="preserve">, emphasizing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C1 (atlas)</w:t>
      </w:r>
      <w:r w:rsidRPr="003C719C">
        <w:rPr>
          <w:rFonts w:ascii="Times New Roman" w:hAnsi="Times New Roman" w:cs="Times New Roman"/>
          <w:sz w:val="32"/>
          <w:szCs w:val="32"/>
        </w:rPr>
        <w:t xml:space="preserve"> and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C2 (axis)</w:t>
      </w:r>
      <w:r w:rsidRPr="003C719C">
        <w:rPr>
          <w:rFonts w:ascii="Times New Roman" w:hAnsi="Times New Roman" w:cs="Times New Roman"/>
          <w:sz w:val="32"/>
          <w:szCs w:val="32"/>
        </w:rPr>
        <w:t>.</w:t>
      </w:r>
    </w:p>
    <w:p w14:paraId="14D46CEB" w14:textId="77777777" w:rsidR="003C719C" w:rsidRPr="003C719C" w:rsidRDefault="003C719C" w:rsidP="003C719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craniocervical joints</w:t>
      </w:r>
      <w:r w:rsidRPr="003C719C">
        <w:rPr>
          <w:rFonts w:ascii="Times New Roman" w:hAnsi="Times New Roman" w:cs="Times New Roman"/>
          <w:sz w:val="32"/>
          <w:szCs w:val="32"/>
        </w:rPr>
        <w:t xml:space="preserve"> (atlanto-occipital and atlanto-axial) and their movements.</w:t>
      </w:r>
    </w:p>
    <w:p w14:paraId="34632606" w14:textId="77777777" w:rsidR="003C719C" w:rsidRPr="003C719C" w:rsidRDefault="003C719C" w:rsidP="003C719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Classify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muscles of the neck</w:t>
      </w:r>
      <w:r w:rsidRPr="003C719C">
        <w:rPr>
          <w:rFonts w:ascii="Times New Roman" w:hAnsi="Times New Roman" w:cs="Times New Roman"/>
          <w:sz w:val="32"/>
          <w:szCs w:val="32"/>
        </w:rPr>
        <w:t xml:space="preserve"> (sternocleidomastoid, scalene, suprahyoid, and infrahyoid).</w:t>
      </w:r>
    </w:p>
    <w:p w14:paraId="5AB685ED" w14:textId="77777777" w:rsidR="003C719C" w:rsidRPr="003C719C" w:rsidRDefault="003C719C" w:rsidP="003C719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cervical fascia</w:t>
      </w:r>
      <w:r w:rsidRPr="003C719C">
        <w:rPr>
          <w:rFonts w:ascii="Times New Roman" w:hAnsi="Times New Roman" w:cs="Times New Roman"/>
          <w:sz w:val="32"/>
          <w:szCs w:val="32"/>
        </w:rPr>
        <w:t xml:space="preserve"> and its layers (superficial, pretracheal, prevertebral, carotid sheath).</w:t>
      </w:r>
    </w:p>
    <w:p w14:paraId="273CB575" w14:textId="6248DBA0" w:rsidR="003C719C" w:rsidRPr="003C719C" w:rsidRDefault="003C719C" w:rsidP="003C719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Trace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cervical plexus</w:t>
      </w:r>
      <w:r w:rsidRPr="003C719C">
        <w:rPr>
          <w:rFonts w:ascii="Times New Roman" w:hAnsi="Times New Roman" w:cs="Times New Roman"/>
          <w:sz w:val="32"/>
          <w:szCs w:val="32"/>
        </w:rPr>
        <w:t xml:space="preserve"> and its </w:t>
      </w:r>
      <w:r w:rsidR="00242A67" w:rsidRPr="003C719C">
        <w:rPr>
          <w:rFonts w:ascii="Times New Roman" w:hAnsi="Times New Roman" w:cs="Times New Roman"/>
          <w:sz w:val="32"/>
          <w:szCs w:val="32"/>
        </w:rPr>
        <w:t>cutaneous</w:t>
      </w:r>
      <w:r w:rsidRPr="003C719C">
        <w:rPr>
          <w:rFonts w:ascii="Times New Roman" w:hAnsi="Times New Roman" w:cs="Times New Roman"/>
          <w:sz w:val="32"/>
          <w:szCs w:val="32"/>
        </w:rPr>
        <w:t xml:space="preserve"> </w:t>
      </w:r>
      <w:r w:rsidR="00242A67">
        <w:rPr>
          <w:rFonts w:ascii="Times New Roman" w:hAnsi="Times New Roman" w:cs="Times New Roman"/>
          <w:sz w:val="32"/>
          <w:szCs w:val="32"/>
        </w:rPr>
        <w:t xml:space="preserve">and </w:t>
      </w:r>
      <w:r w:rsidRPr="003C719C">
        <w:rPr>
          <w:rFonts w:ascii="Times New Roman" w:hAnsi="Times New Roman" w:cs="Times New Roman"/>
          <w:sz w:val="32"/>
          <w:szCs w:val="32"/>
        </w:rPr>
        <w:t>motor branches.</w:t>
      </w:r>
    </w:p>
    <w:p w14:paraId="5F0A139B" w14:textId="77777777" w:rsidR="003C719C" w:rsidRPr="003C719C" w:rsidRDefault="003C719C" w:rsidP="003C719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anterior and posterior triangles of the neck</w:t>
      </w:r>
      <w:r w:rsidRPr="003C719C">
        <w:rPr>
          <w:rFonts w:ascii="Times New Roman" w:hAnsi="Times New Roman" w:cs="Times New Roman"/>
          <w:sz w:val="32"/>
          <w:szCs w:val="32"/>
        </w:rPr>
        <w:t>, including boundaries and contents.</w:t>
      </w:r>
    </w:p>
    <w:p w14:paraId="209F13CD" w14:textId="77777777" w:rsidR="003C719C" w:rsidRPr="003C719C" w:rsidRDefault="003C719C" w:rsidP="003C719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major arteries (carotid system)</w:t>
      </w:r>
      <w:r w:rsidRPr="003C719C">
        <w:rPr>
          <w:rFonts w:ascii="Times New Roman" w:hAnsi="Times New Roman" w:cs="Times New Roman"/>
          <w:sz w:val="32"/>
          <w:szCs w:val="32"/>
        </w:rPr>
        <w:t xml:space="preserve">,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veins (jugular system)</w:t>
      </w:r>
      <w:r w:rsidRPr="003C719C">
        <w:rPr>
          <w:rFonts w:ascii="Times New Roman" w:hAnsi="Times New Roman" w:cs="Times New Roman"/>
          <w:sz w:val="32"/>
          <w:szCs w:val="32"/>
        </w:rPr>
        <w:t xml:space="preserve">, and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lymph nodes</w:t>
      </w:r>
      <w:r w:rsidRPr="003C719C">
        <w:rPr>
          <w:rFonts w:ascii="Times New Roman" w:hAnsi="Times New Roman" w:cs="Times New Roman"/>
          <w:sz w:val="32"/>
          <w:szCs w:val="32"/>
        </w:rPr>
        <w:t xml:space="preserve"> of the neck.</w:t>
      </w:r>
    </w:p>
    <w:p w14:paraId="32E2E60E" w14:textId="5483BE45" w:rsidR="003C719C" w:rsidRPr="0088086F" w:rsidRDefault="003C719C" w:rsidP="003C719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5A06B1F" w14:textId="77777777" w:rsidR="003C719C" w:rsidRPr="003C719C" w:rsidRDefault="003C719C" w:rsidP="003C719C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l-GR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  <w:lang w:val="el-GR"/>
        </w:rPr>
        <w:t>VI. Head and Skull</w:t>
      </w:r>
    </w:p>
    <w:p w14:paraId="363A5B67" w14:textId="77777777" w:rsidR="003C719C" w:rsidRPr="003C719C" w:rsidRDefault="003C719C" w:rsidP="003C719C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regions of the head and skull</w:t>
      </w:r>
      <w:r w:rsidRPr="003C719C">
        <w:rPr>
          <w:rFonts w:ascii="Times New Roman" w:hAnsi="Times New Roman" w:cs="Times New Roman"/>
          <w:sz w:val="32"/>
          <w:szCs w:val="32"/>
        </w:rPr>
        <w:t xml:space="preserve"> and their surface landmarks.</w:t>
      </w:r>
    </w:p>
    <w:p w14:paraId="77D161C5" w14:textId="77777777" w:rsidR="003C719C" w:rsidRPr="003C719C" w:rsidRDefault="003C719C" w:rsidP="003C719C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bones of the skull</w:t>
      </w:r>
      <w:r w:rsidRPr="003C719C">
        <w:rPr>
          <w:rFonts w:ascii="Times New Roman" w:hAnsi="Times New Roman" w:cs="Times New Roman"/>
          <w:sz w:val="32"/>
          <w:szCs w:val="32"/>
        </w:rPr>
        <w:t>, including foramina, sutures, and joints.</w:t>
      </w:r>
    </w:p>
    <w:p w14:paraId="36A0BD3A" w14:textId="5803D45F" w:rsidR="003C719C" w:rsidRPr="003C719C" w:rsidRDefault="003C719C" w:rsidP="003C719C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cranial fossae</w:t>
      </w:r>
      <w:r w:rsidRPr="003C719C">
        <w:rPr>
          <w:rFonts w:ascii="Times New Roman" w:hAnsi="Times New Roman" w:cs="Times New Roman"/>
          <w:sz w:val="32"/>
          <w:szCs w:val="32"/>
        </w:rPr>
        <w:t xml:space="preserve"> (anterior, middle, posterior) and the structures passing through each </w:t>
      </w:r>
      <w:r w:rsidR="007A54A5">
        <w:rPr>
          <w:rFonts w:ascii="Times New Roman" w:hAnsi="Times New Roman" w:cs="Times New Roman"/>
          <w:sz w:val="32"/>
          <w:szCs w:val="32"/>
        </w:rPr>
        <w:t>foramen</w:t>
      </w:r>
      <w:r w:rsidRPr="003C719C">
        <w:rPr>
          <w:rFonts w:ascii="Times New Roman" w:hAnsi="Times New Roman" w:cs="Times New Roman"/>
          <w:sz w:val="32"/>
          <w:szCs w:val="32"/>
        </w:rPr>
        <w:t>.</w:t>
      </w:r>
    </w:p>
    <w:p w14:paraId="4F881AE2" w14:textId="77777777" w:rsidR="003C719C" w:rsidRPr="003C719C" w:rsidRDefault="003C719C" w:rsidP="003C719C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muscles of facial expression and mastication</w:t>
      </w:r>
      <w:r w:rsidRPr="003C719C">
        <w:rPr>
          <w:rFonts w:ascii="Times New Roman" w:hAnsi="Times New Roman" w:cs="Times New Roman"/>
          <w:sz w:val="32"/>
          <w:szCs w:val="32"/>
        </w:rPr>
        <w:t>, including origins, insertions, and innervation.</w:t>
      </w:r>
    </w:p>
    <w:p w14:paraId="337C2E83" w14:textId="77777777" w:rsidR="003C719C" w:rsidRPr="003C719C" w:rsidRDefault="003C719C" w:rsidP="003C719C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Trace the distribution of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cranial nerves (III–XII)</w:t>
      </w:r>
      <w:r w:rsidRPr="003C719C">
        <w:rPr>
          <w:rFonts w:ascii="Times New Roman" w:hAnsi="Times New Roman" w:cs="Times New Roman"/>
          <w:sz w:val="32"/>
          <w:szCs w:val="32"/>
        </w:rPr>
        <w:t xml:space="preserve"> within the skull (only branches, not detailed courses).</w:t>
      </w:r>
    </w:p>
    <w:p w14:paraId="3E112C56" w14:textId="77777777" w:rsidR="003C719C" w:rsidRPr="003C719C" w:rsidRDefault="003C719C" w:rsidP="003C719C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arterial and venous supply</w:t>
      </w:r>
      <w:r w:rsidRPr="003C719C">
        <w:rPr>
          <w:rFonts w:ascii="Times New Roman" w:hAnsi="Times New Roman" w:cs="Times New Roman"/>
          <w:sz w:val="32"/>
          <w:szCs w:val="32"/>
        </w:rPr>
        <w:t xml:space="preserve"> and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lymphatic drainage</w:t>
      </w:r>
      <w:r w:rsidRPr="003C719C">
        <w:rPr>
          <w:rFonts w:ascii="Times New Roman" w:hAnsi="Times New Roman" w:cs="Times New Roman"/>
          <w:sz w:val="32"/>
          <w:szCs w:val="32"/>
        </w:rPr>
        <w:t xml:space="preserve"> of the head and face.</w:t>
      </w:r>
    </w:p>
    <w:p w14:paraId="0085D4F7" w14:textId="27940946" w:rsidR="003C719C" w:rsidRPr="0088086F" w:rsidRDefault="003C719C" w:rsidP="003C719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947B66A" w14:textId="77777777" w:rsidR="003C719C" w:rsidRPr="003C719C" w:rsidRDefault="003C719C" w:rsidP="003C719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</w:rPr>
        <w:t>VII. Abdominal Wall, Inguinal Region, and Pelvis</w:t>
      </w:r>
    </w:p>
    <w:p w14:paraId="3F2DBA34" w14:textId="77777777" w:rsidR="003C719C" w:rsidRPr="003C719C" w:rsidRDefault="003C719C" w:rsidP="003C719C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layers of the anterior abdominal wall</w:t>
      </w:r>
      <w:r w:rsidRPr="003C719C">
        <w:rPr>
          <w:rFonts w:ascii="Times New Roman" w:hAnsi="Times New Roman" w:cs="Times New Roman"/>
          <w:sz w:val="32"/>
          <w:szCs w:val="32"/>
        </w:rPr>
        <w:t>.</w:t>
      </w:r>
    </w:p>
    <w:p w14:paraId="584D3CFC" w14:textId="77777777" w:rsidR="003C719C" w:rsidRPr="003C719C" w:rsidRDefault="003C719C" w:rsidP="003C719C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lastRenderedPageBreak/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abdominal muscles</w:t>
      </w:r>
      <w:r w:rsidRPr="003C719C">
        <w:rPr>
          <w:rFonts w:ascii="Times New Roman" w:hAnsi="Times New Roman" w:cs="Times New Roman"/>
          <w:sz w:val="32"/>
          <w:szCs w:val="32"/>
        </w:rPr>
        <w:t>—rectus abdominis, external and internal obliques, transversus abdominis.</w:t>
      </w:r>
    </w:p>
    <w:p w14:paraId="26297AD9" w14:textId="77777777" w:rsidR="003C719C" w:rsidRPr="003C719C" w:rsidRDefault="003C719C" w:rsidP="003C719C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Explain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formation of the rectus sheath</w:t>
      </w:r>
      <w:r w:rsidRPr="003C719C">
        <w:rPr>
          <w:rFonts w:ascii="Times New Roman" w:hAnsi="Times New Roman" w:cs="Times New Roman"/>
          <w:sz w:val="32"/>
          <w:szCs w:val="32"/>
        </w:rPr>
        <w:t xml:space="preserve">,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linea alba</w:t>
      </w:r>
      <w:r w:rsidRPr="003C719C">
        <w:rPr>
          <w:rFonts w:ascii="Times New Roman" w:hAnsi="Times New Roman" w:cs="Times New Roman"/>
          <w:sz w:val="32"/>
          <w:szCs w:val="32"/>
        </w:rPr>
        <w:t xml:space="preserve">, and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inguinal ligament</w:t>
      </w:r>
      <w:r w:rsidRPr="003C719C">
        <w:rPr>
          <w:rFonts w:ascii="Times New Roman" w:hAnsi="Times New Roman" w:cs="Times New Roman"/>
          <w:sz w:val="32"/>
          <w:szCs w:val="32"/>
        </w:rPr>
        <w:t>.</w:t>
      </w:r>
    </w:p>
    <w:p w14:paraId="205A8E82" w14:textId="77777777" w:rsidR="003C719C" w:rsidRPr="003C719C" w:rsidRDefault="003C719C" w:rsidP="003C719C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inguinal canal</w:t>
      </w:r>
      <w:r w:rsidRPr="003C719C">
        <w:rPr>
          <w:rFonts w:ascii="Times New Roman" w:hAnsi="Times New Roman" w:cs="Times New Roman"/>
          <w:sz w:val="32"/>
          <w:szCs w:val="32"/>
        </w:rPr>
        <w:t>—boundaries, contents, and its importance.</w:t>
      </w:r>
    </w:p>
    <w:p w14:paraId="4D19C321" w14:textId="77777777" w:rsidR="003C719C" w:rsidRPr="003C719C" w:rsidRDefault="003C719C" w:rsidP="003C719C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pelvic bones</w:t>
      </w:r>
      <w:r w:rsidRPr="003C719C">
        <w:rPr>
          <w:rFonts w:ascii="Times New Roman" w:hAnsi="Times New Roman" w:cs="Times New Roman"/>
          <w:sz w:val="32"/>
          <w:szCs w:val="32"/>
        </w:rPr>
        <w:t>, joints, and ligaments (sacroiliac, pubic symphysis).</w:t>
      </w:r>
    </w:p>
    <w:p w14:paraId="705FA1C7" w14:textId="77777777" w:rsidR="003C719C" w:rsidRPr="003C719C" w:rsidRDefault="003C719C" w:rsidP="003C719C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pelvic floor and perineal muscles</w:t>
      </w:r>
      <w:r w:rsidRPr="003C719C">
        <w:rPr>
          <w:rFonts w:ascii="Times New Roman" w:hAnsi="Times New Roman" w:cs="Times New Roman"/>
          <w:sz w:val="32"/>
          <w:szCs w:val="32"/>
        </w:rPr>
        <w:t>.</w:t>
      </w:r>
    </w:p>
    <w:p w14:paraId="1FCE3280" w14:textId="77777777" w:rsidR="003C719C" w:rsidRPr="003C719C" w:rsidRDefault="003C719C" w:rsidP="003C719C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vessels and nerves</w:t>
      </w:r>
      <w:r w:rsidRPr="003C719C">
        <w:rPr>
          <w:rFonts w:ascii="Times New Roman" w:hAnsi="Times New Roman" w:cs="Times New Roman"/>
          <w:sz w:val="32"/>
          <w:szCs w:val="32"/>
        </w:rPr>
        <w:t xml:space="preserve"> of the abdominal wall and pelvis.</w:t>
      </w:r>
    </w:p>
    <w:p w14:paraId="209FC29D" w14:textId="685D9EB0" w:rsidR="003C719C" w:rsidRPr="0088086F" w:rsidRDefault="003C719C" w:rsidP="003C719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BF9BA95" w14:textId="77777777" w:rsidR="003C719C" w:rsidRPr="003C719C" w:rsidRDefault="003C719C" w:rsidP="003C719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</w:rPr>
        <w:t>VIII. Lower Limb (Thigh, Leg, and Foot)</w:t>
      </w:r>
    </w:p>
    <w:p w14:paraId="2677ACCA" w14:textId="77777777" w:rsidR="003C719C" w:rsidRPr="003C719C" w:rsidRDefault="003C719C" w:rsidP="003C719C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bones of the lower limb</w:t>
      </w:r>
      <w:r w:rsidRPr="003C719C">
        <w:rPr>
          <w:rFonts w:ascii="Times New Roman" w:hAnsi="Times New Roman" w:cs="Times New Roman"/>
          <w:sz w:val="32"/>
          <w:szCs w:val="32"/>
        </w:rPr>
        <w:t>—pelvis, femur, tibia, fibula, patella, and tarsal bones.</w:t>
      </w:r>
    </w:p>
    <w:p w14:paraId="582C7FDF" w14:textId="77777777" w:rsidR="003C719C" w:rsidRPr="003C719C" w:rsidRDefault="003C719C" w:rsidP="003C719C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hip joint</w:t>
      </w:r>
      <w:r w:rsidRPr="003C719C">
        <w:rPr>
          <w:rFonts w:ascii="Times New Roman" w:hAnsi="Times New Roman" w:cs="Times New Roman"/>
          <w:sz w:val="32"/>
          <w:szCs w:val="32"/>
        </w:rPr>
        <w:t>—type, ligaments, and movements.</w:t>
      </w:r>
    </w:p>
    <w:p w14:paraId="3E327A95" w14:textId="77777777" w:rsidR="003C719C" w:rsidRPr="003C719C" w:rsidRDefault="003C719C" w:rsidP="003C719C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Classify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thigh muscles by compartments</w:t>
      </w:r>
      <w:r w:rsidRPr="003C719C">
        <w:rPr>
          <w:rFonts w:ascii="Times New Roman" w:hAnsi="Times New Roman" w:cs="Times New Roman"/>
          <w:sz w:val="32"/>
          <w:szCs w:val="32"/>
        </w:rPr>
        <w:t xml:space="preserve"> (anterior, medial, posterior)—origins, insertions, nerve supply.</w:t>
      </w:r>
    </w:p>
    <w:p w14:paraId="31958789" w14:textId="77777777" w:rsidR="003C719C" w:rsidRPr="003C719C" w:rsidRDefault="003C719C" w:rsidP="003C719C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femoral triangle</w:t>
      </w:r>
      <w:r w:rsidRPr="003C719C">
        <w:rPr>
          <w:rFonts w:ascii="Times New Roman" w:hAnsi="Times New Roman" w:cs="Times New Roman"/>
          <w:sz w:val="32"/>
          <w:szCs w:val="32"/>
        </w:rPr>
        <w:t xml:space="preserve"> and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adductor canal</w:t>
      </w:r>
      <w:r w:rsidRPr="003C719C">
        <w:rPr>
          <w:rFonts w:ascii="Times New Roman" w:hAnsi="Times New Roman" w:cs="Times New Roman"/>
          <w:sz w:val="32"/>
          <w:szCs w:val="32"/>
        </w:rPr>
        <w:t>, including their boundaries and contents.</w:t>
      </w:r>
    </w:p>
    <w:p w14:paraId="507D71B4" w14:textId="77777777" w:rsidR="003C719C" w:rsidRPr="003C719C" w:rsidRDefault="003C719C" w:rsidP="003C719C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knee joint</w:t>
      </w:r>
      <w:r w:rsidRPr="003C719C">
        <w:rPr>
          <w:rFonts w:ascii="Times New Roman" w:hAnsi="Times New Roman" w:cs="Times New Roman"/>
          <w:sz w:val="32"/>
          <w:szCs w:val="32"/>
        </w:rPr>
        <w:t xml:space="preserve">,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ankle joint</w:t>
      </w:r>
      <w:r w:rsidRPr="003C719C">
        <w:rPr>
          <w:rFonts w:ascii="Times New Roman" w:hAnsi="Times New Roman" w:cs="Times New Roman"/>
          <w:sz w:val="32"/>
          <w:szCs w:val="32"/>
        </w:rPr>
        <w:t xml:space="preserve">, and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foot joints</w:t>
      </w:r>
      <w:r w:rsidRPr="003C719C">
        <w:rPr>
          <w:rFonts w:ascii="Times New Roman" w:hAnsi="Times New Roman" w:cs="Times New Roman"/>
          <w:sz w:val="32"/>
          <w:szCs w:val="32"/>
        </w:rPr>
        <w:t>, including ligaments and movements.</w:t>
      </w:r>
    </w:p>
    <w:p w14:paraId="777FE58C" w14:textId="77777777" w:rsidR="003C719C" w:rsidRPr="003C719C" w:rsidRDefault="003C719C" w:rsidP="003C719C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vessels and nerves</w:t>
      </w:r>
      <w:r w:rsidRPr="003C719C">
        <w:rPr>
          <w:rFonts w:ascii="Times New Roman" w:hAnsi="Times New Roman" w:cs="Times New Roman"/>
          <w:sz w:val="32"/>
          <w:szCs w:val="32"/>
        </w:rPr>
        <w:t xml:space="preserve"> (femoral, sciatic, tibial, peroneal) of the lower limb.</w:t>
      </w:r>
    </w:p>
    <w:p w14:paraId="00961FED" w14:textId="77777777" w:rsidR="003C719C" w:rsidRPr="003C719C" w:rsidRDefault="003C719C" w:rsidP="003C719C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Explain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arches of the foot</w:t>
      </w:r>
      <w:r w:rsidRPr="003C719C">
        <w:rPr>
          <w:rFonts w:ascii="Times New Roman" w:hAnsi="Times New Roman" w:cs="Times New Roman"/>
          <w:sz w:val="32"/>
          <w:szCs w:val="32"/>
        </w:rPr>
        <w:t xml:space="preserve"> and their biomechanical importance.</w:t>
      </w:r>
    </w:p>
    <w:p w14:paraId="14B44C76" w14:textId="6159C0A5" w:rsidR="003C719C" w:rsidRPr="0088086F" w:rsidRDefault="003C719C" w:rsidP="003C719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3E5FA55" w14:textId="77777777" w:rsidR="003C719C" w:rsidRPr="003C719C" w:rsidRDefault="003C719C" w:rsidP="003C719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</w:rPr>
        <w:t>IX. Back and Gluteal Region</w:t>
      </w:r>
    </w:p>
    <w:p w14:paraId="08C17E90" w14:textId="77777777" w:rsidR="003C719C" w:rsidRPr="003C719C" w:rsidRDefault="003C719C" w:rsidP="003C719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vertebral column</w:t>
      </w:r>
      <w:r w:rsidRPr="003C719C">
        <w:rPr>
          <w:rFonts w:ascii="Times New Roman" w:hAnsi="Times New Roman" w:cs="Times New Roman"/>
          <w:sz w:val="32"/>
          <w:szCs w:val="32"/>
        </w:rPr>
        <w:t>, including curvatures and intervertebral discs.</w:t>
      </w:r>
    </w:p>
    <w:p w14:paraId="022116DC" w14:textId="77777777" w:rsidR="003C719C" w:rsidRPr="003C719C" w:rsidRDefault="003C719C" w:rsidP="003C719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superficial, intermediate, and deep muscles of the back</w:t>
      </w:r>
      <w:r w:rsidRPr="003C719C">
        <w:rPr>
          <w:rFonts w:ascii="Times New Roman" w:hAnsi="Times New Roman" w:cs="Times New Roman"/>
          <w:sz w:val="32"/>
          <w:szCs w:val="32"/>
        </w:rPr>
        <w:t>, with their origin, insertion, and actions.</w:t>
      </w:r>
    </w:p>
    <w:p w14:paraId="4A76A068" w14:textId="77777777" w:rsidR="003C719C" w:rsidRPr="003C719C" w:rsidRDefault="003C719C" w:rsidP="003C719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spinal meninges, spinal cord coverings, and nerve roots (overview)</w:t>
      </w:r>
      <w:r w:rsidRPr="003C719C">
        <w:rPr>
          <w:rFonts w:ascii="Times New Roman" w:hAnsi="Times New Roman" w:cs="Times New Roman"/>
          <w:sz w:val="32"/>
          <w:szCs w:val="32"/>
        </w:rPr>
        <w:t>.</w:t>
      </w:r>
    </w:p>
    <w:p w14:paraId="43F48F40" w14:textId="77777777" w:rsidR="003C719C" w:rsidRPr="003C719C" w:rsidRDefault="003C719C" w:rsidP="003C719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lastRenderedPageBreak/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gluteal region</w:t>
      </w:r>
      <w:r w:rsidRPr="003C719C">
        <w:rPr>
          <w:rFonts w:ascii="Times New Roman" w:hAnsi="Times New Roman" w:cs="Times New Roman"/>
          <w:sz w:val="32"/>
          <w:szCs w:val="32"/>
        </w:rPr>
        <w:t>, including boundaries, muscles, vessels, and nerves (sciatic nerve).</w:t>
      </w:r>
    </w:p>
    <w:p w14:paraId="18285016" w14:textId="77777777" w:rsidR="003C719C" w:rsidRPr="003C719C" w:rsidRDefault="003C719C" w:rsidP="003C719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Discuss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ligaments and fascia</w:t>
      </w:r>
      <w:r w:rsidRPr="003C719C">
        <w:rPr>
          <w:rFonts w:ascii="Times New Roman" w:hAnsi="Times New Roman" w:cs="Times New Roman"/>
          <w:sz w:val="32"/>
          <w:szCs w:val="32"/>
        </w:rPr>
        <w:t xml:space="preserve"> of the back and gluteal region.</w:t>
      </w:r>
    </w:p>
    <w:p w14:paraId="7F8681E8" w14:textId="067B5C8E" w:rsidR="003C719C" w:rsidRPr="0088086F" w:rsidRDefault="003C719C" w:rsidP="003C719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632A6F4" w14:textId="77777777" w:rsidR="003C719C" w:rsidRPr="003C719C" w:rsidRDefault="003C719C" w:rsidP="003C719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</w:rPr>
        <w:t>X. Thoracic Cavity, Mediastinum, and Heart</w:t>
      </w:r>
    </w:p>
    <w:p w14:paraId="403BBA47" w14:textId="77777777" w:rsidR="003C719C" w:rsidRPr="003C719C" w:rsidRDefault="003C719C" w:rsidP="003C719C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pleura and lungs</w:t>
      </w:r>
      <w:r w:rsidRPr="003C719C">
        <w:rPr>
          <w:rFonts w:ascii="Times New Roman" w:hAnsi="Times New Roman" w:cs="Times New Roman"/>
          <w:sz w:val="32"/>
          <w:szCs w:val="32"/>
        </w:rPr>
        <w:t>, including lobes, fissures, and bronchopulmonary segments.</w:t>
      </w:r>
    </w:p>
    <w:p w14:paraId="4E661540" w14:textId="77777777" w:rsidR="003C719C" w:rsidRPr="003C719C" w:rsidRDefault="003C719C" w:rsidP="003C719C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Define and classify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mediastinum</w:t>
      </w:r>
      <w:r w:rsidRPr="003C719C">
        <w:rPr>
          <w:rFonts w:ascii="Times New Roman" w:hAnsi="Times New Roman" w:cs="Times New Roman"/>
          <w:sz w:val="32"/>
          <w:szCs w:val="32"/>
        </w:rPr>
        <w:t>, describing its divisions and contents.</w:t>
      </w:r>
    </w:p>
    <w:p w14:paraId="3D4A21D3" w14:textId="77777777" w:rsidR="003C719C" w:rsidRPr="003C719C" w:rsidRDefault="003C719C" w:rsidP="003C719C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heart’s chambers, valves, and major vessels</w:t>
      </w:r>
      <w:r w:rsidRPr="003C719C">
        <w:rPr>
          <w:rFonts w:ascii="Times New Roman" w:hAnsi="Times New Roman" w:cs="Times New Roman"/>
          <w:sz w:val="32"/>
          <w:szCs w:val="32"/>
        </w:rPr>
        <w:t>.</w:t>
      </w:r>
    </w:p>
    <w:p w14:paraId="600072DE" w14:textId="77777777" w:rsidR="003C719C" w:rsidRPr="003C719C" w:rsidRDefault="003C719C" w:rsidP="003C719C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Trace the course of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thoracic aorta</w:t>
      </w:r>
      <w:r w:rsidRPr="003C719C">
        <w:rPr>
          <w:rFonts w:ascii="Times New Roman" w:hAnsi="Times New Roman" w:cs="Times New Roman"/>
          <w:sz w:val="32"/>
          <w:szCs w:val="32"/>
        </w:rPr>
        <w:t xml:space="preserve"> and its branches.</w:t>
      </w:r>
    </w:p>
    <w:p w14:paraId="0C4398FA" w14:textId="77777777" w:rsidR="003C719C" w:rsidRPr="003C719C" w:rsidRDefault="003C719C" w:rsidP="003C719C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venous drainage</w:t>
      </w:r>
      <w:r w:rsidRPr="003C719C">
        <w:rPr>
          <w:rFonts w:ascii="Times New Roman" w:hAnsi="Times New Roman" w:cs="Times New Roman"/>
          <w:sz w:val="32"/>
          <w:szCs w:val="32"/>
        </w:rPr>
        <w:t xml:space="preserve"> of the thorax and azygos system.</w:t>
      </w:r>
    </w:p>
    <w:p w14:paraId="185058A2" w14:textId="77777777" w:rsidR="003C719C" w:rsidRPr="003C719C" w:rsidRDefault="003C719C" w:rsidP="003C719C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phrenic and vagus nerves</w:t>
      </w:r>
      <w:r w:rsidRPr="003C719C">
        <w:rPr>
          <w:rFonts w:ascii="Times New Roman" w:hAnsi="Times New Roman" w:cs="Times New Roman"/>
          <w:sz w:val="32"/>
          <w:szCs w:val="32"/>
        </w:rPr>
        <w:t xml:space="preserve"> and their thoracic relations.</w:t>
      </w:r>
    </w:p>
    <w:p w14:paraId="07BA1CEE" w14:textId="4C2EE726" w:rsidR="003C719C" w:rsidRPr="003C719C" w:rsidRDefault="003C719C" w:rsidP="003C719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9F49C26" w14:textId="77777777" w:rsidR="003C719C" w:rsidRPr="003C719C" w:rsidRDefault="003C719C" w:rsidP="003C719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</w:rPr>
        <w:t>XI. Abdominal Cavity, Peritoneum, and Viscera</w:t>
      </w:r>
    </w:p>
    <w:p w14:paraId="08170E70" w14:textId="77777777" w:rsidR="003C719C" w:rsidRPr="003C719C" w:rsidRDefault="003C719C" w:rsidP="003C719C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diaphragm</w:t>
      </w:r>
      <w:r w:rsidRPr="003C719C">
        <w:rPr>
          <w:rFonts w:ascii="Times New Roman" w:hAnsi="Times New Roman" w:cs="Times New Roman"/>
          <w:sz w:val="32"/>
          <w:szCs w:val="32"/>
        </w:rPr>
        <w:t>, its openings, attachments, and innervation.</w:t>
      </w:r>
    </w:p>
    <w:p w14:paraId="77918DBD" w14:textId="77777777" w:rsidR="003C719C" w:rsidRPr="003C719C" w:rsidRDefault="003C719C" w:rsidP="003C719C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major abdominal organs</w:t>
      </w:r>
      <w:r w:rsidRPr="003C719C">
        <w:rPr>
          <w:rFonts w:ascii="Times New Roman" w:hAnsi="Times New Roman" w:cs="Times New Roman"/>
          <w:sz w:val="32"/>
          <w:szCs w:val="32"/>
        </w:rPr>
        <w:t>—stomach, liver, pancreas, spleen, intestines, kidneys, and bladder.</w:t>
      </w:r>
    </w:p>
    <w:p w14:paraId="25F78E90" w14:textId="77777777" w:rsidR="003C719C" w:rsidRPr="003C719C" w:rsidRDefault="003C719C" w:rsidP="003C719C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peritoneum</w:t>
      </w:r>
      <w:r w:rsidRPr="003C719C">
        <w:rPr>
          <w:rFonts w:ascii="Times New Roman" w:hAnsi="Times New Roman" w:cs="Times New Roman"/>
          <w:sz w:val="32"/>
          <w:szCs w:val="32"/>
        </w:rPr>
        <w:t xml:space="preserve">,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mesenteries</w:t>
      </w:r>
      <w:r w:rsidRPr="003C719C">
        <w:rPr>
          <w:rFonts w:ascii="Times New Roman" w:hAnsi="Times New Roman" w:cs="Times New Roman"/>
          <w:sz w:val="32"/>
          <w:szCs w:val="32"/>
        </w:rPr>
        <w:t xml:space="preserve">,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ligaments</w:t>
      </w:r>
      <w:r w:rsidRPr="003C719C">
        <w:rPr>
          <w:rFonts w:ascii="Times New Roman" w:hAnsi="Times New Roman" w:cs="Times New Roman"/>
          <w:sz w:val="32"/>
          <w:szCs w:val="32"/>
        </w:rPr>
        <w:t xml:space="preserve">, and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omentum</w:t>
      </w:r>
      <w:r w:rsidRPr="003C719C">
        <w:rPr>
          <w:rFonts w:ascii="Times New Roman" w:hAnsi="Times New Roman" w:cs="Times New Roman"/>
          <w:sz w:val="32"/>
          <w:szCs w:val="32"/>
        </w:rPr>
        <w:t xml:space="preserve"> (greater and lesser).</w:t>
      </w:r>
    </w:p>
    <w:p w14:paraId="2524EA61" w14:textId="77777777" w:rsidR="003C719C" w:rsidRPr="003C719C" w:rsidRDefault="003C719C" w:rsidP="003C719C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Identify and 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omental bursa (lesser sac)</w:t>
      </w:r>
      <w:r w:rsidRPr="003C719C">
        <w:rPr>
          <w:rFonts w:ascii="Times New Roman" w:hAnsi="Times New Roman" w:cs="Times New Roman"/>
          <w:sz w:val="32"/>
          <w:szCs w:val="32"/>
        </w:rPr>
        <w:t xml:space="preserve"> and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mesocolon</w:t>
      </w:r>
      <w:r w:rsidRPr="003C719C">
        <w:rPr>
          <w:rFonts w:ascii="Times New Roman" w:hAnsi="Times New Roman" w:cs="Times New Roman"/>
          <w:sz w:val="32"/>
          <w:szCs w:val="32"/>
        </w:rPr>
        <w:t>.</w:t>
      </w:r>
    </w:p>
    <w:p w14:paraId="14404A55" w14:textId="0414AF19" w:rsidR="003C719C" w:rsidRPr="003C719C" w:rsidRDefault="003C719C" w:rsidP="003C719C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Trace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abdominal aorta and its branches</w:t>
      </w:r>
      <w:r w:rsidRPr="003C719C">
        <w:rPr>
          <w:rFonts w:ascii="Times New Roman" w:hAnsi="Times New Roman" w:cs="Times New Roman"/>
          <w:sz w:val="32"/>
          <w:szCs w:val="32"/>
        </w:rPr>
        <w:t xml:space="preserve"> (celiac trunk, SMA, IMA) and </w:t>
      </w:r>
      <w:r w:rsidR="00D7538C">
        <w:rPr>
          <w:rFonts w:ascii="Times New Roman" w:hAnsi="Times New Roman" w:cs="Times New Roman"/>
          <w:sz w:val="32"/>
          <w:szCs w:val="32"/>
        </w:rPr>
        <w:t xml:space="preserve">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inferior vena cava</w:t>
      </w:r>
      <w:r w:rsidRPr="003C719C">
        <w:rPr>
          <w:rFonts w:ascii="Times New Roman" w:hAnsi="Times New Roman" w:cs="Times New Roman"/>
          <w:sz w:val="32"/>
          <w:szCs w:val="32"/>
        </w:rPr>
        <w:t>.</w:t>
      </w:r>
    </w:p>
    <w:p w14:paraId="0170501C" w14:textId="77777777" w:rsidR="003C719C" w:rsidRPr="003C719C" w:rsidRDefault="003C719C" w:rsidP="003C719C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sz w:val="32"/>
          <w:szCs w:val="32"/>
        </w:rPr>
        <w:t xml:space="preserve">Describe the </w:t>
      </w:r>
      <w:r w:rsidRPr="003C719C">
        <w:rPr>
          <w:rFonts w:ascii="Times New Roman" w:hAnsi="Times New Roman" w:cs="Times New Roman"/>
          <w:b/>
          <w:bCs/>
          <w:sz w:val="32"/>
          <w:szCs w:val="32"/>
        </w:rPr>
        <w:t>portal venous system</w:t>
      </w:r>
      <w:r w:rsidRPr="003C719C">
        <w:rPr>
          <w:rFonts w:ascii="Times New Roman" w:hAnsi="Times New Roman" w:cs="Times New Roman"/>
          <w:sz w:val="32"/>
          <w:szCs w:val="32"/>
        </w:rPr>
        <w:t xml:space="preserve"> and its clinical significance.</w:t>
      </w:r>
    </w:p>
    <w:p w14:paraId="5FC594C2" w14:textId="592EF00A" w:rsidR="003C719C" w:rsidRPr="0088086F" w:rsidRDefault="003C719C" w:rsidP="003C719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9E8B722" w14:textId="02B5C2E2" w:rsidR="003C719C" w:rsidRPr="003C719C" w:rsidRDefault="003C719C" w:rsidP="003C719C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</w:rPr>
        <w:t>Optional Integration (for Full Semester Use)</w:t>
      </w:r>
    </w:p>
    <w:p w14:paraId="397B9F07" w14:textId="7C73DBCA" w:rsidR="00D407BC" w:rsidRPr="00D407BC" w:rsidRDefault="00D407BC" w:rsidP="003C719C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407BC">
        <w:rPr>
          <w:rFonts w:ascii="Times New Roman" w:hAnsi="Times New Roman" w:cs="Times New Roman"/>
          <w:b/>
          <w:bCs/>
          <w:sz w:val="32"/>
          <w:szCs w:val="32"/>
        </w:rPr>
        <w:t>Dissection Lab overview</w:t>
      </w:r>
      <w:r>
        <w:rPr>
          <w:rFonts w:ascii="Times New Roman" w:hAnsi="Times New Roman" w:cs="Times New Roman"/>
          <w:sz w:val="32"/>
          <w:szCs w:val="32"/>
        </w:rPr>
        <w:t xml:space="preserve"> by area (demonstration in cadavers of the most essential structures) </w:t>
      </w:r>
    </w:p>
    <w:p w14:paraId="04C1969B" w14:textId="4D399C00" w:rsidR="00D407BC" w:rsidRPr="00D407BC" w:rsidRDefault="003C719C" w:rsidP="00DD3FC9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</w:rPr>
        <w:t xml:space="preserve">Surface anatomy </w:t>
      </w:r>
      <w:r w:rsidR="00E501D6" w:rsidRPr="00D407B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0C5B77A3" w14:textId="557F220F" w:rsidR="003C719C" w:rsidRPr="003C719C" w:rsidRDefault="003C719C" w:rsidP="00DD3FC9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C719C">
        <w:rPr>
          <w:rFonts w:ascii="Times New Roman" w:hAnsi="Times New Roman" w:cs="Times New Roman"/>
          <w:b/>
          <w:bCs/>
          <w:sz w:val="32"/>
          <w:szCs w:val="32"/>
        </w:rPr>
        <w:t xml:space="preserve">Mini </w:t>
      </w:r>
      <w:r w:rsidR="00E501D6" w:rsidRPr="00D407BC">
        <w:rPr>
          <w:rFonts w:ascii="Times New Roman" w:hAnsi="Times New Roman" w:cs="Times New Roman"/>
          <w:b/>
          <w:bCs/>
          <w:sz w:val="32"/>
          <w:szCs w:val="32"/>
        </w:rPr>
        <w:t>revision</w:t>
      </w:r>
      <w:r w:rsidRPr="003C719C">
        <w:rPr>
          <w:rFonts w:ascii="Times New Roman" w:hAnsi="Times New Roman" w:cs="Times New Roman"/>
          <w:sz w:val="32"/>
          <w:szCs w:val="32"/>
        </w:rPr>
        <w:t xml:space="preserve"> </w:t>
      </w:r>
      <w:r w:rsidR="00436EF4">
        <w:rPr>
          <w:rFonts w:ascii="Times New Roman" w:hAnsi="Times New Roman" w:cs="Times New Roman"/>
          <w:sz w:val="32"/>
          <w:szCs w:val="32"/>
        </w:rPr>
        <w:t xml:space="preserve">for </w:t>
      </w:r>
      <w:r w:rsidRPr="003C719C">
        <w:rPr>
          <w:rFonts w:ascii="Times New Roman" w:hAnsi="Times New Roman" w:cs="Times New Roman"/>
          <w:sz w:val="32"/>
          <w:szCs w:val="32"/>
        </w:rPr>
        <w:t>each body region</w:t>
      </w:r>
      <w:r w:rsidR="00E501D6" w:rsidRPr="00D407BC">
        <w:rPr>
          <w:rFonts w:ascii="Times New Roman" w:hAnsi="Times New Roman" w:cs="Times New Roman"/>
          <w:sz w:val="32"/>
          <w:szCs w:val="32"/>
        </w:rPr>
        <w:t xml:space="preserve">, with multiple choice questions </w:t>
      </w:r>
    </w:p>
    <w:p w14:paraId="51A979FD" w14:textId="77777777" w:rsidR="00855438" w:rsidRDefault="0085543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DB9BE84" w14:textId="77777777" w:rsidR="00855438" w:rsidRDefault="0085543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9CEC578" w14:textId="77777777" w:rsidR="00855438" w:rsidRDefault="00855438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C7A3547" w14:textId="77777777" w:rsidR="00855438" w:rsidRDefault="00855438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8554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49" w:bottom="709" w:left="1134" w:header="284" w:footer="2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939AB" w14:textId="77777777" w:rsidR="0035432E" w:rsidRDefault="0035432E">
      <w:r>
        <w:separator/>
      </w:r>
    </w:p>
  </w:endnote>
  <w:endnote w:type="continuationSeparator" w:id="0">
    <w:p w14:paraId="40F5A62A" w14:textId="77777777" w:rsidR="0035432E" w:rsidRDefault="00354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HellasArial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FA8761D7-E162-46A1-BC8B-B5B1D2C0E1D9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2" w:fontKey="{D11C9AC0-B101-41E3-AC7F-B3E874FEA495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3" w:fontKey="{F886AA85-CF0D-47DC-958A-0E8F00ACC79E}"/>
    <w:embedItalic r:id="rId4" w:fontKey="{B89A2C45-7ED8-47CA-8A74-E2D13EF10AF8}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  <w:embedRegular r:id="rId5" w:fontKey="{08D8BFC8-83AA-4CC5-9B27-016221C0D7CB}"/>
  </w:font>
  <w:font w:name="Katsoulidis">
    <w:altName w:val="Calibri"/>
    <w:charset w:val="00"/>
    <w:family w:val="auto"/>
    <w:pitch w:val="default"/>
  </w:font>
  <w:font w:name="Noto Sans Symbols">
    <w:charset w:val="00"/>
    <w:family w:val="auto"/>
    <w:pitch w:val="default"/>
    <w:embedRegular r:id="rId6" w:fontKey="{F3800DF4-A69B-415C-A137-16CF96C08AD1}"/>
    <w:embedBold r:id="rId7" w:fontKey="{3719C9BE-AE39-40CD-B669-600EABC045EE}"/>
  </w:font>
  <w:font w:name="Asar">
    <w:charset w:val="00"/>
    <w:family w:val="auto"/>
    <w:pitch w:val="default"/>
    <w:embedRegular r:id="rId8" w:fontKey="{C8A5F988-2361-4659-8FBE-A211B930EEE6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9" w:fontKey="{EE518470-CDD2-4956-8761-9FE86F59F3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5C1C6" w14:textId="77777777" w:rsidR="00855438" w:rsidRDefault="0085543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3E27F" w14:textId="77777777" w:rsidR="00855438" w:rsidRDefault="00000000">
    <w:pPr>
      <w:ind w:left="-284" w:right="-1759"/>
      <w:rPr>
        <w:rFonts w:ascii="Tahoma" w:eastAsia="Tahoma" w:hAnsi="Tahoma" w:cs="Tahoma"/>
        <w:color w:val="0070C0"/>
        <w:sz w:val="22"/>
        <w:szCs w:val="22"/>
      </w:rPr>
    </w:pPr>
    <w:r>
      <w:rPr>
        <w:rFonts w:ascii="Tahoma" w:eastAsia="Tahoma" w:hAnsi="Tahoma" w:cs="Tahoma"/>
        <w:color w:val="0070C0"/>
        <w:sz w:val="22"/>
        <w:szCs w:val="22"/>
      </w:rPr>
      <w:t>___________________________________________________________________________________________</w:t>
    </w:r>
  </w:p>
  <w:p w14:paraId="6784F215" w14:textId="176675E1" w:rsidR="00855438" w:rsidRDefault="0088086F">
    <w:pPr>
      <w:ind w:left="-1134" w:right="-425"/>
      <w:jc w:val="center"/>
      <w:rPr>
        <w:rFonts w:ascii="Katsoulidis" w:eastAsia="Katsoulidis" w:hAnsi="Katsoulidis" w:cs="Katsoulidis"/>
        <w:sz w:val="22"/>
        <w:szCs w:val="22"/>
      </w:rPr>
    </w:pPr>
    <w:r>
      <w:rPr>
        <w:rFonts w:ascii="Katsoulidis" w:eastAsia="Katsoulidis" w:hAnsi="Katsoulidis" w:cs="Katsoulidis"/>
        <w:b/>
        <w:color w:val="0070C0"/>
        <w:sz w:val="22"/>
        <w:szCs w:val="22"/>
      </w:rPr>
      <w:t xml:space="preserve">125, </w:t>
    </w:r>
    <w:proofErr w:type="spellStart"/>
    <w:r>
      <w:rPr>
        <w:rFonts w:ascii="Katsoulidis" w:eastAsia="Katsoulidis" w:hAnsi="Katsoulidis" w:cs="Katsoulidis"/>
        <w:b/>
        <w:color w:val="0070C0"/>
        <w:sz w:val="22"/>
        <w:szCs w:val="22"/>
      </w:rPr>
      <w:t>Papadiamantopoulou</w:t>
    </w:r>
    <w:proofErr w:type="spellEnd"/>
    <w:r w:rsidR="00000000">
      <w:rPr>
        <w:rFonts w:ascii="Katsoulidis" w:eastAsia="Katsoulidis" w:hAnsi="Katsoulidis" w:cs="Katsoulidis"/>
        <w:b/>
        <w:color w:val="0070C0"/>
        <w:sz w:val="22"/>
        <w:szCs w:val="22"/>
      </w:rPr>
      <w:t>, 115 27, Athens, Greece.</w:t>
    </w:r>
    <w:r w:rsidR="00000000">
      <w:rPr>
        <w:rFonts w:ascii="Katsoulidis" w:eastAsia="Katsoulidis" w:hAnsi="Katsoulidis" w:cs="Katsoulidis"/>
        <w:b/>
        <w:color w:val="0070C0"/>
        <w:sz w:val="22"/>
        <w:szCs w:val="22"/>
      </w:rPr>
      <w:br/>
    </w:r>
    <w:r w:rsidR="00000000">
      <w:rPr>
        <w:rFonts w:ascii="Noto Sans Symbols" w:eastAsia="Noto Sans Symbols" w:hAnsi="Noto Sans Symbols" w:cs="Noto Sans Symbols"/>
        <w:b/>
        <w:color w:val="0070C0"/>
        <w:sz w:val="22"/>
        <w:szCs w:val="22"/>
      </w:rPr>
      <w:t>🕾</w:t>
    </w:r>
    <w:r w:rsidR="00000000">
      <w:rPr>
        <w:rFonts w:ascii="Katsoulidis" w:eastAsia="Katsoulidis" w:hAnsi="Katsoulidis" w:cs="Katsoulidis"/>
        <w:b/>
        <w:color w:val="0070C0"/>
        <w:sz w:val="22"/>
        <w:szCs w:val="22"/>
      </w:rPr>
      <w:t>: +30 2107462124, email: medicen@uoa.gr</w:t>
    </w:r>
  </w:p>
  <w:p w14:paraId="7248088F" w14:textId="77777777" w:rsidR="00855438" w:rsidRDefault="0085543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-2694"/>
      <w:rPr>
        <w:rFonts w:ascii="Asar" w:eastAsia="Asar" w:hAnsi="Asar" w:cs="Asar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CBDB1" w14:textId="77777777" w:rsidR="00855438" w:rsidRDefault="0085543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8D5C7" w14:textId="77777777" w:rsidR="0035432E" w:rsidRDefault="0035432E">
      <w:r>
        <w:separator/>
      </w:r>
    </w:p>
  </w:footnote>
  <w:footnote w:type="continuationSeparator" w:id="0">
    <w:p w14:paraId="5EF978AE" w14:textId="77777777" w:rsidR="0035432E" w:rsidRDefault="00354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34422" w14:textId="77777777" w:rsidR="00855438" w:rsidRDefault="0085543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E53C1" w14:textId="77777777" w:rsidR="008554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5B1F23F" wp14:editId="26A73627">
          <wp:simplePos x="0" y="0"/>
          <wp:positionH relativeFrom="column">
            <wp:posOffset>356235</wp:posOffset>
          </wp:positionH>
          <wp:positionV relativeFrom="paragraph">
            <wp:posOffset>353060</wp:posOffset>
          </wp:positionV>
          <wp:extent cx="3067050" cy="790575"/>
          <wp:effectExtent l="0" t="0" r="0" b="0"/>
          <wp:wrapTopAndBottom distT="0" distB="0"/>
          <wp:docPr id="1391689577" name="image1.png" descr="Εικόνα που περιέχει κείμενο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Εικόνα που περιέχει κείμενο&#10;&#10;Περιγραφή που δημιουργήθηκε αυτόματα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705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7D532C8" wp14:editId="490A20D6">
          <wp:simplePos x="0" y="0"/>
          <wp:positionH relativeFrom="column">
            <wp:posOffset>4051935</wp:posOffset>
          </wp:positionH>
          <wp:positionV relativeFrom="paragraph">
            <wp:posOffset>76835</wp:posOffset>
          </wp:positionV>
          <wp:extent cx="1314450" cy="1261110"/>
          <wp:effectExtent l="0" t="0" r="0" b="0"/>
          <wp:wrapTopAndBottom distT="0" distB="0"/>
          <wp:docPr id="1391689578" name="image2.jpg" descr="Εικόνα που περιέχει κείμενο, σύμβολο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Εικόνα που περιέχει κείμενο, σύμβολο&#10;&#10;Περιγραφή που δημιουργήθηκε αυτόματα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450" cy="1261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3FF7E5" w14:textId="77777777" w:rsidR="00855438" w:rsidRDefault="0085543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-426"/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2C15CB6F" w14:textId="77777777" w:rsidR="00855438" w:rsidRDefault="00000000">
    <w:pPr>
      <w:ind w:left="-3261" w:right="-1759"/>
      <w:rPr>
        <w:rFonts w:ascii="Tahoma" w:eastAsia="Tahoma" w:hAnsi="Tahoma" w:cs="Tahoma"/>
        <w:color w:val="0070C0"/>
        <w:sz w:val="22"/>
        <w:szCs w:val="22"/>
      </w:rPr>
    </w:pPr>
    <w:r>
      <w:rPr>
        <w:rFonts w:ascii="Tahoma" w:eastAsia="Tahoma" w:hAnsi="Tahoma" w:cs="Tahoma"/>
        <w:color w:val="0070C0"/>
        <w:sz w:val="22"/>
        <w:szCs w:val="22"/>
      </w:rPr>
      <w:t>_______________________________________________________________________________________________________________</w:t>
    </w:r>
  </w:p>
  <w:p w14:paraId="5B2A207D" w14:textId="77777777" w:rsidR="00855438" w:rsidRDefault="0085543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-2410"/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61CCA" w14:textId="77777777" w:rsidR="00855438" w:rsidRDefault="0085543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E23BA"/>
    <w:multiLevelType w:val="multilevel"/>
    <w:tmpl w:val="8DA8F89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40272C"/>
    <w:multiLevelType w:val="multilevel"/>
    <w:tmpl w:val="11A09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B7555B"/>
    <w:multiLevelType w:val="multilevel"/>
    <w:tmpl w:val="7D1E5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EF0C13"/>
    <w:multiLevelType w:val="multilevel"/>
    <w:tmpl w:val="B738930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2112D8"/>
    <w:multiLevelType w:val="multilevel"/>
    <w:tmpl w:val="332A1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FB4677"/>
    <w:multiLevelType w:val="multilevel"/>
    <w:tmpl w:val="1BE8F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BB7E4B"/>
    <w:multiLevelType w:val="multilevel"/>
    <w:tmpl w:val="BBB25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AF1A49"/>
    <w:multiLevelType w:val="multilevel"/>
    <w:tmpl w:val="2E3E4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2C70F0"/>
    <w:multiLevelType w:val="multilevel"/>
    <w:tmpl w:val="CC402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892B34"/>
    <w:multiLevelType w:val="multilevel"/>
    <w:tmpl w:val="38CEA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821A9D"/>
    <w:multiLevelType w:val="multilevel"/>
    <w:tmpl w:val="3C948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3168B6"/>
    <w:multiLevelType w:val="multilevel"/>
    <w:tmpl w:val="96282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627729"/>
    <w:multiLevelType w:val="multilevel"/>
    <w:tmpl w:val="7E029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A477AC"/>
    <w:multiLevelType w:val="multilevel"/>
    <w:tmpl w:val="B1F0EBF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71D19A6"/>
    <w:multiLevelType w:val="multilevel"/>
    <w:tmpl w:val="42785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003A8B"/>
    <w:multiLevelType w:val="multilevel"/>
    <w:tmpl w:val="333615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B176BEC"/>
    <w:multiLevelType w:val="multilevel"/>
    <w:tmpl w:val="1FB82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77168209">
    <w:abstractNumId w:val="2"/>
  </w:num>
  <w:num w:numId="2" w16cid:durableId="1578057091">
    <w:abstractNumId w:val="15"/>
  </w:num>
  <w:num w:numId="3" w16cid:durableId="464667758">
    <w:abstractNumId w:val="0"/>
  </w:num>
  <w:num w:numId="4" w16cid:durableId="241449097">
    <w:abstractNumId w:val="13"/>
  </w:num>
  <w:num w:numId="5" w16cid:durableId="1611470799">
    <w:abstractNumId w:val="3"/>
  </w:num>
  <w:num w:numId="6" w16cid:durableId="1012076383">
    <w:abstractNumId w:val="16"/>
  </w:num>
  <w:num w:numId="7" w16cid:durableId="758209984">
    <w:abstractNumId w:val="12"/>
  </w:num>
  <w:num w:numId="8" w16cid:durableId="2006736866">
    <w:abstractNumId w:val="10"/>
  </w:num>
  <w:num w:numId="9" w16cid:durableId="1555852916">
    <w:abstractNumId w:val="6"/>
  </w:num>
  <w:num w:numId="10" w16cid:durableId="1011568143">
    <w:abstractNumId w:val="7"/>
  </w:num>
  <w:num w:numId="11" w16cid:durableId="1819151608">
    <w:abstractNumId w:val="14"/>
  </w:num>
  <w:num w:numId="12" w16cid:durableId="472987443">
    <w:abstractNumId w:val="8"/>
  </w:num>
  <w:num w:numId="13" w16cid:durableId="1531726120">
    <w:abstractNumId w:val="11"/>
  </w:num>
  <w:num w:numId="14" w16cid:durableId="2041127815">
    <w:abstractNumId w:val="9"/>
  </w:num>
  <w:num w:numId="15" w16cid:durableId="556938864">
    <w:abstractNumId w:val="5"/>
  </w:num>
  <w:num w:numId="16" w16cid:durableId="1489518255">
    <w:abstractNumId w:val="4"/>
  </w:num>
  <w:num w:numId="17" w16cid:durableId="879324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438"/>
    <w:rsid w:val="00054BC0"/>
    <w:rsid w:val="000735D1"/>
    <w:rsid w:val="001718E4"/>
    <w:rsid w:val="002226F1"/>
    <w:rsid w:val="00242A67"/>
    <w:rsid w:val="00283CC7"/>
    <w:rsid w:val="00284E03"/>
    <w:rsid w:val="002A4C9E"/>
    <w:rsid w:val="0035432E"/>
    <w:rsid w:val="003C719C"/>
    <w:rsid w:val="00411428"/>
    <w:rsid w:val="00436EF4"/>
    <w:rsid w:val="0052475A"/>
    <w:rsid w:val="00533250"/>
    <w:rsid w:val="00593572"/>
    <w:rsid w:val="007A54A5"/>
    <w:rsid w:val="00855438"/>
    <w:rsid w:val="0088086F"/>
    <w:rsid w:val="0089712E"/>
    <w:rsid w:val="00A43AB2"/>
    <w:rsid w:val="00B0746A"/>
    <w:rsid w:val="00BF026E"/>
    <w:rsid w:val="00C12456"/>
    <w:rsid w:val="00C22409"/>
    <w:rsid w:val="00CB0D33"/>
    <w:rsid w:val="00CB7773"/>
    <w:rsid w:val="00D407BC"/>
    <w:rsid w:val="00D7538C"/>
    <w:rsid w:val="00D84E5E"/>
    <w:rsid w:val="00DF58BE"/>
    <w:rsid w:val="00E501D6"/>
    <w:rsid w:val="00EF3CEC"/>
    <w:rsid w:val="00F5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3D2C8F"/>
  <w15:docId w15:val="{532EF147-599B-4B7D-836D-279234856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7B33"/>
    <w:rPr>
      <w:rFonts w:ascii="HellasArial" w:eastAsia="Times New Roman" w:hAnsi="HellasArial"/>
    </w:rPr>
  </w:style>
  <w:style w:type="paragraph" w:styleId="1">
    <w:name w:val="heading 1"/>
    <w:basedOn w:val="10"/>
    <w:next w:val="10"/>
    <w:uiPriority w:val="9"/>
    <w:qFormat/>
    <w:rsid w:val="00A552D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uiPriority w:val="9"/>
    <w:semiHidden/>
    <w:unhideWhenUsed/>
    <w:qFormat/>
    <w:rsid w:val="00A552D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Char"/>
    <w:uiPriority w:val="9"/>
    <w:semiHidden/>
    <w:unhideWhenUsed/>
    <w:qFormat/>
    <w:rsid w:val="00935400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10"/>
    <w:next w:val="10"/>
    <w:uiPriority w:val="9"/>
    <w:semiHidden/>
    <w:unhideWhenUsed/>
    <w:qFormat/>
    <w:rsid w:val="00A552DC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10"/>
    <w:next w:val="10"/>
    <w:uiPriority w:val="9"/>
    <w:semiHidden/>
    <w:unhideWhenUsed/>
    <w:qFormat/>
    <w:rsid w:val="00A552D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uiPriority w:val="9"/>
    <w:semiHidden/>
    <w:unhideWhenUsed/>
    <w:qFormat/>
    <w:rsid w:val="00A552D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uiPriority w:val="10"/>
    <w:qFormat/>
    <w:rsid w:val="00A552DC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Βασικό1"/>
    <w:rsid w:val="00A552DC"/>
  </w:style>
  <w:style w:type="table" w:customStyle="1" w:styleId="TableNormal5">
    <w:name w:val="Table Normal"/>
    <w:rsid w:val="00A552D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uiPriority w:val="99"/>
    <w:unhideWhenUsed/>
    <w:rsid w:val="00FA05A4"/>
    <w:pPr>
      <w:tabs>
        <w:tab w:val="center" w:pos="4153"/>
        <w:tab w:val="right" w:pos="8306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har">
    <w:name w:val="Κεφαλίδα Char"/>
    <w:basedOn w:val="a0"/>
    <w:link w:val="a4"/>
    <w:uiPriority w:val="99"/>
    <w:rsid w:val="00FA05A4"/>
    <w:rPr>
      <w:rFonts w:ascii="Calibri" w:eastAsia="Calibri" w:hAnsi="Calibri" w:cs="Times New Roman"/>
      <w:sz w:val="22"/>
    </w:rPr>
  </w:style>
  <w:style w:type="paragraph" w:styleId="a5">
    <w:name w:val="Balloon Text"/>
    <w:basedOn w:val="a"/>
    <w:link w:val="Char0"/>
    <w:uiPriority w:val="99"/>
    <w:semiHidden/>
    <w:unhideWhenUsed/>
    <w:rsid w:val="00FA05A4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FA05A4"/>
    <w:rPr>
      <w:rFonts w:ascii="Tahoma" w:eastAsia="Times New Roman" w:hAnsi="Tahoma" w:cs="Tahoma"/>
      <w:sz w:val="16"/>
      <w:szCs w:val="16"/>
      <w:lang w:eastAsia="el-GR"/>
    </w:rPr>
  </w:style>
  <w:style w:type="paragraph" w:styleId="a6">
    <w:name w:val="footer"/>
    <w:basedOn w:val="a"/>
    <w:link w:val="Char1"/>
    <w:uiPriority w:val="99"/>
    <w:unhideWhenUsed/>
    <w:rsid w:val="001B6744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1B6744"/>
    <w:rPr>
      <w:rFonts w:ascii="HellasArial" w:eastAsia="Times New Roman" w:hAnsi="HellasArial" w:cs="Times New Roman"/>
      <w:szCs w:val="20"/>
      <w:lang w:eastAsia="el-GR"/>
    </w:rPr>
  </w:style>
  <w:style w:type="character" w:styleId="-">
    <w:name w:val="Hyperlink"/>
    <w:basedOn w:val="a0"/>
    <w:uiPriority w:val="99"/>
    <w:unhideWhenUsed/>
    <w:rsid w:val="002050AB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95083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3Char">
    <w:name w:val="Επικεφαλίδα 3 Char"/>
    <w:basedOn w:val="a0"/>
    <w:link w:val="3"/>
    <w:uiPriority w:val="9"/>
    <w:rsid w:val="00935400"/>
    <w:rPr>
      <w:rFonts w:ascii="Times New Roman" w:eastAsia="Times New Roman" w:hAnsi="Times New Roman"/>
      <w:b/>
      <w:bCs/>
      <w:sz w:val="27"/>
      <w:szCs w:val="27"/>
    </w:rPr>
  </w:style>
  <w:style w:type="paragraph" w:styleId="a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-HTML">
    <w:name w:val="HTML Preformatted"/>
    <w:basedOn w:val="a"/>
    <w:link w:val="-HTMLChar"/>
    <w:uiPriority w:val="99"/>
    <w:semiHidden/>
    <w:unhideWhenUsed/>
    <w:rsid w:val="002E125E"/>
    <w:rPr>
      <w:rFonts w:ascii="Consolas" w:hAnsi="Consolas"/>
      <w:sz w:val="20"/>
      <w:szCs w:val="20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2E125E"/>
    <w:rPr>
      <w:rFonts w:ascii="Consolas" w:eastAsia="Times New Roman" w:hAnsi="Consolas"/>
      <w:sz w:val="20"/>
      <w:szCs w:val="20"/>
    </w:rPr>
  </w:style>
  <w:style w:type="table" w:styleId="a8">
    <w:name w:val="Table Grid"/>
    <w:basedOn w:val="a1"/>
    <w:uiPriority w:val="39"/>
    <w:rsid w:val="004F2D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5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bXq7U91UEPL4ymf0LX6ZZ2ci6A==">CgMxLjA4AHIhMW5fUUJMcTVncFRlRTVPdzh5Nk9YZ01LQUVCVzUyc0pJ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1127</Words>
  <Characters>6089</Characters>
  <Application>Microsoft Office Word</Application>
  <DocSecurity>0</DocSecurity>
  <Lines>50</Lines>
  <Paragraphs>14</Paragraphs>
  <ScaleCrop>false</ScaleCrop>
  <Company/>
  <LinksUpToDate>false</LinksUpToDate>
  <CharactersWithSpaces>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Anna-Maria Polychronopoulou</cp:lastModifiedBy>
  <cp:revision>2</cp:revision>
  <dcterms:created xsi:type="dcterms:W3CDTF">2025-11-10T10:05:00Z</dcterms:created>
  <dcterms:modified xsi:type="dcterms:W3CDTF">2025-11-10T10:05:00Z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eac47060c6481c08d2b914a9c72aa8604be68f400642a7fc232a765fe86f305a</vt:lpwstr>
  </property>
</Properties>
</file>