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color w:val="1f497d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sz w:val="24"/>
          <w:szCs w:val="24"/>
          <w:u w:val="single"/>
          <w:rtl w:val="0"/>
        </w:rPr>
        <w:t xml:space="preserve">DESCRIPTIVE ANATOMY II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color w:val="1f49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sz w:val="24"/>
          <w:szCs w:val="24"/>
          <w:rtl w:val="0"/>
        </w:rPr>
        <w:t xml:space="preserve">PROGRAM OF THE DISSECTION COURSES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color w:val="1f49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sz w:val="24"/>
          <w:szCs w:val="24"/>
          <w:rtl w:val="0"/>
        </w:rPr>
        <w:t xml:space="preserve">ANATOMY DEPARTMENT, MEDICAL SCHOOL NKUA 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color w:val="1f49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sz w:val="24"/>
          <w:szCs w:val="24"/>
          <w:rtl w:val="0"/>
        </w:rPr>
        <w:t xml:space="preserve">ACAD. YEAR 2025-2026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color w:val="1f49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sz w:val="24"/>
          <w:szCs w:val="24"/>
          <w:rtl w:val="0"/>
        </w:rPr>
        <w:t xml:space="preserve">WEDNESDAY 15:00-17:00 / THURSDAY 14:00-16:00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3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1755"/>
        <w:gridCol w:w="5220"/>
        <w:gridCol w:w="2940"/>
        <w:tblGridChange w:id="0">
          <w:tblGrid>
            <w:gridCol w:w="1305"/>
            <w:gridCol w:w="1755"/>
            <w:gridCol w:w="5220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Lesson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01/10/2025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" w:before="2" w:lineRule="auto"/>
              <w:ind w:left="57" w:right="56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Anatomy, Basic Anatomical Knowledge, Orientation (Anatomical position and planes), Anatomical Terminology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02/10/2025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after="20" w:before="2" w:lineRule="auto"/>
              <w:ind w:left="57" w:right="56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Anatomy, Basic Anatomical Knowledge, Orientation (Anatomical position and planes), Anatomical Terminology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08/10/2025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Thoracic wall/ Bones (sternum, ribs, and thoracic vertebrae) related Joints, Muscles, Vessels, and Nerves. The Pectoral Region, and the Axilla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09/10/2025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spacing w:after="20" w:before="2" w:lineRule="auto"/>
              <w:ind w:left="57" w:right="56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Thoracic wall/ Bones (sternum, ribs, and thoracic vertebrae) related Joints, Muscles, Vessels, and Nerves. The Pectoral Region, and the Axilla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15/10/2025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" w:before="2" w:lineRule="auto"/>
              <w:ind w:left="57" w:right="56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Upper limb skeleton.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Shoulder Joint (bones and ligaments), Arm (humerus), Muscles, Vessels, and Nerves/ Elbow Joint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16/10/2025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spacing w:after="20" w:before="2" w:lineRule="auto"/>
              <w:ind w:left="57" w:right="56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Upper limb skeleton.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Shoulder Joint (bones and ligaments), Arm (humerus), Muscles, Vessels, and Nerves/ Elbow Joint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22/10/2025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0" w:before="2" w:lineRule="auto"/>
              <w:ind w:left="57" w:right="56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Forearm and Hand (palm and dorsum)/ Bones and ligaments/ Wrist Joint and other joints of the carpal area/ Muscles, Vessels, and Nerves. Carpal tunnel.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23/10/2025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Forearm and Hand (palm and dorsum)/ Bones and ligaments/ Wrist Joint and other joints of the carpal area/ Muscles, Vessels, and Nerves. Carpal tunnel.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Tsakotos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Piagkou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Filippou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29/10/2025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Neck/ Cervical vertebrae (emphasis on C1 and C2 area, craniocervical joints). Muscles classification (origin and insertion), Vessels, and Nerves (cervical plexus and related cranial nerves in the neck). Triangles and landmarks.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Shihada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30/10/2025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Neck/ Cervical vertebrae (emphasis on C1 and C2 area, craniocervical joints). Muscles classification (origin and insertion), Vessels, and Nerves (cervical plexus and related cranial nerves in the neck). Triangles and landmarks.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Shihada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05/11/2025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Skull Bones with emphasis on neurocranium / Description of the Cranial Fossae and related foramina intracranially and extracranially (contained structures)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Shihada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06/11/2025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7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Skull Bones with emphasis on neurocranium / Description of the Cranial Fossae and related foramina intracranially and extracranially (contained structures)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 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12/11/2025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Skull embryology, Viscerocranium (facial skeleton), Bones. Muscles of the Head (Mimic and masseteric muscles), Vessels, and Nerves. Cutaneous Innervation of the Head. Regions of Interest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Shihada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13/11/2025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8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Skull embryology, Viscerocranium (facial skeleton), Bones. Muscles of the Head (Mimic and masseteric muscles), Vessels, and Nerves. Cutaneous Innervation of the Head. Regions of Interest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19/11/2025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Abdominal wall/ Abdominal muscles/ Rectus abdominis sheath, Vessels, and Nerves. Inguinal region and canal. Pelvis. Lumbar and sacral plexuses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20/11/2025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9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Abdominal wall/ Abdominal muscles/ Rectus abdominis sheath, Vessels, and Nerves. Inguinal region and canal. Pelvis. Lumbar and sacral plexuses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26/11/2025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Lower limb skeleton. Inguinal and Femoral regions. Thigh area. Femur description, Hip joint. Thigh muscles per compartment (origins and insertions), Related Vessels, and Nerves.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27/11/2025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9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Lower limb skeleton. Inguinal and Femoral regions. Thigh area. Femur description, Hip joint. Thigh muscles per compartment (origins and insertions), Related Vessels, and Nerves.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Tsakotos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03/12/2025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Tibia and Foot. Bones, ligaments, and related joints. The knee, the ankle, and joints of the Foot. Muscles of the anterior and posterior compartment, Related vessels, and nerves.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04/12/2025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A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Tibia and Foot. Bones, ligaments, and related joints. The knee, the ankle, and joints of the Foot. Muscles of the anterior and posterior compartment, Related vessels, and nerves.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Tsakotos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10/12/2025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 and related muscles (origins and insertion) and related nerves and vessels. The gluteal region, perineum with the related muscles, vessels, and nerves.  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11/12/2025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8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 and related muscles (origins and insertion) and related nerves and vessels. The gluteal region, perineum with the related muscles, vessels, and nerves.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Tsakotos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17/12/2025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Thoracic Cavity, Lungs and Bronchi, Mediastinum (division and contents), Heart, and Great Vessels. Veins of the Thorax. The Aorta (Thoracic) branches.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18/12/2025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A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Thoracic Cavity, Lungs and Bronchi, Mediastinum (division and contents), Heart, and Great Vessels. Veins of the Thorax. The Aorta (Thoracic) branches.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07/01/2026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Abdominal Cavity, Diaphragm and Internal organs, Peritoneum, and related ligaments. Greater and Lesser Omenta. Omental Bursa and Mesocolon. Aorta (abdominal) branches.  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Tsikouris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08/01/2026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9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Abdominal Cavity, Diaphragm and Internal organs, Peritoneum, and related ligaments. Greater and Lesser Omenta. Omental Bursa and Mesocolon. Aorta (abdominal) branches.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Filippou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14/01/2026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15:00-17:00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Chrysikos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16/01/2026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7">
            <w:pPr>
              <w:spacing w:after="20" w:before="2" w:lineRule="auto"/>
              <w:ind w:right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Filippou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Piagkou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ind w:right="4195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Char"/>
    <w:uiPriority w:val="99"/>
    <w:semiHidden w:val="1"/>
    <w:unhideWhenUsed w:val="1"/>
    <w:rsid w:val="003E667A"/>
    <w:pPr>
      <w:spacing w:after="0" w:line="240" w:lineRule="auto"/>
    </w:pPr>
    <w:rPr>
      <w:rFonts w:ascii="Tahoma" w:cs="Tahoma" w:hAnsi="Tahoma" w:eastAsiaTheme="minorHAnsi"/>
      <w:sz w:val="16"/>
      <w:szCs w:val="16"/>
    </w:rPr>
  </w:style>
  <w:style w:type="character" w:styleId="Char" w:customStyle="1">
    <w:name w:val="Κείμενο πλαισίου Char"/>
    <w:basedOn w:val="a0"/>
    <w:link w:val="a3"/>
    <w:uiPriority w:val="99"/>
    <w:semiHidden w:val="1"/>
    <w:rsid w:val="003E667A"/>
    <w:rPr>
      <w:rFonts w:ascii="Tahoma" w:cs="Tahoma" w:hAnsi="Tahoma"/>
      <w:sz w:val="16"/>
      <w:szCs w:val="16"/>
    </w:rPr>
  </w:style>
  <w:style w:type="character" w:styleId="Char0" w:customStyle="1">
    <w:name w:val="Τίτλος Char"/>
    <w:basedOn w:val="a0"/>
    <w:link w:val="a4"/>
    <w:rsid w:val="003E667A"/>
    <w:rPr>
      <w:rFonts w:ascii="Times New Roman" w:cs="Times New Roman" w:eastAsia="Calibri" w:hAnsi="Times New Roman"/>
      <w:b w:val="1"/>
      <w:bCs w:val="1"/>
      <w:sz w:val="20"/>
      <w:szCs w:val="20"/>
      <w:lang w:eastAsia="el-GR"/>
    </w:rPr>
  </w:style>
  <w:style w:type="paragraph" w:styleId="a5">
    <w:name w:val="caption"/>
    <w:basedOn w:val="a"/>
    <w:next w:val="a"/>
    <w:qFormat w:val="1"/>
    <w:rsid w:val="003E667A"/>
    <w:pPr>
      <w:suppressAutoHyphens w:val="1"/>
      <w:spacing w:after="0" w:line="240" w:lineRule="auto"/>
      <w:ind w:right="4195"/>
      <w:jc w:val="center"/>
    </w:pPr>
    <w:rPr>
      <w:rFonts w:ascii="Times New Roman" w:hAnsi="Times New Roman"/>
      <w:b w:val="1"/>
      <w:bCs w:val="1"/>
      <w:sz w:val="24"/>
      <w:szCs w:val="24"/>
      <w:lang w:eastAsia="ar-SA"/>
    </w:rPr>
  </w:style>
  <w:style w:type="paragraph" w:styleId="a6">
    <w:name w:val="List Paragraph"/>
    <w:basedOn w:val="a"/>
    <w:uiPriority w:val="99"/>
    <w:qFormat w:val="1"/>
    <w:rsid w:val="006F3879"/>
    <w:pPr>
      <w:ind w:left="720"/>
      <w:contextualSpacing w:val="1"/>
    </w:pPr>
    <w:rPr>
      <w:rFonts w:ascii="Tahoma" w:cs="Tahoma" w:hAnsi="Tahoma"/>
    </w:rPr>
  </w:style>
  <w:style w:type="character" w:styleId="-">
    <w:name w:val="Hyperlink"/>
    <w:basedOn w:val="a0"/>
    <w:uiPriority w:val="99"/>
    <w:unhideWhenUsed w:val="1"/>
    <w:rsid w:val="00AC465B"/>
    <w:rPr>
      <w:color w:val="0000ff" w:themeColor="hyperlink"/>
      <w:u w:val="single"/>
    </w:rPr>
  </w:style>
  <w:style w:type="paragraph" w:styleId="a7">
    <w:name w:val="No Spacing"/>
    <w:uiPriority w:val="1"/>
    <w:qFormat w:val="1"/>
    <w:rsid w:val="00D564FD"/>
    <w:pPr>
      <w:spacing w:after="0" w:line="240" w:lineRule="auto"/>
    </w:pPr>
  </w:style>
  <w:style w:type="table" w:styleId="a8">
    <w:name w:val="Table Grid"/>
    <w:basedOn w:val="a1"/>
    <w:uiPriority w:val="59"/>
    <w:rsid w:val="000D32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/mqZCLABZ0iZBxaqFbdd6ak2iQ==">CgMxLjA4AHIhMUxjU3ZVUGZnRlY3eDFwSkNydmYyWFowS2Rpb19CUkZx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2025-09-02T06:32:00Z</dcterms:created>
  <dc:creator>Vaso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aa310101ec1b6726ea69e63308fd977bcbb114f25469f5e178c8e2c750f0e2ba</vt:lpwstr>
  </property>
</Properties>
</file>