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1FDCE" w14:textId="77777777" w:rsidR="00F82F37" w:rsidRDefault="00F82F37" w:rsidP="006146A4">
      <w:pPr>
        <w:rPr>
          <w:b/>
          <w:bCs/>
          <w:sz w:val="24"/>
          <w:szCs w:val="24"/>
        </w:rPr>
      </w:pPr>
    </w:p>
    <w:p w14:paraId="53F7C3FF" w14:textId="03A2B28A" w:rsidR="00F82F37" w:rsidRPr="00905DCC" w:rsidRDefault="006146A4" w:rsidP="00F82F37">
      <w:pPr>
        <w:jc w:val="center"/>
        <w:rPr>
          <w:sz w:val="32"/>
          <w:szCs w:val="32"/>
        </w:rPr>
      </w:pPr>
      <w:r w:rsidRPr="00905DCC">
        <w:rPr>
          <w:b/>
          <w:bCs/>
          <w:sz w:val="32"/>
          <w:szCs w:val="32"/>
        </w:rPr>
        <w:t>Λειτουργισμός</w:t>
      </w:r>
      <w:r w:rsidRPr="00905DCC">
        <w:rPr>
          <w:sz w:val="32"/>
          <w:szCs w:val="32"/>
        </w:rPr>
        <w:t>.</w:t>
      </w:r>
    </w:p>
    <w:p w14:paraId="72CDE90E" w14:textId="7E5757C3" w:rsidR="0086194C" w:rsidRDefault="00D12A74" w:rsidP="00905DCC">
      <w:pPr>
        <w:jc w:val="both"/>
        <w:rPr>
          <w:sz w:val="24"/>
          <w:szCs w:val="24"/>
        </w:rPr>
      </w:pPr>
      <w:r>
        <w:rPr>
          <w:sz w:val="24"/>
          <w:szCs w:val="24"/>
        </w:rPr>
        <w:t>Η θεώρηση που μελετά τον ρόλο/λειτουργία που έχουν τα στοιχεία μιας δομής</w:t>
      </w:r>
      <w:r w:rsidR="0074267F">
        <w:rPr>
          <w:sz w:val="24"/>
          <w:szCs w:val="24"/>
        </w:rPr>
        <w:t>.</w:t>
      </w:r>
    </w:p>
    <w:p w14:paraId="4CCA76D3" w14:textId="188D23AD" w:rsidR="006146A4" w:rsidRPr="00DF364E" w:rsidRDefault="00905DCC" w:rsidP="00905DCC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Σ</w:t>
      </w:r>
      <w:r w:rsidR="006146A4" w:rsidRPr="00F82F37">
        <w:rPr>
          <w:b/>
          <w:bCs/>
          <w:sz w:val="24"/>
          <w:szCs w:val="24"/>
        </w:rPr>
        <w:t xml:space="preserve">χέση </w:t>
      </w:r>
      <w:r w:rsidR="00F82F37" w:rsidRPr="00F82F37">
        <w:rPr>
          <w:b/>
          <w:bCs/>
          <w:sz w:val="24"/>
          <w:szCs w:val="24"/>
        </w:rPr>
        <w:t xml:space="preserve">λειτουργίας και </w:t>
      </w:r>
      <w:r w:rsidR="006146A4" w:rsidRPr="00F82F37">
        <w:rPr>
          <w:b/>
          <w:bCs/>
          <w:sz w:val="24"/>
          <w:szCs w:val="24"/>
        </w:rPr>
        <w:t>δομή</w:t>
      </w:r>
      <w:r w:rsidR="00F82F37" w:rsidRPr="00F82F37">
        <w:rPr>
          <w:b/>
          <w:bCs/>
          <w:sz w:val="24"/>
          <w:szCs w:val="24"/>
        </w:rPr>
        <w:t>ς</w:t>
      </w:r>
      <w:r w:rsidR="006146A4" w:rsidRPr="00DF364E">
        <w:rPr>
          <w:sz w:val="24"/>
          <w:szCs w:val="24"/>
        </w:rPr>
        <w:t xml:space="preserve">. </w:t>
      </w:r>
      <w:r w:rsidR="0086194C">
        <w:rPr>
          <w:sz w:val="24"/>
          <w:szCs w:val="24"/>
        </w:rPr>
        <w:t xml:space="preserve">Υπάρχει δομή </w:t>
      </w:r>
      <w:proofErr w:type="spellStart"/>
      <w:r w:rsidR="0086194C">
        <w:rPr>
          <w:sz w:val="24"/>
          <w:szCs w:val="24"/>
        </w:rPr>
        <w:t>γτ</w:t>
      </w:r>
      <w:proofErr w:type="spellEnd"/>
      <w:r w:rsidR="0086194C">
        <w:rPr>
          <w:sz w:val="24"/>
          <w:szCs w:val="24"/>
        </w:rPr>
        <w:t xml:space="preserve"> υπάρχουν μονάδες με κανόνες συναρμολόγησης και όχι σύνδεση με οποιαδήποτε σειρά. Υπάρχει δομή </w:t>
      </w:r>
      <w:proofErr w:type="spellStart"/>
      <w:r w:rsidR="0086194C">
        <w:rPr>
          <w:sz w:val="24"/>
          <w:szCs w:val="24"/>
        </w:rPr>
        <w:t>γτ</w:t>
      </w:r>
      <w:proofErr w:type="spellEnd"/>
      <w:r w:rsidR="0086194C">
        <w:rPr>
          <w:sz w:val="24"/>
          <w:szCs w:val="24"/>
        </w:rPr>
        <w:t xml:space="preserve"> υπάρχει επιλογή στη διευθέτηση των μονάδων μιας κατασκευής/ ή της γλώσσας. Κριτήριο της επιλογής η λειτουργία. Πχ</w:t>
      </w:r>
      <w:r w:rsidRPr="00905DCC">
        <w:rPr>
          <w:sz w:val="24"/>
          <w:szCs w:val="24"/>
        </w:rPr>
        <w:t>.</w:t>
      </w:r>
      <w:r w:rsidR="0086194C">
        <w:rPr>
          <w:sz w:val="24"/>
          <w:szCs w:val="24"/>
        </w:rPr>
        <w:t xml:space="preserve"> σε ένα τραπέζι αυτό που χαρακτηρίζει τα πόδια του δεν είναι το υλικό ή η μορφή τους αλλά η λειτουργία τους να κρατάνε το βάρος μιας επίπεδης επιφάνειας. Οι μονάδες μιας κατασκευής διαφοροποιούνται με βάση τη λειτουργία τους που για τη γλώσσα είναι η επικοινωνία. Διαφορετικό υλικό ή στυλ τραπεζιού παραπέμπει στην αισθητική λειτουργία που δεν είναι  όμως η κυρίαρχη. Τα στοιχεία που μεταφέρουν πληροφορίες/ επιτελούν  λειτουργίες είναι διακριτά. </w:t>
      </w:r>
    </w:p>
    <w:p w14:paraId="0E3D6D7F" w14:textId="0439D8AF" w:rsidR="006146A4" w:rsidRPr="00DF364E" w:rsidRDefault="006146A4" w:rsidP="00905DCC">
      <w:pPr>
        <w:jc w:val="both"/>
        <w:rPr>
          <w:sz w:val="24"/>
          <w:szCs w:val="24"/>
        </w:rPr>
      </w:pPr>
      <w:r w:rsidRPr="00D12A74">
        <w:rPr>
          <w:b/>
          <w:bCs/>
          <w:sz w:val="24"/>
          <w:szCs w:val="24"/>
        </w:rPr>
        <w:t>Λειτουργικές Σχολές</w:t>
      </w:r>
      <w:r w:rsidR="00D12A74">
        <w:rPr>
          <w:sz w:val="24"/>
          <w:szCs w:val="24"/>
        </w:rPr>
        <w:t xml:space="preserve">: </w:t>
      </w:r>
      <w:proofErr w:type="spellStart"/>
      <w:r w:rsidR="00D12A74">
        <w:rPr>
          <w:sz w:val="24"/>
          <w:szCs w:val="24"/>
        </w:rPr>
        <w:t>Παρισίων</w:t>
      </w:r>
      <w:proofErr w:type="spellEnd"/>
      <w:r w:rsidR="00D12A74">
        <w:rPr>
          <w:sz w:val="24"/>
          <w:szCs w:val="24"/>
        </w:rPr>
        <w:t>, Πράγας, Λονδίνου</w:t>
      </w:r>
    </w:p>
    <w:p w14:paraId="094B783E" w14:textId="2211212C" w:rsidR="006146A4" w:rsidRPr="00D12A74" w:rsidRDefault="006146A4" w:rsidP="00905DCC">
      <w:pPr>
        <w:jc w:val="both"/>
        <w:rPr>
          <w:b/>
          <w:bCs/>
          <w:sz w:val="24"/>
          <w:szCs w:val="24"/>
        </w:rPr>
      </w:pPr>
      <w:r w:rsidRPr="00D12A74">
        <w:rPr>
          <w:b/>
          <w:bCs/>
          <w:sz w:val="24"/>
          <w:szCs w:val="24"/>
        </w:rPr>
        <w:t xml:space="preserve">Σχολή </w:t>
      </w:r>
      <w:proofErr w:type="spellStart"/>
      <w:r w:rsidRPr="00D12A74">
        <w:rPr>
          <w:b/>
          <w:bCs/>
          <w:sz w:val="24"/>
          <w:szCs w:val="24"/>
        </w:rPr>
        <w:t>Παρισίων</w:t>
      </w:r>
      <w:proofErr w:type="spellEnd"/>
      <w:r w:rsidR="0086194C" w:rsidRPr="00D12A74">
        <w:rPr>
          <w:b/>
          <w:bCs/>
          <w:sz w:val="24"/>
          <w:szCs w:val="24"/>
        </w:rPr>
        <w:t>/</w:t>
      </w:r>
      <w:r w:rsidRPr="00D12A74">
        <w:rPr>
          <w:b/>
          <w:bCs/>
          <w:sz w:val="24"/>
          <w:szCs w:val="24"/>
          <w:lang w:val="en-US"/>
        </w:rPr>
        <w:t>Martinet</w:t>
      </w:r>
      <w:r w:rsidRPr="00D12A74">
        <w:rPr>
          <w:b/>
          <w:bCs/>
          <w:sz w:val="24"/>
          <w:szCs w:val="24"/>
        </w:rPr>
        <w:t xml:space="preserve">, </w:t>
      </w:r>
      <w:r w:rsidRPr="00D12A74">
        <w:rPr>
          <w:b/>
          <w:bCs/>
          <w:sz w:val="24"/>
          <w:szCs w:val="24"/>
          <w:lang w:val="en-US"/>
        </w:rPr>
        <w:t>A</w:t>
      </w:r>
      <w:r w:rsidRPr="00D12A74">
        <w:rPr>
          <w:b/>
          <w:bCs/>
          <w:sz w:val="24"/>
          <w:szCs w:val="24"/>
        </w:rPr>
        <w:t xml:space="preserve">. </w:t>
      </w:r>
    </w:p>
    <w:p w14:paraId="2F508A50" w14:textId="063255E0" w:rsidR="006146A4" w:rsidRDefault="006146A4" w:rsidP="00905DCC">
      <w:pPr>
        <w:jc w:val="both"/>
        <w:rPr>
          <w:sz w:val="24"/>
          <w:szCs w:val="24"/>
        </w:rPr>
      </w:pPr>
      <w:r w:rsidRPr="00DF364E">
        <w:rPr>
          <w:sz w:val="24"/>
          <w:szCs w:val="24"/>
        </w:rPr>
        <w:t xml:space="preserve">Βασικές αρχές της σχολής των </w:t>
      </w:r>
      <w:proofErr w:type="spellStart"/>
      <w:r w:rsidRPr="00DF364E">
        <w:rPr>
          <w:sz w:val="24"/>
          <w:szCs w:val="24"/>
        </w:rPr>
        <w:t>Παρισίων</w:t>
      </w:r>
      <w:proofErr w:type="spellEnd"/>
      <w:r w:rsidRPr="00DF364E">
        <w:rPr>
          <w:sz w:val="24"/>
          <w:szCs w:val="24"/>
        </w:rPr>
        <w:t xml:space="preserve"> (</w:t>
      </w:r>
      <w:proofErr w:type="spellStart"/>
      <w:r w:rsidRPr="00DF364E">
        <w:rPr>
          <w:sz w:val="24"/>
          <w:szCs w:val="24"/>
        </w:rPr>
        <w:t>αντιμεταβολή</w:t>
      </w:r>
      <w:proofErr w:type="spellEnd"/>
      <w:r w:rsidRPr="00DF364E">
        <w:rPr>
          <w:sz w:val="24"/>
          <w:szCs w:val="24"/>
        </w:rPr>
        <w:t xml:space="preserve">, </w:t>
      </w:r>
      <w:proofErr w:type="spellStart"/>
      <w:r w:rsidRPr="00DF364E">
        <w:rPr>
          <w:sz w:val="24"/>
          <w:szCs w:val="24"/>
        </w:rPr>
        <w:t>καθοριστικότητα</w:t>
      </w:r>
      <w:proofErr w:type="spellEnd"/>
      <w:r w:rsidRPr="00DF364E">
        <w:rPr>
          <w:sz w:val="24"/>
          <w:szCs w:val="24"/>
        </w:rPr>
        <w:t>, δυναμική συγχρονία, διπλή άρθρωση)</w:t>
      </w:r>
    </w:p>
    <w:p w14:paraId="54153164" w14:textId="4DDE46C6" w:rsidR="0086194C" w:rsidRDefault="0086194C" w:rsidP="00905DCC">
      <w:pPr>
        <w:jc w:val="both"/>
        <w:rPr>
          <w:sz w:val="24"/>
          <w:szCs w:val="24"/>
        </w:rPr>
      </w:pPr>
      <w:proofErr w:type="spellStart"/>
      <w:r w:rsidRPr="00D12A74">
        <w:rPr>
          <w:b/>
          <w:bCs/>
          <w:sz w:val="24"/>
          <w:szCs w:val="24"/>
        </w:rPr>
        <w:t>Αντιμεταβολή</w:t>
      </w:r>
      <w:proofErr w:type="spellEnd"/>
      <w:r>
        <w:rPr>
          <w:sz w:val="24"/>
          <w:szCs w:val="24"/>
        </w:rPr>
        <w:t>: διαδικασία αντίστοιχη της υποκατάστασης με την οποία επισημαίνουμε τα στοιχεία που αν μπουν σε ίδιο περιβάλλον επιφέρουν αλλαγή στη σημασία/ είναι διακριτά</w:t>
      </w:r>
    </w:p>
    <w:p w14:paraId="634DFBC9" w14:textId="3013A711" w:rsidR="003753E9" w:rsidRDefault="003753E9" w:rsidP="00905DCC">
      <w:pPr>
        <w:jc w:val="both"/>
        <w:rPr>
          <w:sz w:val="24"/>
          <w:szCs w:val="24"/>
        </w:rPr>
      </w:pPr>
      <w:r w:rsidRPr="00D12A74">
        <w:rPr>
          <w:b/>
          <w:bCs/>
          <w:sz w:val="24"/>
          <w:szCs w:val="24"/>
        </w:rPr>
        <w:t xml:space="preserve">Αρχή </w:t>
      </w:r>
      <w:proofErr w:type="spellStart"/>
      <w:r w:rsidRPr="00D12A74">
        <w:rPr>
          <w:b/>
          <w:bCs/>
          <w:sz w:val="24"/>
          <w:szCs w:val="24"/>
        </w:rPr>
        <w:t>καθοριστικότητας</w:t>
      </w:r>
      <w:proofErr w:type="spellEnd"/>
      <w:r w:rsidRPr="00D12A74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Ο οδηγός/θεώρηση που συμβάλλει στην επιλογή των διακριτών χαρακτηριστικών, αυτών που θα διερευνήσει ο γλωσσολόγος. Για τη γλώσσα ο οδηγός αυτός είναι η επικοινωνία</w:t>
      </w:r>
    </w:p>
    <w:p w14:paraId="7CFD13C9" w14:textId="71032F04" w:rsidR="003753E9" w:rsidRDefault="003753E9" w:rsidP="00905DCC">
      <w:pPr>
        <w:jc w:val="both"/>
        <w:rPr>
          <w:sz w:val="24"/>
          <w:szCs w:val="24"/>
        </w:rPr>
      </w:pPr>
      <w:r w:rsidRPr="00D12A74">
        <w:rPr>
          <w:b/>
          <w:bCs/>
          <w:sz w:val="24"/>
          <w:szCs w:val="24"/>
        </w:rPr>
        <w:t>Διπλή άρθρωση</w:t>
      </w:r>
      <w:r>
        <w:rPr>
          <w:sz w:val="24"/>
          <w:szCs w:val="24"/>
        </w:rPr>
        <w:t xml:space="preserve">: ο αυτόχθων ομιλητής διακρίνει πρώτα </w:t>
      </w:r>
      <w:proofErr w:type="spellStart"/>
      <w:r>
        <w:rPr>
          <w:sz w:val="24"/>
          <w:szCs w:val="24"/>
        </w:rPr>
        <w:t>μονήματα</w:t>
      </w:r>
      <w:proofErr w:type="spellEnd"/>
      <w:r>
        <w:rPr>
          <w:sz w:val="24"/>
          <w:szCs w:val="24"/>
        </w:rPr>
        <w:t xml:space="preserve"> στην αλυσίδα του λόγου και μετά φωνήματα. Αντίθετη η πορεία του γλωσσολόγου. Τα </w:t>
      </w:r>
      <w:proofErr w:type="spellStart"/>
      <w:r>
        <w:rPr>
          <w:sz w:val="24"/>
          <w:szCs w:val="24"/>
        </w:rPr>
        <w:t>μονήματα</w:t>
      </w:r>
      <w:proofErr w:type="spellEnd"/>
      <w:r>
        <w:rPr>
          <w:sz w:val="24"/>
          <w:szCs w:val="24"/>
        </w:rPr>
        <w:t xml:space="preserve"> ως μονάδες της α΄ άρθρωσης έχουν νόημα και φωνητική μορφή. Δεν αναλύονται σε περαιτέρω μονάδες με νόημα. Το σύνολο «κεφάλι» έχει ένα νόημα που δεν προκύπτει από το άθροισμα των σημασιών των τμημάτων </w:t>
      </w:r>
      <w:proofErr w:type="spellStart"/>
      <w:r>
        <w:rPr>
          <w:sz w:val="24"/>
          <w:szCs w:val="24"/>
        </w:rPr>
        <w:t>κε-φά-</w:t>
      </w:r>
      <w:r w:rsidR="00D12A74">
        <w:rPr>
          <w:sz w:val="24"/>
          <w:szCs w:val="24"/>
        </w:rPr>
        <w:t>λι</w:t>
      </w:r>
      <w:proofErr w:type="spellEnd"/>
      <w:r w:rsidR="00D12A74">
        <w:rPr>
          <w:sz w:val="24"/>
          <w:szCs w:val="24"/>
        </w:rPr>
        <w:t xml:space="preserve">. </w:t>
      </w:r>
    </w:p>
    <w:p w14:paraId="222F94FB" w14:textId="3A3A686C" w:rsidR="00D12A74" w:rsidRPr="00D64943" w:rsidRDefault="00D12A74" w:rsidP="00905D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Η φωνητική μορφή όμως μπορεί να αναλυθεί σε διαδοχικές μονάδες η κάθε μια εκ των οποίων έχει διακριτική λειτουργία. Πχ διακρίνουμε το </w:t>
      </w:r>
      <w:r w:rsidRPr="00D64943">
        <w:rPr>
          <w:sz w:val="24"/>
          <w:szCs w:val="24"/>
        </w:rPr>
        <w:t>/</w:t>
      </w:r>
      <w:proofErr w:type="spellStart"/>
      <w:r>
        <w:rPr>
          <w:sz w:val="24"/>
          <w:szCs w:val="24"/>
          <w:lang w:val="en-GB"/>
        </w:rPr>
        <w:t>kefali</w:t>
      </w:r>
      <w:proofErr w:type="spellEnd"/>
      <w:r w:rsidRPr="00D64943">
        <w:rPr>
          <w:sz w:val="24"/>
          <w:szCs w:val="24"/>
        </w:rPr>
        <w:t xml:space="preserve"> / </w:t>
      </w:r>
      <w:r>
        <w:rPr>
          <w:sz w:val="24"/>
          <w:szCs w:val="24"/>
        </w:rPr>
        <w:t xml:space="preserve">από το </w:t>
      </w:r>
      <w:r w:rsidRPr="00D64943"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  <w:lang w:val="en-GB"/>
        </w:rPr>
        <w:t>kefati</w:t>
      </w:r>
      <w:proofErr w:type="spellEnd"/>
      <w:r w:rsidRPr="00D64943">
        <w:rPr>
          <w:sz w:val="24"/>
          <w:szCs w:val="24"/>
        </w:rPr>
        <w:t>/</w:t>
      </w:r>
    </w:p>
    <w:p w14:paraId="6DC4CF93" w14:textId="5D203FCB" w:rsidR="00D12A74" w:rsidRPr="00D12A74" w:rsidRDefault="00D12A74" w:rsidP="00905DCC">
      <w:pPr>
        <w:jc w:val="both"/>
        <w:rPr>
          <w:b/>
          <w:bCs/>
          <w:sz w:val="24"/>
          <w:szCs w:val="24"/>
        </w:rPr>
      </w:pPr>
      <w:r w:rsidRPr="00D12A74">
        <w:rPr>
          <w:b/>
          <w:bCs/>
          <w:sz w:val="24"/>
          <w:szCs w:val="24"/>
        </w:rPr>
        <w:t>Έμφαση στη δυναμική συγχρονία</w:t>
      </w:r>
    </w:p>
    <w:p w14:paraId="31EFCBEE" w14:textId="763C7AEC" w:rsidR="006146A4" w:rsidRPr="00DF364E" w:rsidRDefault="006146A4" w:rsidP="00905DCC">
      <w:pPr>
        <w:jc w:val="both"/>
        <w:rPr>
          <w:sz w:val="24"/>
          <w:szCs w:val="24"/>
        </w:rPr>
      </w:pPr>
      <w:r w:rsidRPr="00D12A74">
        <w:rPr>
          <w:b/>
          <w:bCs/>
          <w:sz w:val="24"/>
          <w:szCs w:val="24"/>
        </w:rPr>
        <w:t>Φάσεις της εργασίας του γλωσσολόγου</w:t>
      </w:r>
      <w:r w:rsidRPr="00DF364E">
        <w:rPr>
          <w:sz w:val="24"/>
          <w:szCs w:val="24"/>
        </w:rPr>
        <w:t xml:space="preserve"> (Ανάλυση-Παρουσίαση ) </w:t>
      </w:r>
    </w:p>
    <w:p w14:paraId="2ED8481B" w14:textId="77777777" w:rsidR="00F82F37" w:rsidRDefault="00D12A74" w:rsidP="00905DC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36F422" wp14:editId="4F2D1D17">
            <wp:extent cx="5274310" cy="3956685"/>
            <wp:effectExtent l="0" t="666750" r="0" b="63436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64E">
        <w:rPr>
          <w:sz w:val="24"/>
          <w:szCs w:val="24"/>
        </w:rPr>
        <w:t xml:space="preserve"> </w:t>
      </w:r>
    </w:p>
    <w:p w14:paraId="1EA431F6" w14:textId="77777777" w:rsidR="00F82F37" w:rsidRDefault="00F82F37" w:rsidP="00905DCC">
      <w:pPr>
        <w:jc w:val="both"/>
        <w:rPr>
          <w:sz w:val="24"/>
          <w:szCs w:val="24"/>
        </w:rPr>
      </w:pPr>
    </w:p>
    <w:p w14:paraId="6D25A8AA" w14:textId="7C725468" w:rsidR="00F82F37" w:rsidRDefault="00F82F37" w:rsidP="00905D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Στην κατάτμηση ισχύει ο κανόνας: ένα </w:t>
      </w:r>
      <w:proofErr w:type="spellStart"/>
      <w:r>
        <w:rPr>
          <w:sz w:val="24"/>
          <w:szCs w:val="24"/>
        </w:rPr>
        <w:t>μόνημα</w:t>
      </w:r>
      <w:proofErr w:type="spellEnd"/>
      <w:r>
        <w:rPr>
          <w:sz w:val="24"/>
          <w:szCs w:val="24"/>
        </w:rPr>
        <w:t xml:space="preserve"> αντιστοιχεί σε μια </w:t>
      </w:r>
      <w:r w:rsidRPr="00905DCC">
        <w:rPr>
          <w:b/>
          <w:bCs/>
          <w:sz w:val="24"/>
          <w:szCs w:val="24"/>
        </w:rPr>
        <w:t>επιλογή</w:t>
      </w:r>
      <w:r>
        <w:rPr>
          <w:sz w:val="24"/>
          <w:szCs w:val="24"/>
        </w:rPr>
        <w:t xml:space="preserve"> του ομιλητή. Διαφορά με κατάτμηση και μόρφημα του Αμερικάνικου Δομισμού. </w:t>
      </w:r>
      <w:r w:rsidRPr="00D64943">
        <w:rPr>
          <w:i/>
          <w:iCs/>
          <w:sz w:val="24"/>
          <w:szCs w:val="24"/>
        </w:rPr>
        <w:t xml:space="preserve">Σιδηρόδρομος </w:t>
      </w:r>
      <w:r>
        <w:rPr>
          <w:sz w:val="24"/>
          <w:szCs w:val="24"/>
        </w:rPr>
        <w:t xml:space="preserve">: 2 </w:t>
      </w:r>
      <w:proofErr w:type="spellStart"/>
      <w:r>
        <w:rPr>
          <w:sz w:val="24"/>
          <w:szCs w:val="24"/>
        </w:rPr>
        <w:t>μονήματα</w:t>
      </w:r>
      <w:proofErr w:type="spellEnd"/>
      <w:r>
        <w:rPr>
          <w:sz w:val="24"/>
          <w:szCs w:val="24"/>
        </w:rPr>
        <w:t xml:space="preserve"> στον </w:t>
      </w:r>
      <w:r w:rsidRPr="00DF364E">
        <w:rPr>
          <w:sz w:val="24"/>
          <w:szCs w:val="24"/>
        </w:rPr>
        <w:t>Μ</w:t>
      </w:r>
      <w:proofErr w:type="spellStart"/>
      <w:r w:rsidRPr="00DF364E">
        <w:rPr>
          <w:sz w:val="24"/>
          <w:szCs w:val="24"/>
          <w:lang w:val="en-US"/>
        </w:rPr>
        <w:t>artinet</w:t>
      </w:r>
      <w:proofErr w:type="spellEnd"/>
      <w:r>
        <w:rPr>
          <w:sz w:val="24"/>
          <w:szCs w:val="24"/>
        </w:rPr>
        <w:t>/ 3 στον Αμερ. Δομισμό. Επιλογή μια φορά του γένους ή του αριθμού σε περιπτώσεις συμφωνίας με άλλους όρους</w:t>
      </w:r>
    </w:p>
    <w:p w14:paraId="3E074627" w14:textId="1C91655F" w:rsidR="00F82F37" w:rsidRDefault="00F82F37" w:rsidP="00905D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Υπάρχουν όμως </w:t>
      </w:r>
      <w:proofErr w:type="spellStart"/>
      <w:r>
        <w:rPr>
          <w:sz w:val="24"/>
          <w:szCs w:val="24"/>
        </w:rPr>
        <w:t>μονήματα</w:t>
      </w:r>
      <w:proofErr w:type="spellEnd"/>
      <w:r>
        <w:rPr>
          <w:sz w:val="24"/>
          <w:szCs w:val="24"/>
        </w:rPr>
        <w:t xml:space="preserve"> που δεν μπορούμε να τα ταυτίσουμε ως διακριτά τεμάχια</w:t>
      </w:r>
      <w:r w:rsidR="00E561B4">
        <w:rPr>
          <w:sz w:val="24"/>
          <w:szCs w:val="24"/>
        </w:rPr>
        <w:t xml:space="preserve">. Είναι </w:t>
      </w:r>
      <w:r w:rsidRPr="00905DCC">
        <w:rPr>
          <w:b/>
          <w:bCs/>
          <w:sz w:val="24"/>
          <w:szCs w:val="24"/>
        </w:rPr>
        <w:t>αμαλγάματα</w:t>
      </w:r>
      <w:r>
        <w:rPr>
          <w:sz w:val="24"/>
          <w:szCs w:val="24"/>
        </w:rPr>
        <w:t xml:space="preserve">. Π.χ. </w:t>
      </w:r>
      <w:r w:rsidR="00E561B4" w:rsidRPr="00905DCC">
        <w:rPr>
          <w:i/>
          <w:iCs/>
          <w:sz w:val="24"/>
          <w:szCs w:val="24"/>
        </w:rPr>
        <w:t>των μητέρ-ων</w:t>
      </w:r>
      <w:r w:rsidR="00905DCC" w:rsidRPr="00905DCC">
        <w:rPr>
          <w:sz w:val="24"/>
          <w:szCs w:val="24"/>
        </w:rPr>
        <w:t xml:space="preserve">/ </w:t>
      </w:r>
      <w:proofErr w:type="spellStart"/>
      <w:r w:rsidR="00905DCC" w:rsidRPr="00905DCC">
        <w:rPr>
          <w:i/>
          <w:iCs/>
          <w:sz w:val="24"/>
          <w:szCs w:val="24"/>
          <w:lang w:val="en-GB"/>
        </w:rPr>
        <w:t>rosar</w:t>
      </w:r>
      <w:proofErr w:type="spellEnd"/>
      <w:r w:rsidR="00905DCC" w:rsidRPr="00905DCC">
        <w:rPr>
          <w:i/>
          <w:iCs/>
          <w:sz w:val="24"/>
          <w:szCs w:val="24"/>
        </w:rPr>
        <w:t>-</w:t>
      </w:r>
      <w:r w:rsidR="00905DCC" w:rsidRPr="00905DCC">
        <w:rPr>
          <w:i/>
          <w:iCs/>
          <w:sz w:val="24"/>
          <w:szCs w:val="24"/>
          <w:lang w:val="en-GB"/>
        </w:rPr>
        <w:t>um</w:t>
      </w:r>
      <w:r w:rsidR="00905DCC" w:rsidRPr="00905DCC">
        <w:rPr>
          <w:sz w:val="24"/>
          <w:szCs w:val="24"/>
        </w:rPr>
        <w:t xml:space="preserve">. </w:t>
      </w:r>
      <w:r w:rsidR="00E561B4">
        <w:rPr>
          <w:sz w:val="24"/>
          <w:szCs w:val="24"/>
        </w:rPr>
        <w:t xml:space="preserve">Στην κατάληξη συνυπάρχουν τα </w:t>
      </w:r>
      <w:proofErr w:type="spellStart"/>
      <w:r w:rsidR="00E561B4">
        <w:rPr>
          <w:sz w:val="24"/>
          <w:szCs w:val="24"/>
        </w:rPr>
        <w:t>μονήματα</w:t>
      </w:r>
      <w:proofErr w:type="spellEnd"/>
      <w:r w:rsidR="00E561B4">
        <w:rPr>
          <w:sz w:val="24"/>
          <w:szCs w:val="24"/>
        </w:rPr>
        <w:t xml:space="preserve">: γένος, πτώση και αριθμός και δεν μπορούν να ξεχωριστούν. Πρόκειται για παραβίαση της απόλυτης γραμμικότητας των στοιχείων της α΄ άρθρωσης. </w:t>
      </w:r>
    </w:p>
    <w:p w14:paraId="576F49F8" w14:textId="745370F5" w:rsidR="006146A4" w:rsidRDefault="00E561B4" w:rsidP="00905DCC">
      <w:pPr>
        <w:jc w:val="both"/>
        <w:rPr>
          <w:sz w:val="24"/>
          <w:szCs w:val="24"/>
        </w:rPr>
      </w:pPr>
      <w:r w:rsidRPr="003124D5">
        <w:rPr>
          <w:b/>
          <w:bCs/>
          <w:sz w:val="24"/>
          <w:szCs w:val="24"/>
        </w:rPr>
        <w:t>Σ</w:t>
      </w:r>
      <w:r w:rsidR="006146A4" w:rsidRPr="003124D5">
        <w:rPr>
          <w:b/>
          <w:bCs/>
          <w:sz w:val="24"/>
          <w:szCs w:val="24"/>
        </w:rPr>
        <w:t>ύνταξη</w:t>
      </w:r>
      <w:r>
        <w:rPr>
          <w:sz w:val="24"/>
          <w:szCs w:val="24"/>
        </w:rPr>
        <w:t>: εξετάζ</w:t>
      </w:r>
      <w:r w:rsidR="003124D5">
        <w:rPr>
          <w:sz w:val="24"/>
          <w:szCs w:val="24"/>
        </w:rPr>
        <w:t xml:space="preserve">ονται οι </w:t>
      </w:r>
      <w:proofErr w:type="spellStart"/>
      <w:r w:rsidR="003124D5" w:rsidRPr="00905DCC">
        <w:rPr>
          <w:b/>
          <w:bCs/>
          <w:sz w:val="24"/>
          <w:szCs w:val="24"/>
        </w:rPr>
        <w:t>συναρμοστικότητ</w:t>
      </w:r>
      <w:r w:rsidR="00DA4E11" w:rsidRPr="00905DCC">
        <w:rPr>
          <w:b/>
          <w:bCs/>
          <w:sz w:val="24"/>
          <w:szCs w:val="24"/>
        </w:rPr>
        <w:t>ε</w:t>
      </w:r>
      <w:r w:rsidR="003124D5" w:rsidRPr="00905DCC">
        <w:rPr>
          <w:b/>
          <w:bCs/>
          <w:sz w:val="24"/>
          <w:szCs w:val="24"/>
        </w:rPr>
        <w:t>ς</w:t>
      </w:r>
      <w:proofErr w:type="spellEnd"/>
      <w:r w:rsidR="003124D5">
        <w:rPr>
          <w:sz w:val="24"/>
          <w:szCs w:val="24"/>
        </w:rPr>
        <w:t xml:space="preserve"> των μονάδων. Συμβάλλει στην ανασύσταση της εμπειρίας</w:t>
      </w:r>
    </w:p>
    <w:p w14:paraId="62119EF2" w14:textId="77777777" w:rsidR="00DA4E11" w:rsidRDefault="00DA4E11" w:rsidP="00905DCC">
      <w:pPr>
        <w:jc w:val="both"/>
        <w:rPr>
          <w:sz w:val="24"/>
          <w:szCs w:val="24"/>
        </w:rPr>
      </w:pPr>
    </w:p>
    <w:p w14:paraId="2C9334B7" w14:textId="77777777" w:rsidR="00DA4E11" w:rsidRDefault="00DA4E11" w:rsidP="00905DCC">
      <w:pPr>
        <w:jc w:val="both"/>
        <w:rPr>
          <w:sz w:val="24"/>
          <w:szCs w:val="24"/>
        </w:rPr>
      </w:pPr>
    </w:p>
    <w:p w14:paraId="685648A7" w14:textId="58436D27" w:rsidR="00DA4E11" w:rsidRDefault="00DA4E11" w:rsidP="00905DC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02A9F2C" wp14:editId="112E0F78">
            <wp:extent cx="5274310" cy="395668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7280" w14:textId="73001E69" w:rsidR="00DA4E11" w:rsidRDefault="00DA4E11" w:rsidP="00905DC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72CCD6E3" wp14:editId="486B50D7">
            <wp:extent cx="5274310" cy="395668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DA7D" w14:textId="77777777" w:rsidR="00DA4E11" w:rsidRDefault="00DA4E11" w:rsidP="00905DCC">
      <w:pPr>
        <w:jc w:val="both"/>
        <w:rPr>
          <w:sz w:val="24"/>
          <w:szCs w:val="24"/>
        </w:rPr>
      </w:pPr>
    </w:p>
    <w:p w14:paraId="39E490AA" w14:textId="35C37F1A" w:rsidR="00DA2172" w:rsidRDefault="00DA2172" w:rsidP="00905DC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Βασική προϋπόθεση ότι το παν είναι οι σχέσεις των στοιχείων της γλώσσας που ρυθμίζουν τη λειτουργία της.</w:t>
      </w:r>
      <w:r w:rsidR="00905DCC" w:rsidRPr="00905DCC">
        <w:rPr>
          <w:sz w:val="24"/>
          <w:szCs w:val="24"/>
        </w:rPr>
        <w:t xml:space="preserve"> </w:t>
      </w:r>
      <w:r>
        <w:rPr>
          <w:sz w:val="24"/>
          <w:szCs w:val="24"/>
        </w:rPr>
        <w:t>Εντοπίζονται 3 λειτουργικοί τρόποι/τύποι διευθετήσεων των μονάδων στην αλυσίδα του λόγου:</w:t>
      </w:r>
    </w:p>
    <w:p w14:paraId="2BD9E675" w14:textId="06D4ABA4" w:rsidR="00DA2172" w:rsidRPr="00DF1D3F" w:rsidRDefault="00DA2172" w:rsidP="00905DCC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905DCC">
        <w:rPr>
          <w:b/>
          <w:bCs/>
          <w:sz w:val="24"/>
          <w:szCs w:val="24"/>
        </w:rPr>
        <w:t>μονήματα</w:t>
      </w:r>
      <w:proofErr w:type="spellEnd"/>
      <w:r w:rsidRPr="00905DCC">
        <w:rPr>
          <w:b/>
          <w:bCs/>
          <w:sz w:val="24"/>
          <w:szCs w:val="24"/>
        </w:rPr>
        <w:t xml:space="preserve"> και συντάγματα αυτόνομα</w:t>
      </w:r>
      <w:r w:rsidRPr="00DF1D3F">
        <w:rPr>
          <w:sz w:val="24"/>
          <w:szCs w:val="24"/>
        </w:rPr>
        <w:t xml:space="preserve">. Η λειτουργία </w:t>
      </w:r>
      <w:r w:rsidR="00DF1D3F" w:rsidRPr="00DF1D3F">
        <w:rPr>
          <w:sz w:val="24"/>
          <w:szCs w:val="24"/>
        </w:rPr>
        <w:t>τους καθορίζεται αυτόνομα και αυτόματα από αυτόματα λόγω του ειδικού σημασιολογικού περιεχομένου τους (π.χ. επιρρήματα)</w:t>
      </w:r>
    </w:p>
    <w:p w14:paraId="4584CF6C" w14:textId="1348E603" w:rsidR="00DA2172" w:rsidRDefault="00DA2172" w:rsidP="00905DCC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905DCC">
        <w:rPr>
          <w:b/>
          <w:bCs/>
          <w:sz w:val="24"/>
          <w:szCs w:val="24"/>
        </w:rPr>
        <w:t>μονήματα</w:t>
      </w:r>
      <w:proofErr w:type="spellEnd"/>
      <w:r w:rsidRPr="00905DCC">
        <w:rPr>
          <w:b/>
          <w:bCs/>
          <w:sz w:val="24"/>
          <w:szCs w:val="24"/>
        </w:rPr>
        <w:t xml:space="preserve"> και συντάγματα μη αυτόνομα ή εξαρτημένα</w:t>
      </w:r>
      <w:r w:rsidRPr="00DF1D3F">
        <w:rPr>
          <w:sz w:val="24"/>
          <w:szCs w:val="24"/>
        </w:rPr>
        <w:t xml:space="preserve">. Η λειτουργία τους καθορίζεται από τη θέση που καταλαμβάνουν μέσα στην πρόταση. ( </w:t>
      </w:r>
      <w:r w:rsidRPr="006334AF">
        <w:rPr>
          <w:i/>
          <w:iCs/>
          <w:sz w:val="24"/>
          <w:szCs w:val="24"/>
          <w:u w:val="single"/>
        </w:rPr>
        <w:t>το παιδί</w:t>
      </w:r>
      <w:r w:rsidRPr="006334AF">
        <w:rPr>
          <w:i/>
          <w:iCs/>
          <w:sz w:val="24"/>
          <w:szCs w:val="24"/>
        </w:rPr>
        <w:t xml:space="preserve"> βλέπει το σκυλί/το σκυλί βλέπει το </w:t>
      </w:r>
      <w:r w:rsidRPr="006334AF">
        <w:rPr>
          <w:i/>
          <w:iCs/>
          <w:sz w:val="24"/>
          <w:szCs w:val="24"/>
          <w:u w:val="single"/>
        </w:rPr>
        <w:t>παιδί</w:t>
      </w:r>
      <w:r w:rsidRPr="006334AF">
        <w:rPr>
          <w:sz w:val="24"/>
          <w:szCs w:val="24"/>
          <w:u w:val="single"/>
        </w:rPr>
        <w:t>)</w:t>
      </w:r>
    </w:p>
    <w:p w14:paraId="6EACC2CD" w14:textId="5059E468" w:rsidR="00DF1D3F" w:rsidRDefault="00DF1D3F" w:rsidP="00905DCC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905DCC">
        <w:rPr>
          <w:b/>
          <w:bCs/>
          <w:sz w:val="24"/>
          <w:szCs w:val="24"/>
        </w:rPr>
        <w:t>μονήματα</w:t>
      </w:r>
      <w:proofErr w:type="spellEnd"/>
      <w:r w:rsidRPr="00905DCC">
        <w:rPr>
          <w:b/>
          <w:bCs/>
          <w:sz w:val="24"/>
          <w:szCs w:val="24"/>
        </w:rPr>
        <w:t xml:space="preserve"> λειτουργικά</w:t>
      </w:r>
      <w:r>
        <w:rPr>
          <w:sz w:val="24"/>
          <w:szCs w:val="24"/>
        </w:rPr>
        <w:t xml:space="preserve">. Η λειτουργία τους </w:t>
      </w:r>
      <w:r w:rsidR="006334AF">
        <w:rPr>
          <w:sz w:val="24"/>
          <w:szCs w:val="24"/>
        </w:rPr>
        <w:t>είναι</w:t>
      </w:r>
      <w:r>
        <w:rPr>
          <w:sz w:val="24"/>
          <w:szCs w:val="24"/>
        </w:rPr>
        <w:t xml:space="preserve"> η σύνδεση </w:t>
      </w:r>
      <w:r w:rsidR="006334AF">
        <w:rPr>
          <w:sz w:val="24"/>
          <w:szCs w:val="24"/>
        </w:rPr>
        <w:t>άλλων στοιχείων (π.χ. προθέσεις, σύνδεσμοι/</w:t>
      </w:r>
      <w:r w:rsidR="006334AF" w:rsidRPr="006334AF">
        <w:rPr>
          <w:i/>
          <w:iCs/>
          <w:sz w:val="24"/>
          <w:szCs w:val="24"/>
        </w:rPr>
        <w:t>μιλάει</w:t>
      </w:r>
      <w:r w:rsidR="006334AF" w:rsidRPr="006334AF">
        <w:rPr>
          <w:i/>
          <w:iCs/>
          <w:sz w:val="24"/>
          <w:szCs w:val="24"/>
          <w:u w:val="single"/>
        </w:rPr>
        <w:t xml:space="preserve"> με</w:t>
      </w:r>
      <w:r w:rsidR="006334AF" w:rsidRPr="006334AF">
        <w:rPr>
          <w:i/>
          <w:iCs/>
          <w:sz w:val="24"/>
          <w:szCs w:val="24"/>
        </w:rPr>
        <w:t xml:space="preserve"> τον αδερφό του</w:t>
      </w:r>
      <w:r w:rsidR="006334AF">
        <w:rPr>
          <w:sz w:val="24"/>
          <w:szCs w:val="24"/>
        </w:rPr>
        <w:t>)</w:t>
      </w:r>
    </w:p>
    <w:p w14:paraId="56EF7448" w14:textId="0F0B2BFF" w:rsidR="006334AF" w:rsidRDefault="006334AF" w:rsidP="00905DCC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905DCC">
        <w:rPr>
          <w:b/>
          <w:bCs/>
          <w:sz w:val="24"/>
          <w:szCs w:val="24"/>
        </w:rPr>
        <w:t>μονήματα</w:t>
      </w:r>
      <w:proofErr w:type="spellEnd"/>
      <w:r w:rsidRPr="00905DCC">
        <w:rPr>
          <w:b/>
          <w:bCs/>
          <w:sz w:val="24"/>
          <w:szCs w:val="24"/>
        </w:rPr>
        <w:t xml:space="preserve"> κατηγορηματικά.</w:t>
      </w:r>
      <w:r>
        <w:rPr>
          <w:sz w:val="24"/>
          <w:szCs w:val="24"/>
        </w:rPr>
        <w:t xml:space="preserve"> Είναι ο πυρήνας του </w:t>
      </w:r>
      <w:proofErr w:type="spellStart"/>
      <w:r>
        <w:rPr>
          <w:sz w:val="24"/>
          <w:szCs w:val="24"/>
        </w:rPr>
        <w:t>εκφωνήματος</w:t>
      </w:r>
      <w:proofErr w:type="spellEnd"/>
      <w:r>
        <w:rPr>
          <w:sz w:val="24"/>
          <w:szCs w:val="24"/>
        </w:rPr>
        <w:t xml:space="preserve">. Χωρίς αυτά καταρρέει όλο το </w:t>
      </w:r>
      <w:proofErr w:type="spellStart"/>
      <w:r>
        <w:rPr>
          <w:sz w:val="24"/>
          <w:szCs w:val="24"/>
        </w:rPr>
        <w:t>εκφώνημα</w:t>
      </w:r>
      <w:proofErr w:type="spellEnd"/>
      <w:r>
        <w:rPr>
          <w:sz w:val="24"/>
          <w:szCs w:val="24"/>
        </w:rPr>
        <w:t>. Το μόνο ανεξάρτητο στοιχείο μέσα στην πρόταση.</w:t>
      </w:r>
    </w:p>
    <w:p w14:paraId="239C5515" w14:textId="0A2C0CB0" w:rsidR="006334AF" w:rsidRPr="00DF1D3F" w:rsidRDefault="006334AF" w:rsidP="00905DCC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Είναι το σύνταγμα που αποτελείται από το υποκείμενο/</w:t>
      </w:r>
      <w:proofErr w:type="spellStart"/>
      <w:r>
        <w:rPr>
          <w:sz w:val="24"/>
          <w:szCs w:val="24"/>
        </w:rPr>
        <w:t>ενεργοποιητή</w:t>
      </w:r>
      <w:proofErr w:type="spellEnd"/>
      <w:r>
        <w:rPr>
          <w:sz w:val="24"/>
          <w:szCs w:val="24"/>
        </w:rPr>
        <w:t xml:space="preserve"> και το καθαυτό κατηγόρημα/ρήμα. Μπορεί και να είναι ένα μόνο </w:t>
      </w:r>
      <w:proofErr w:type="spellStart"/>
      <w:r>
        <w:rPr>
          <w:sz w:val="24"/>
          <w:szCs w:val="24"/>
        </w:rPr>
        <w:t>μόνημα</w:t>
      </w:r>
      <w:proofErr w:type="spellEnd"/>
      <w:r>
        <w:rPr>
          <w:sz w:val="24"/>
          <w:szCs w:val="24"/>
        </w:rPr>
        <w:t xml:space="preserve"> (π.χ. </w:t>
      </w:r>
      <w:r w:rsidRPr="006334AF">
        <w:rPr>
          <w:i/>
          <w:iCs/>
          <w:sz w:val="24"/>
          <w:szCs w:val="24"/>
        </w:rPr>
        <w:t>Εδώ./ Ευχαριστώ!./ Καταπληκτικό./ Τραγούδα</w:t>
      </w:r>
      <w:r>
        <w:rPr>
          <w:sz w:val="24"/>
          <w:szCs w:val="24"/>
        </w:rPr>
        <w:t>)</w:t>
      </w:r>
    </w:p>
    <w:p w14:paraId="442B2059" w14:textId="77777777" w:rsidR="00DA2172" w:rsidRDefault="00DA2172" w:rsidP="00905DCC">
      <w:pPr>
        <w:jc w:val="both"/>
        <w:rPr>
          <w:sz w:val="24"/>
          <w:szCs w:val="24"/>
        </w:rPr>
      </w:pPr>
    </w:p>
    <w:p w14:paraId="478C3FC4" w14:textId="454FD706" w:rsidR="00DA2172" w:rsidRPr="00D64943" w:rsidRDefault="000E0D5C" w:rsidP="00905DCC">
      <w:pPr>
        <w:jc w:val="both"/>
        <w:rPr>
          <w:b/>
          <w:bCs/>
          <w:sz w:val="24"/>
          <w:szCs w:val="24"/>
        </w:rPr>
      </w:pPr>
      <w:r w:rsidRPr="00905DCC">
        <w:rPr>
          <w:b/>
          <w:bCs/>
          <w:sz w:val="24"/>
          <w:szCs w:val="24"/>
        </w:rPr>
        <w:t xml:space="preserve">Διαχρονική Φωνολογία </w:t>
      </w:r>
      <w:r w:rsidRPr="00905DCC">
        <w:rPr>
          <w:b/>
          <w:bCs/>
          <w:sz w:val="24"/>
          <w:szCs w:val="24"/>
          <w:lang w:val="en-US"/>
        </w:rPr>
        <w:t>Martinet</w:t>
      </w:r>
    </w:p>
    <w:p w14:paraId="22F8DB2C" w14:textId="01C7EDFC" w:rsidR="000E0D5C" w:rsidRPr="00905DCC" w:rsidRDefault="000E0D5C" w:rsidP="00905DCC">
      <w:pPr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Pr="00905DCC">
        <w:rPr>
          <w:i/>
          <w:iCs/>
          <w:sz w:val="24"/>
          <w:szCs w:val="24"/>
        </w:rPr>
        <w:t>Οικονομία των φωνητικών μεταβολών. Πραγματεία περί της Διαχρονικής Φωνολογίας</w:t>
      </w:r>
      <w:r>
        <w:rPr>
          <w:sz w:val="24"/>
          <w:szCs w:val="24"/>
        </w:rPr>
        <w:t xml:space="preserve">» </w:t>
      </w:r>
      <w:r w:rsidR="00905DCC" w:rsidRPr="00905DCC">
        <w:rPr>
          <w:sz w:val="24"/>
          <w:szCs w:val="24"/>
        </w:rPr>
        <w:t>(</w:t>
      </w:r>
      <w:r>
        <w:rPr>
          <w:sz w:val="24"/>
          <w:szCs w:val="24"/>
        </w:rPr>
        <w:t>1955</w:t>
      </w:r>
      <w:r w:rsidR="00905DCC" w:rsidRPr="00905DCC">
        <w:rPr>
          <w:sz w:val="24"/>
          <w:szCs w:val="24"/>
        </w:rPr>
        <w:t>)</w:t>
      </w:r>
    </w:p>
    <w:p w14:paraId="76EF6BBE" w14:textId="08392230" w:rsidR="000E0D5C" w:rsidRDefault="000E0D5C" w:rsidP="00905DCC">
      <w:pPr>
        <w:jc w:val="both"/>
        <w:rPr>
          <w:sz w:val="24"/>
          <w:szCs w:val="24"/>
        </w:rPr>
      </w:pPr>
      <w:r>
        <w:rPr>
          <w:sz w:val="24"/>
          <w:szCs w:val="24"/>
        </w:rPr>
        <w:t>Δύο βασικές αρχές:</w:t>
      </w:r>
    </w:p>
    <w:p w14:paraId="1F3A9C21" w14:textId="7F7DFA32" w:rsidR="000E0D5C" w:rsidRDefault="000E0D5C" w:rsidP="00905DCC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905DCC">
        <w:rPr>
          <w:b/>
          <w:bCs/>
          <w:sz w:val="24"/>
          <w:szCs w:val="24"/>
        </w:rPr>
        <w:t>Αρχή της οικονομίας</w:t>
      </w:r>
      <w:r w:rsidR="00781FA9" w:rsidRPr="00781FA9">
        <w:rPr>
          <w:b/>
          <w:bCs/>
          <w:sz w:val="24"/>
          <w:szCs w:val="24"/>
        </w:rPr>
        <w:t xml:space="preserve"> </w:t>
      </w:r>
      <w:proofErr w:type="spellStart"/>
      <w:r w:rsidR="00781FA9">
        <w:rPr>
          <w:b/>
          <w:bCs/>
          <w:sz w:val="24"/>
          <w:szCs w:val="24"/>
          <w:lang w:val="en-GB"/>
        </w:rPr>
        <w:t>Zipf</w:t>
      </w:r>
      <w:proofErr w:type="spellEnd"/>
      <w:r w:rsidR="00781FA9" w:rsidRPr="00781FA9">
        <w:rPr>
          <w:b/>
          <w:bCs/>
          <w:sz w:val="24"/>
          <w:szCs w:val="24"/>
        </w:rPr>
        <w:t xml:space="preserve"> </w:t>
      </w:r>
      <w:r w:rsidRPr="00F77831">
        <w:rPr>
          <w:sz w:val="24"/>
          <w:szCs w:val="24"/>
        </w:rPr>
        <w:t>/συνταγματική -παραδειγματική (</w:t>
      </w:r>
      <w:r w:rsidR="00F77831" w:rsidRPr="00F77831">
        <w:rPr>
          <w:sz w:val="24"/>
          <w:szCs w:val="24"/>
          <w:lang w:val="en-US"/>
        </w:rPr>
        <w:t>Bendix</w:t>
      </w:r>
      <w:r w:rsidR="00F77831" w:rsidRPr="00F77831">
        <w:rPr>
          <w:sz w:val="24"/>
          <w:szCs w:val="24"/>
        </w:rPr>
        <w:t xml:space="preserve"> /</w:t>
      </w:r>
      <w:r w:rsidR="00F77831" w:rsidRPr="00F77831">
        <w:rPr>
          <w:sz w:val="24"/>
          <w:szCs w:val="24"/>
          <w:lang w:val="en-US"/>
        </w:rPr>
        <w:t>ma</w:t>
      </w:r>
      <w:r w:rsidR="00F77831" w:rsidRPr="00F77831">
        <w:rPr>
          <w:sz w:val="24"/>
          <w:szCs w:val="24"/>
        </w:rPr>
        <w:t xml:space="preserve"> </w:t>
      </w:r>
      <w:r w:rsidR="00F77831" w:rsidRPr="00F77831">
        <w:rPr>
          <w:sz w:val="24"/>
          <w:szCs w:val="24"/>
          <w:lang w:val="en-US"/>
        </w:rPr>
        <w:t>machine</w:t>
      </w:r>
      <w:r w:rsidR="00F77831" w:rsidRPr="00F77831">
        <w:rPr>
          <w:sz w:val="24"/>
          <w:szCs w:val="24"/>
        </w:rPr>
        <w:t xml:space="preserve"> </w:t>
      </w:r>
      <w:r w:rsidR="00F77831" w:rsidRPr="00F77831">
        <w:rPr>
          <w:sz w:val="24"/>
          <w:szCs w:val="24"/>
          <w:lang w:val="en-US"/>
        </w:rPr>
        <w:t>a</w:t>
      </w:r>
      <w:r w:rsidR="00F77831" w:rsidRPr="00F77831">
        <w:rPr>
          <w:sz w:val="24"/>
          <w:szCs w:val="24"/>
        </w:rPr>
        <w:t xml:space="preserve"> </w:t>
      </w:r>
      <w:r w:rsidR="00F77831" w:rsidRPr="00F77831">
        <w:rPr>
          <w:sz w:val="24"/>
          <w:szCs w:val="24"/>
          <w:lang w:val="en-US"/>
        </w:rPr>
        <w:t>laver</w:t>
      </w:r>
      <w:r w:rsidR="00F77831" w:rsidRPr="00F77831">
        <w:rPr>
          <w:sz w:val="24"/>
          <w:szCs w:val="24"/>
        </w:rPr>
        <w:t>)</w:t>
      </w:r>
    </w:p>
    <w:p w14:paraId="3878DC3B" w14:textId="4627F249" w:rsidR="00F77831" w:rsidRPr="00905DCC" w:rsidRDefault="00F77831" w:rsidP="00905DCC">
      <w:pPr>
        <w:pStyle w:val="a3"/>
        <w:numPr>
          <w:ilvl w:val="0"/>
          <w:numId w:val="2"/>
        </w:numPr>
        <w:jc w:val="both"/>
        <w:rPr>
          <w:b/>
          <w:bCs/>
          <w:sz w:val="24"/>
          <w:szCs w:val="24"/>
          <w:lang w:val="en-US"/>
        </w:rPr>
      </w:pPr>
      <w:r w:rsidRPr="00905DCC">
        <w:rPr>
          <w:b/>
          <w:bCs/>
          <w:sz w:val="24"/>
          <w:szCs w:val="24"/>
        </w:rPr>
        <w:t>Αρχή της φωνολογικής πληρότητας</w:t>
      </w:r>
    </w:p>
    <w:p w14:paraId="0586BF87" w14:textId="7B86C2F7" w:rsidR="00F77831" w:rsidRPr="00F77831" w:rsidRDefault="00441DC4" w:rsidP="00905DCC">
      <w:pPr>
        <w:pStyle w:val="a3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pict w14:anchorId="7BF279A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96.95pt;margin-top:23.25pt;width:50.1pt;height:74.1pt;flip:y;z-index:251658240" o:connectortype="straight"/>
        </w:pict>
      </w:r>
    </w:p>
    <w:p w14:paraId="1CE612ED" w14:textId="79C502A4" w:rsidR="00DA2172" w:rsidRPr="00F77831" w:rsidRDefault="00F77831" w:rsidP="00905DCC">
      <w:pPr>
        <w:tabs>
          <w:tab w:val="left" w:pos="3251"/>
        </w:tabs>
        <w:ind w:left="1440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i</w:t>
      </w:r>
      <w:proofErr w:type="spellEnd"/>
      <w:r>
        <w:rPr>
          <w:sz w:val="24"/>
          <w:szCs w:val="24"/>
          <w:lang w:val="en-US"/>
        </w:rPr>
        <w:tab/>
        <w:t>u</w:t>
      </w:r>
    </w:p>
    <w:p w14:paraId="7F979714" w14:textId="73EE1BC6" w:rsidR="00F77831" w:rsidRDefault="00F77831" w:rsidP="00905DCC">
      <w:pPr>
        <w:jc w:val="both"/>
        <w:rPr>
          <w:sz w:val="24"/>
          <w:szCs w:val="24"/>
          <w:lang w:val="en-GB"/>
        </w:rPr>
      </w:pPr>
      <w:r w:rsidRPr="00F77831">
        <w:rPr>
          <w:sz w:val="24"/>
          <w:szCs w:val="24"/>
          <w:lang w:val="en-GB"/>
        </w:rPr>
        <w:t xml:space="preserve">                          </w:t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 xml:space="preserve">       o</w:t>
      </w:r>
    </w:p>
    <w:p w14:paraId="2B5FB6D2" w14:textId="50738A20" w:rsidR="00F77831" w:rsidRPr="00F77831" w:rsidRDefault="00F77831" w:rsidP="00905DCC">
      <w:pPr>
        <w:ind w:left="720" w:firstLine="720"/>
        <w:jc w:val="both"/>
        <w:rPr>
          <w:sz w:val="24"/>
          <w:szCs w:val="24"/>
          <w:lang w:val="en-GB"/>
        </w:rPr>
      </w:pPr>
      <w:r w:rsidRPr="00F77831">
        <w:rPr>
          <w:sz w:val="24"/>
          <w:szCs w:val="24"/>
          <w:lang w:val="en-GB"/>
        </w:rPr>
        <w:t xml:space="preserve"> e</w:t>
      </w:r>
      <w:r>
        <w:rPr>
          <w:sz w:val="24"/>
          <w:szCs w:val="24"/>
          <w:lang w:val="en-GB"/>
        </w:rPr>
        <w:t xml:space="preserve">                           a</w:t>
      </w:r>
    </w:p>
    <w:p w14:paraId="0AFBEBCB" w14:textId="77777777" w:rsidR="00F77831" w:rsidRDefault="00F77831" w:rsidP="00905DCC">
      <w:pPr>
        <w:jc w:val="both"/>
        <w:rPr>
          <w:sz w:val="24"/>
          <w:szCs w:val="24"/>
          <w:u w:val="single"/>
        </w:rPr>
      </w:pPr>
    </w:p>
    <w:p w14:paraId="63758722" w14:textId="11F54F9D" w:rsidR="006146A4" w:rsidRPr="00DF364E" w:rsidRDefault="006146A4" w:rsidP="00905DCC">
      <w:pPr>
        <w:jc w:val="both"/>
        <w:rPr>
          <w:sz w:val="24"/>
          <w:szCs w:val="24"/>
          <w:u w:val="single"/>
        </w:rPr>
      </w:pPr>
      <w:r w:rsidRPr="00DF364E">
        <w:rPr>
          <w:sz w:val="24"/>
          <w:szCs w:val="24"/>
          <w:u w:val="single"/>
        </w:rPr>
        <w:t>Βιβλιογραφία</w:t>
      </w:r>
    </w:p>
    <w:p w14:paraId="2ECE0D9A" w14:textId="77777777" w:rsidR="006146A4" w:rsidRPr="00DF364E" w:rsidRDefault="006146A4" w:rsidP="00905DCC">
      <w:pPr>
        <w:jc w:val="both"/>
        <w:rPr>
          <w:sz w:val="24"/>
          <w:szCs w:val="24"/>
        </w:rPr>
      </w:pPr>
      <w:r w:rsidRPr="00DF364E">
        <w:rPr>
          <w:sz w:val="24"/>
          <w:szCs w:val="24"/>
          <w:lang w:val="en-US"/>
        </w:rPr>
        <w:t>Martinet</w:t>
      </w:r>
      <w:r w:rsidRPr="00DF364E">
        <w:rPr>
          <w:sz w:val="24"/>
          <w:szCs w:val="24"/>
        </w:rPr>
        <w:t xml:space="preserve">, Α. 1985. </w:t>
      </w:r>
      <w:r w:rsidRPr="00DF364E">
        <w:rPr>
          <w:i/>
          <w:sz w:val="24"/>
          <w:szCs w:val="24"/>
        </w:rPr>
        <w:t>Θέματα λειτουργικής σύνταξης</w:t>
      </w:r>
      <w:r w:rsidRPr="00DF364E">
        <w:rPr>
          <w:sz w:val="24"/>
          <w:szCs w:val="24"/>
        </w:rPr>
        <w:t>. Αθήνα: Νεφέλη (σ.σ. 43-48, 55-58, 145-156)</w:t>
      </w:r>
    </w:p>
    <w:p w14:paraId="31EC9627" w14:textId="46727F5D" w:rsidR="006146A4" w:rsidRPr="00DF364E" w:rsidRDefault="006146A4" w:rsidP="00905DCC">
      <w:pPr>
        <w:jc w:val="both"/>
        <w:rPr>
          <w:sz w:val="24"/>
          <w:szCs w:val="24"/>
        </w:rPr>
      </w:pPr>
      <w:bookmarkStart w:id="0" w:name="_Hlk56601668"/>
      <w:r w:rsidRPr="00DF364E">
        <w:rPr>
          <w:sz w:val="24"/>
          <w:szCs w:val="24"/>
          <w:lang w:val="en-US"/>
        </w:rPr>
        <w:lastRenderedPageBreak/>
        <w:t>Martinet</w:t>
      </w:r>
      <w:bookmarkEnd w:id="0"/>
      <w:r w:rsidRPr="00DF364E">
        <w:rPr>
          <w:sz w:val="24"/>
          <w:szCs w:val="24"/>
        </w:rPr>
        <w:t xml:space="preserve">, Α. </w:t>
      </w:r>
      <w:r w:rsidRPr="00DF364E">
        <w:rPr>
          <w:i/>
          <w:sz w:val="24"/>
          <w:szCs w:val="24"/>
        </w:rPr>
        <w:t>Στοιχεία γενικής Γλωσσολογίας</w:t>
      </w:r>
      <w:r w:rsidRPr="00DF364E">
        <w:rPr>
          <w:sz w:val="24"/>
          <w:szCs w:val="24"/>
        </w:rPr>
        <w:t xml:space="preserve"> (μτφ. </w:t>
      </w:r>
      <w:proofErr w:type="spellStart"/>
      <w:r w:rsidRPr="00DF364E">
        <w:rPr>
          <w:sz w:val="24"/>
          <w:szCs w:val="24"/>
        </w:rPr>
        <w:t>Χαραλαμπόπουλος</w:t>
      </w:r>
      <w:proofErr w:type="spellEnd"/>
      <w:r w:rsidRPr="00DF364E">
        <w:rPr>
          <w:sz w:val="24"/>
          <w:szCs w:val="24"/>
        </w:rPr>
        <w:t>, Α.) Θεσσαλονίκη (κεφ. 1.4, 1.8., 1.19., 2.6, 4.2, 6.5., 6.6)</w:t>
      </w:r>
    </w:p>
    <w:p w14:paraId="5C491B66" w14:textId="77777777" w:rsidR="006146A4" w:rsidRPr="00DF364E" w:rsidRDefault="006146A4" w:rsidP="00905DCC">
      <w:pPr>
        <w:jc w:val="both"/>
        <w:rPr>
          <w:sz w:val="24"/>
          <w:szCs w:val="24"/>
        </w:rPr>
      </w:pPr>
      <w:proofErr w:type="spellStart"/>
      <w:r w:rsidRPr="00DF364E">
        <w:rPr>
          <w:sz w:val="24"/>
          <w:szCs w:val="24"/>
          <w:lang w:val="en-US"/>
        </w:rPr>
        <w:t>Mounin</w:t>
      </w:r>
      <w:proofErr w:type="spellEnd"/>
      <w:r w:rsidRPr="00DF364E">
        <w:rPr>
          <w:sz w:val="24"/>
          <w:szCs w:val="24"/>
        </w:rPr>
        <w:t xml:space="preserve">, </w:t>
      </w:r>
      <w:r w:rsidRPr="00DF364E">
        <w:rPr>
          <w:sz w:val="24"/>
          <w:szCs w:val="24"/>
          <w:lang w:val="en-US"/>
        </w:rPr>
        <w:t>G</w:t>
      </w:r>
      <w:r w:rsidRPr="00DF364E">
        <w:rPr>
          <w:sz w:val="24"/>
          <w:szCs w:val="24"/>
        </w:rPr>
        <w:t xml:space="preserve">. 1984. </w:t>
      </w:r>
      <w:r w:rsidRPr="00DF364E">
        <w:rPr>
          <w:i/>
          <w:sz w:val="24"/>
          <w:szCs w:val="24"/>
        </w:rPr>
        <w:t>Κλειδιά για τη Γλωσσολογία</w:t>
      </w:r>
      <w:r w:rsidRPr="00DF364E">
        <w:rPr>
          <w:sz w:val="24"/>
          <w:szCs w:val="24"/>
        </w:rPr>
        <w:t xml:space="preserve"> (μτφ. Αναστασιάδη-Συμεωνίδη, Α.) Αθήνα.( σ.σ. 60-64, 89-93, 129-136)</w:t>
      </w:r>
    </w:p>
    <w:p w14:paraId="7BAD11F6" w14:textId="77777777" w:rsidR="000F73ED" w:rsidRDefault="000F73ED" w:rsidP="00905DCC">
      <w:pPr>
        <w:jc w:val="both"/>
      </w:pPr>
    </w:p>
    <w:sectPr w:rsidR="000F73ED" w:rsidSect="00AA7D8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A4216A"/>
    <w:multiLevelType w:val="hybridMultilevel"/>
    <w:tmpl w:val="4ADC52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CC1F49"/>
    <w:multiLevelType w:val="hybridMultilevel"/>
    <w:tmpl w:val="B31E31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46A4"/>
    <w:rsid w:val="000E0D5C"/>
    <w:rsid w:val="000F73ED"/>
    <w:rsid w:val="003124D5"/>
    <w:rsid w:val="003753E9"/>
    <w:rsid w:val="00441DC4"/>
    <w:rsid w:val="00567D1A"/>
    <w:rsid w:val="006146A4"/>
    <w:rsid w:val="006334AF"/>
    <w:rsid w:val="0074267F"/>
    <w:rsid w:val="00781FA9"/>
    <w:rsid w:val="0086194C"/>
    <w:rsid w:val="00905DCC"/>
    <w:rsid w:val="00CB2AD7"/>
    <w:rsid w:val="00D12A74"/>
    <w:rsid w:val="00D64943"/>
    <w:rsid w:val="00DA2172"/>
    <w:rsid w:val="00DA4E11"/>
    <w:rsid w:val="00DA7A66"/>
    <w:rsid w:val="00DF1D3F"/>
    <w:rsid w:val="00E561B4"/>
    <w:rsid w:val="00F77831"/>
    <w:rsid w:val="00F8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6FC89407"/>
  <w15:docId w15:val="{6852EC96-8412-460E-866A-592AE9CE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674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dep_phil</dc:creator>
  <cp:keywords/>
  <dc:description/>
  <cp:lastModifiedBy>stamatia koutsoulelou</cp:lastModifiedBy>
  <cp:revision>19</cp:revision>
  <dcterms:created xsi:type="dcterms:W3CDTF">2019-12-01T16:59:00Z</dcterms:created>
  <dcterms:modified xsi:type="dcterms:W3CDTF">2020-11-19T12:03:00Z</dcterms:modified>
</cp:coreProperties>
</file>