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11ECB" w14:textId="72ED2992" w:rsidR="009A1C37" w:rsidRPr="00F412B0" w:rsidRDefault="009A1C37" w:rsidP="009A1C37">
      <w:pPr>
        <w:pStyle w:val="NoSpacing"/>
        <w:jc w:val="center"/>
      </w:pPr>
      <w:r w:rsidRPr="00F412B0">
        <w:t xml:space="preserve">ΜΑΘΗΜΑ: </w:t>
      </w:r>
      <w:r w:rsidRPr="00F412B0">
        <w:rPr>
          <w:b/>
          <w:bCs/>
        </w:rPr>
        <w:t xml:space="preserve">ΙΣΤΟΡΙΑ </w:t>
      </w:r>
      <w:r>
        <w:rPr>
          <w:b/>
          <w:bCs/>
        </w:rPr>
        <w:t>ΚΑΙ ΦΙΛΟΣΟΦΙΑ ΤΗΣ ΤΕΧΝΟΛΟΓΙΑΣ</w:t>
      </w:r>
    </w:p>
    <w:p w14:paraId="500AFDE0" w14:textId="32DE9CAD" w:rsidR="009A1C37" w:rsidRPr="00F412B0" w:rsidRDefault="009A1C37" w:rsidP="009A1C37">
      <w:pPr>
        <w:pStyle w:val="NoSpacing"/>
        <w:jc w:val="center"/>
      </w:pPr>
      <w:r w:rsidRPr="00F412B0">
        <w:t xml:space="preserve">ΤΜΗΜΑ </w:t>
      </w:r>
      <w:r>
        <w:t>ΨΗΦΙΑΚΩΝ ΤΕΧΝΩΝ ΚΑΙ ΚΙΝΗΜΑΤΟΓΡΑΦΟΥ</w:t>
      </w:r>
    </w:p>
    <w:p w14:paraId="50BA5004" w14:textId="77777777" w:rsidR="009A1C37" w:rsidRPr="00F412B0" w:rsidRDefault="009A1C37" w:rsidP="009A1C37">
      <w:pPr>
        <w:pStyle w:val="NoSpacing"/>
        <w:jc w:val="center"/>
      </w:pPr>
      <w:r w:rsidRPr="00F412B0">
        <w:t>ΕΘΝΙΚΟ ΚΑΙ ΚΑΠΟΔΙΣΤΡΙΑΚΟ ΠΑΝΕΠΙΣΤΗΜΙΟ ΑΘΗΝΩΝ</w:t>
      </w:r>
    </w:p>
    <w:p w14:paraId="169C9AE6" w14:textId="7317698C" w:rsidR="009A1C37" w:rsidRPr="001E4DF1" w:rsidRDefault="009A1C37" w:rsidP="009A1C37">
      <w:pPr>
        <w:pStyle w:val="NoSpacing"/>
        <w:jc w:val="center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>ΧΕΙΜΕΡΙΝΟ</w:t>
      </w:r>
      <w:r w:rsidRPr="00F412B0">
        <w:rPr>
          <w:rFonts w:cstheme="minorHAnsi"/>
          <w:bCs/>
          <w:color w:val="000000"/>
        </w:rPr>
        <w:t xml:space="preserve"> ΕΞΑΜΗΝΟ 202</w:t>
      </w:r>
      <w:r w:rsidRPr="001E4DF1">
        <w:rPr>
          <w:rFonts w:cstheme="minorHAnsi"/>
          <w:bCs/>
          <w:color w:val="000000"/>
        </w:rPr>
        <w:t>5</w:t>
      </w:r>
      <w:r w:rsidRPr="00F412B0">
        <w:rPr>
          <w:rFonts w:cstheme="minorHAnsi"/>
          <w:bCs/>
          <w:color w:val="000000"/>
        </w:rPr>
        <w:t>-202</w:t>
      </w:r>
      <w:r w:rsidRPr="001E4DF1">
        <w:rPr>
          <w:rFonts w:cstheme="minorHAnsi"/>
          <w:bCs/>
          <w:color w:val="000000"/>
        </w:rPr>
        <w:t>6</w:t>
      </w:r>
    </w:p>
    <w:p w14:paraId="10EF1D2F" w14:textId="27B89B7A" w:rsidR="009A1C37" w:rsidRDefault="00583437" w:rsidP="009A1C37">
      <w:pPr>
        <w:pStyle w:val="NoSpacing"/>
        <w:jc w:val="center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>Επικοινωνία</w:t>
      </w:r>
      <w:r w:rsidR="009A1C37" w:rsidRPr="00F412B0">
        <w:rPr>
          <w:rFonts w:cstheme="minorHAnsi"/>
          <w:bCs/>
          <w:color w:val="000000"/>
        </w:rPr>
        <w:t xml:space="preserve">: </w:t>
      </w:r>
      <w:r>
        <w:rPr>
          <w:rFonts w:cstheme="minorHAnsi"/>
          <w:bCs/>
          <w:color w:val="000000"/>
        </w:rPr>
        <w:t>Τ</w:t>
      </w:r>
      <w:r w:rsidR="009A1C37">
        <w:rPr>
          <w:rFonts w:cstheme="minorHAnsi"/>
          <w:bCs/>
          <w:color w:val="000000"/>
        </w:rPr>
        <w:t>έλης</w:t>
      </w:r>
      <w:r w:rsidR="009A1C37" w:rsidRPr="00F412B0">
        <w:rPr>
          <w:rFonts w:cstheme="minorHAnsi"/>
          <w:bCs/>
          <w:color w:val="000000"/>
        </w:rPr>
        <w:t xml:space="preserve"> Τύμπας (</w:t>
      </w:r>
      <w:hyperlink r:id="rId4" w:history="1">
        <w:r w:rsidR="009A1C37" w:rsidRPr="00F412B0">
          <w:rPr>
            <w:rStyle w:val="Hyperlink"/>
            <w:rFonts w:cstheme="minorHAnsi"/>
            <w:bCs/>
            <w:sz w:val="24"/>
            <w:szCs w:val="24"/>
            <w:lang w:val="en-US"/>
          </w:rPr>
          <w:t>tympas</w:t>
        </w:r>
        <w:r w:rsidR="009A1C37" w:rsidRPr="00F412B0">
          <w:rPr>
            <w:rStyle w:val="Hyperlink"/>
            <w:rFonts w:cstheme="minorHAnsi"/>
            <w:bCs/>
            <w:sz w:val="24"/>
            <w:szCs w:val="24"/>
          </w:rPr>
          <w:t>@</w:t>
        </w:r>
        <w:r w:rsidR="009A1C37" w:rsidRPr="00F412B0">
          <w:rPr>
            <w:rStyle w:val="Hyperlink"/>
            <w:rFonts w:cstheme="minorHAnsi"/>
            <w:bCs/>
            <w:sz w:val="24"/>
            <w:szCs w:val="24"/>
            <w:lang w:val="en-US"/>
          </w:rPr>
          <w:t>phs</w:t>
        </w:r>
        <w:r w:rsidR="009A1C37" w:rsidRPr="00F412B0">
          <w:rPr>
            <w:rStyle w:val="Hyperlink"/>
            <w:rFonts w:cstheme="minorHAnsi"/>
            <w:bCs/>
            <w:sz w:val="24"/>
            <w:szCs w:val="24"/>
          </w:rPr>
          <w:t>.</w:t>
        </w:r>
        <w:r w:rsidR="009A1C37" w:rsidRPr="00F412B0">
          <w:rPr>
            <w:rStyle w:val="Hyperlink"/>
            <w:rFonts w:cstheme="minorHAnsi"/>
            <w:bCs/>
            <w:sz w:val="24"/>
            <w:szCs w:val="24"/>
            <w:lang w:val="en-US"/>
          </w:rPr>
          <w:t>uoa</w:t>
        </w:r>
        <w:r w:rsidR="009A1C37" w:rsidRPr="00F412B0">
          <w:rPr>
            <w:rStyle w:val="Hyperlink"/>
            <w:rFonts w:cstheme="minorHAnsi"/>
            <w:bCs/>
            <w:sz w:val="24"/>
            <w:szCs w:val="24"/>
          </w:rPr>
          <w:t>.</w:t>
        </w:r>
        <w:r w:rsidR="009A1C37" w:rsidRPr="00F412B0">
          <w:rPr>
            <w:rStyle w:val="Hyperlink"/>
            <w:rFonts w:cstheme="minorHAnsi"/>
            <w:bCs/>
            <w:sz w:val="24"/>
            <w:szCs w:val="24"/>
            <w:lang w:val="en-US"/>
          </w:rPr>
          <w:t>gr</w:t>
        </w:r>
      </w:hyperlink>
      <w:r w:rsidR="009A1C37" w:rsidRPr="00F412B0">
        <w:rPr>
          <w:rFonts w:cstheme="minorHAnsi"/>
          <w:bCs/>
          <w:color w:val="000000"/>
        </w:rPr>
        <w:t xml:space="preserve">) </w:t>
      </w:r>
    </w:p>
    <w:p w14:paraId="403F4D52" w14:textId="1CFF4769" w:rsidR="009A1C37" w:rsidRDefault="009A1C37" w:rsidP="009A1C37">
      <w:pPr>
        <w:pStyle w:val="NoSpacing"/>
        <w:jc w:val="center"/>
        <w:rPr>
          <w:rFonts w:cstheme="minorHAnsi"/>
          <w:bCs/>
          <w:color w:val="000000"/>
          <w:lang w:val="en-GB"/>
        </w:rPr>
      </w:pPr>
      <w:r w:rsidRPr="00F412B0">
        <w:rPr>
          <w:rFonts w:cstheme="minorHAnsi"/>
          <w:bCs/>
          <w:color w:val="000000"/>
          <w:lang w:val="en-US"/>
        </w:rPr>
        <w:t>Eclass</w:t>
      </w:r>
      <w:r w:rsidRPr="00F412B0">
        <w:rPr>
          <w:rFonts w:cstheme="minorHAnsi"/>
          <w:bCs/>
          <w:color w:val="000000"/>
          <w:lang w:val="en-GB"/>
        </w:rPr>
        <w:t xml:space="preserve">: </w:t>
      </w:r>
      <w:hyperlink r:id="rId5" w:history="1">
        <w:r w:rsidR="00583437" w:rsidRPr="00785C1F">
          <w:rPr>
            <w:rStyle w:val="Hyperlink"/>
            <w:rFonts w:cstheme="minorHAnsi"/>
            <w:bCs/>
            <w:lang w:val="en-US"/>
          </w:rPr>
          <w:t>https</w:t>
        </w:r>
        <w:r w:rsidR="00583437" w:rsidRPr="00785C1F">
          <w:rPr>
            <w:rStyle w:val="Hyperlink"/>
            <w:rFonts w:cstheme="minorHAnsi"/>
            <w:bCs/>
            <w:lang w:val="en-GB"/>
          </w:rPr>
          <w:t>://</w:t>
        </w:r>
        <w:r w:rsidR="00583437" w:rsidRPr="00785C1F">
          <w:rPr>
            <w:rStyle w:val="Hyperlink"/>
            <w:rFonts w:cstheme="minorHAnsi"/>
            <w:bCs/>
            <w:lang w:val="en-US"/>
          </w:rPr>
          <w:t>eclass</w:t>
        </w:r>
        <w:r w:rsidR="00583437" w:rsidRPr="00785C1F">
          <w:rPr>
            <w:rStyle w:val="Hyperlink"/>
            <w:rFonts w:cstheme="minorHAnsi"/>
            <w:bCs/>
            <w:lang w:val="en-GB"/>
          </w:rPr>
          <w:t>.</w:t>
        </w:r>
        <w:r w:rsidR="00583437" w:rsidRPr="00785C1F">
          <w:rPr>
            <w:rStyle w:val="Hyperlink"/>
            <w:rFonts w:cstheme="minorHAnsi"/>
            <w:bCs/>
            <w:lang w:val="en-US"/>
          </w:rPr>
          <w:t>uoa</w:t>
        </w:r>
        <w:r w:rsidR="00583437" w:rsidRPr="00785C1F">
          <w:rPr>
            <w:rStyle w:val="Hyperlink"/>
            <w:rFonts w:cstheme="minorHAnsi"/>
            <w:bCs/>
            <w:lang w:val="en-GB"/>
          </w:rPr>
          <w:t>.</w:t>
        </w:r>
        <w:r w:rsidR="00583437" w:rsidRPr="00785C1F">
          <w:rPr>
            <w:rStyle w:val="Hyperlink"/>
            <w:rFonts w:cstheme="minorHAnsi"/>
            <w:bCs/>
            <w:lang w:val="en-US"/>
          </w:rPr>
          <w:t>gr</w:t>
        </w:r>
        <w:r w:rsidR="00583437" w:rsidRPr="00785C1F">
          <w:rPr>
            <w:rStyle w:val="Hyperlink"/>
            <w:rFonts w:cstheme="minorHAnsi"/>
            <w:bCs/>
            <w:lang w:val="en-GB"/>
          </w:rPr>
          <w:t>/</w:t>
        </w:r>
        <w:r w:rsidR="00583437" w:rsidRPr="00785C1F">
          <w:rPr>
            <w:rStyle w:val="Hyperlink"/>
            <w:rFonts w:cstheme="minorHAnsi"/>
            <w:bCs/>
            <w:lang w:val="en-US"/>
          </w:rPr>
          <w:t>courses</w:t>
        </w:r>
        <w:r w:rsidR="00583437" w:rsidRPr="00785C1F">
          <w:rPr>
            <w:rStyle w:val="Hyperlink"/>
            <w:rFonts w:cstheme="minorHAnsi"/>
            <w:bCs/>
            <w:lang w:val="en-GB"/>
          </w:rPr>
          <w:t>/</w:t>
        </w:r>
        <w:r w:rsidR="00583437" w:rsidRPr="00785C1F">
          <w:rPr>
            <w:rStyle w:val="Hyperlink"/>
            <w:rFonts w:cstheme="minorHAnsi"/>
            <w:bCs/>
            <w:lang w:val="en-US"/>
          </w:rPr>
          <w:t>PHS</w:t>
        </w:r>
        <w:r w:rsidR="00583437" w:rsidRPr="00785C1F">
          <w:rPr>
            <w:rStyle w:val="Hyperlink"/>
            <w:rFonts w:cstheme="minorHAnsi"/>
            <w:bCs/>
            <w:lang w:val="en-GB"/>
          </w:rPr>
          <w:t>404/</w:t>
        </w:r>
      </w:hyperlink>
    </w:p>
    <w:p w14:paraId="0DD6476F" w14:textId="0743C771" w:rsid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</w:rPr>
      </w:pPr>
    </w:p>
    <w:p w14:paraId="4E46FEE9" w14:textId="01D1DCDD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>
        <w:rPr>
          <w:rFonts w:ascii="CIDFont+F1" w:hAnsi="CIDFont+F1" w:cs="CIDFont+F1"/>
          <w:sz w:val="24"/>
          <w:szCs w:val="24"/>
          <w:lang w:val="el-GR"/>
        </w:rPr>
        <w:t>ΕΝΟΤΗΤΕΣ ΜΑΘΗΜΑΤΟΣ</w:t>
      </w:r>
    </w:p>
    <w:p w14:paraId="56AD1A91" w14:textId="77777777" w:rsidR="009A1C37" w:rsidRPr="005834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</w:p>
    <w:p w14:paraId="79FCD24D" w14:textId="45308F57" w:rsid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 w:rsidRPr="009A1C37">
        <w:rPr>
          <w:rFonts w:ascii="CIDFont+F1" w:hAnsi="CIDFont+F1" w:cs="CIDFont+F1"/>
          <w:sz w:val="24"/>
          <w:szCs w:val="24"/>
          <w:lang w:val="el-GR"/>
        </w:rPr>
        <w:t>Βασικές θεματικές ενότητες του μαθήματος είναι οι παρακάτω:</w:t>
      </w:r>
    </w:p>
    <w:p w14:paraId="72F7D4DE" w14:textId="77777777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</w:p>
    <w:p w14:paraId="731CD692" w14:textId="0BE8A27F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sz w:val="24"/>
          <w:szCs w:val="24"/>
          <w:lang w:val="el-GR"/>
        </w:rPr>
      </w:pPr>
      <w:r w:rsidRPr="009A1C37">
        <w:rPr>
          <w:rFonts w:ascii="CIDFont+F1" w:hAnsi="CIDFont+F1" w:cs="CIDFont+F1"/>
          <w:b/>
          <w:bCs/>
          <w:sz w:val="24"/>
          <w:szCs w:val="24"/>
          <w:lang w:val="el-GR"/>
        </w:rPr>
        <w:t>Α. Ιστορία της Τεχνολογίας</w:t>
      </w:r>
    </w:p>
    <w:p w14:paraId="4629B47E" w14:textId="77777777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</w:p>
    <w:p w14:paraId="34608FF5" w14:textId="77777777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 w:rsidRPr="009A1C37">
        <w:rPr>
          <w:rFonts w:ascii="CIDFont+F1" w:hAnsi="CIDFont+F1" w:cs="CIDFont+F1"/>
          <w:sz w:val="24"/>
          <w:szCs w:val="24"/>
          <w:lang w:val="el-GR"/>
        </w:rPr>
        <w:t>Ιστορία του ηλεκτρονικού υπολογιστή ως έννοιας και υλικότητας: ανάδυση</w:t>
      </w:r>
    </w:p>
    <w:p w14:paraId="777F79A6" w14:textId="77777777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 w:rsidRPr="009A1C37">
        <w:rPr>
          <w:rFonts w:ascii="CIDFont+F1" w:hAnsi="CIDFont+F1" w:cs="CIDFont+F1"/>
          <w:sz w:val="24"/>
          <w:szCs w:val="24"/>
          <w:lang w:val="el-GR"/>
        </w:rPr>
        <w:t>και εδραίωση της διάκρισης αναλογικού–ψηφιακού, ανάδυση και εδραίωση</w:t>
      </w:r>
    </w:p>
    <w:p w14:paraId="706AD8BA" w14:textId="77777777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 w:rsidRPr="009A1C37">
        <w:rPr>
          <w:rFonts w:ascii="CIDFont+F1" w:hAnsi="CIDFont+F1" w:cs="CIDFont+F1"/>
          <w:sz w:val="24"/>
          <w:szCs w:val="24"/>
          <w:lang w:val="el-GR"/>
        </w:rPr>
        <w:t xml:space="preserve">της διάκρισης υλισμικού–λογισμικού, από τον </w:t>
      </w:r>
      <w:r>
        <w:rPr>
          <w:rFonts w:ascii="CIDFont+F1" w:hAnsi="CIDFont+F1" w:cs="CIDFont+F1"/>
          <w:sz w:val="24"/>
          <w:szCs w:val="24"/>
        </w:rPr>
        <w:t>ENIAC</w:t>
      </w:r>
      <w:r w:rsidRPr="009A1C37">
        <w:rPr>
          <w:rFonts w:ascii="CIDFont+F1" w:hAnsi="CIDFont+F1" w:cs="CIDFont+F1"/>
          <w:sz w:val="24"/>
          <w:szCs w:val="24"/>
          <w:lang w:val="el-GR"/>
        </w:rPr>
        <w:t xml:space="preserve"> και τα </w:t>
      </w:r>
      <w:r>
        <w:rPr>
          <w:rFonts w:ascii="CIDFont+F1" w:hAnsi="CIDFont+F1" w:cs="CIDFont+F1"/>
          <w:sz w:val="24"/>
          <w:szCs w:val="24"/>
        </w:rPr>
        <w:t>mainframes</w:t>
      </w:r>
      <w:r w:rsidRPr="009A1C37">
        <w:rPr>
          <w:rFonts w:ascii="CIDFont+F1" w:hAnsi="CIDFont+F1" w:cs="CIDFont+F1"/>
          <w:sz w:val="24"/>
          <w:szCs w:val="24"/>
          <w:lang w:val="el-GR"/>
        </w:rPr>
        <w:t xml:space="preserve"> στο</w:t>
      </w:r>
    </w:p>
    <w:p w14:paraId="4E09487D" w14:textId="77777777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>
        <w:rPr>
          <w:rFonts w:ascii="CIDFont+F1" w:hAnsi="CIDFont+F1" w:cs="CIDFont+F1"/>
          <w:sz w:val="24"/>
          <w:szCs w:val="24"/>
        </w:rPr>
        <w:t>PC</w:t>
      </w:r>
      <w:r w:rsidRPr="009A1C37">
        <w:rPr>
          <w:rFonts w:ascii="CIDFont+F1" w:hAnsi="CIDFont+F1" w:cs="CIDFont+F1"/>
          <w:sz w:val="24"/>
          <w:szCs w:val="24"/>
          <w:lang w:val="el-GR"/>
        </w:rPr>
        <w:t>, τεχνολογίες διαδικτύου, τεχνητής νοημοσύνης (</w:t>
      </w:r>
      <w:r>
        <w:rPr>
          <w:rFonts w:ascii="CIDFont+F1" w:hAnsi="CIDFont+F1" w:cs="CIDFont+F1"/>
          <w:sz w:val="24"/>
          <w:szCs w:val="24"/>
        </w:rPr>
        <w:t>AI</w:t>
      </w:r>
      <w:r w:rsidRPr="009A1C37">
        <w:rPr>
          <w:rFonts w:ascii="CIDFont+F1" w:hAnsi="CIDFont+F1" w:cs="CIDFont+F1"/>
          <w:sz w:val="24"/>
          <w:szCs w:val="24"/>
          <w:lang w:val="el-GR"/>
        </w:rPr>
        <w:t>), και μεγάλων</w:t>
      </w:r>
    </w:p>
    <w:p w14:paraId="552EB30F" w14:textId="77777777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 w:rsidRPr="009A1C37">
        <w:rPr>
          <w:rFonts w:ascii="CIDFont+F1" w:hAnsi="CIDFont+F1" w:cs="CIDFont+F1"/>
          <w:sz w:val="24"/>
          <w:szCs w:val="24"/>
          <w:lang w:val="el-GR"/>
        </w:rPr>
        <w:t>δεδομένων (</w:t>
      </w:r>
      <w:r>
        <w:rPr>
          <w:rFonts w:ascii="CIDFont+F1" w:hAnsi="CIDFont+F1" w:cs="CIDFont+F1"/>
          <w:sz w:val="24"/>
          <w:szCs w:val="24"/>
        </w:rPr>
        <w:t>Big</w:t>
      </w:r>
      <w:r w:rsidRPr="009A1C37">
        <w:rPr>
          <w:rFonts w:ascii="CIDFont+F1" w:hAnsi="CIDFont+F1" w:cs="CIDFont+F1"/>
          <w:sz w:val="24"/>
          <w:szCs w:val="24"/>
          <w:lang w:val="el-GR"/>
        </w:rPr>
        <w:t xml:space="preserve"> </w:t>
      </w:r>
      <w:r>
        <w:rPr>
          <w:rFonts w:ascii="CIDFont+F1" w:hAnsi="CIDFont+F1" w:cs="CIDFont+F1"/>
          <w:sz w:val="24"/>
          <w:szCs w:val="24"/>
        </w:rPr>
        <w:t>Data</w:t>
      </w:r>
      <w:r w:rsidRPr="009A1C37">
        <w:rPr>
          <w:rFonts w:ascii="CIDFont+F1" w:hAnsi="CIDFont+F1" w:cs="CIDFont+F1"/>
          <w:sz w:val="24"/>
          <w:szCs w:val="24"/>
          <w:lang w:val="el-GR"/>
        </w:rPr>
        <w:t>)</w:t>
      </w:r>
    </w:p>
    <w:p w14:paraId="410566C1" w14:textId="77777777" w:rsid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</w:p>
    <w:p w14:paraId="1B15253D" w14:textId="00152D0A" w:rsid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 w:rsidRPr="009A1C37">
        <w:rPr>
          <w:rFonts w:ascii="CIDFont+F1" w:hAnsi="CIDFont+F1" w:cs="CIDFont+F1"/>
          <w:sz w:val="24"/>
          <w:szCs w:val="24"/>
          <w:lang w:val="el-GR"/>
        </w:rPr>
        <w:t>Ιστορία της σχέσης τεχνολογίας-περιβάλλοντος</w:t>
      </w:r>
    </w:p>
    <w:p w14:paraId="476D770E" w14:textId="77777777" w:rsid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</w:p>
    <w:p w14:paraId="169722FF" w14:textId="158DE84A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 w:rsidRPr="009A1C37">
        <w:rPr>
          <w:rFonts w:ascii="CIDFont+F1" w:hAnsi="CIDFont+F1" w:cs="CIDFont+F1"/>
          <w:sz w:val="24"/>
          <w:szCs w:val="24"/>
          <w:lang w:val="el-GR"/>
        </w:rPr>
        <w:t>Ιστορία της βιοτεχνολογίας</w:t>
      </w:r>
      <w:r>
        <w:rPr>
          <w:rFonts w:ascii="CIDFont+F1" w:hAnsi="CIDFont+F1" w:cs="CIDFont+F1"/>
          <w:sz w:val="24"/>
          <w:szCs w:val="24"/>
          <w:lang w:val="el-GR"/>
        </w:rPr>
        <w:t xml:space="preserve"> </w:t>
      </w:r>
      <w:r w:rsidRPr="009A1C37">
        <w:rPr>
          <w:rFonts w:ascii="CIDFont+F1" w:hAnsi="CIDFont+F1" w:cs="CIDFont+F1"/>
          <w:sz w:val="24"/>
          <w:szCs w:val="24"/>
          <w:lang w:val="el-GR"/>
        </w:rPr>
        <w:t>και της βιοϊατρικής τεχνολογίας</w:t>
      </w:r>
    </w:p>
    <w:p w14:paraId="54E20D38" w14:textId="77777777" w:rsid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</w:p>
    <w:p w14:paraId="3F265259" w14:textId="4D7D242F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 w:rsidRPr="009A1C37">
        <w:rPr>
          <w:rFonts w:ascii="CIDFont+F1" w:hAnsi="CIDFont+F1" w:cs="CIDFont+F1"/>
          <w:sz w:val="24"/>
          <w:szCs w:val="24"/>
          <w:lang w:val="el-GR"/>
        </w:rPr>
        <w:t>Έμφυλες και άλλες διακρίσεις και ιστοριογραφία της τεχνολογίας</w:t>
      </w:r>
    </w:p>
    <w:p w14:paraId="5525D6F8" w14:textId="77777777" w:rsid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</w:p>
    <w:p w14:paraId="12BE7895" w14:textId="5B73602D" w:rsid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</w:p>
    <w:p w14:paraId="743D7350" w14:textId="77777777" w:rsid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</w:p>
    <w:p w14:paraId="3C3205A3" w14:textId="22E23762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sz w:val="24"/>
          <w:szCs w:val="24"/>
          <w:lang w:val="el-GR"/>
        </w:rPr>
      </w:pPr>
      <w:r w:rsidRPr="009A1C37">
        <w:rPr>
          <w:rFonts w:ascii="CIDFont+F1" w:hAnsi="CIDFont+F1" w:cs="CIDFont+F1"/>
          <w:b/>
          <w:bCs/>
          <w:sz w:val="24"/>
          <w:szCs w:val="24"/>
          <w:lang w:val="el-GR"/>
        </w:rPr>
        <w:t>Β. Φιλοσοφία της Τεχνολογίας</w:t>
      </w:r>
    </w:p>
    <w:p w14:paraId="5E7AA8BC" w14:textId="77777777" w:rsid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</w:p>
    <w:p w14:paraId="660F07DE" w14:textId="27B4CF1F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 w:rsidRPr="009A1C37">
        <w:rPr>
          <w:rFonts w:ascii="CIDFont+F1" w:hAnsi="CIDFont+F1" w:cs="CIDFont+F1"/>
          <w:sz w:val="24"/>
          <w:szCs w:val="24"/>
          <w:lang w:val="el-GR"/>
        </w:rPr>
        <w:t>Ηθικές προσεγγίσεις της τεχνολογίας</w:t>
      </w:r>
    </w:p>
    <w:p w14:paraId="24ABE0F5" w14:textId="77777777" w:rsid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</w:p>
    <w:p w14:paraId="69ADBEB1" w14:textId="22A81149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 w:rsidRPr="009A1C37">
        <w:rPr>
          <w:rFonts w:ascii="CIDFont+F1" w:hAnsi="CIDFont+F1" w:cs="CIDFont+F1"/>
          <w:sz w:val="24"/>
          <w:szCs w:val="24"/>
          <w:lang w:val="el-GR"/>
        </w:rPr>
        <w:t>Συνδιαμόρφωση κοινωνίας και τεχνολογίας: προσεγγίσεις κατανόησης</w:t>
      </w:r>
    </w:p>
    <w:p w14:paraId="49796D7C" w14:textId="77777777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 w:rsidRPr="009A1C37">
        <w:rPr>
          <w:rFonts w:ascii="CIDFont+F1" w:hAnsi="CIDFont+F1" w:cs="CIDFont+F1"/>
          <w:sz w:val="24"/>
          <w:szCs w:val="24"/>
          <w:lang w:val="el-GR"/>
        </w:rPr>
        <w:t>ανθρώπου και υλικών διατάξεων ως ενταγμένων σε δίκτυα σημασιών,</w:t>
      </w:r>
    </w:p>
    <w:p w14:paraId="5269F813" w14:textId="77777777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 w:rsidRPr="009A1C37">
        <w:rPr>
          <w:rFonts w:ascii="CIDFont+F1" w:hAnsi="CIDFont+F1" w:cs="CIDFont+F1"/>
          <w:sz w:val="24"/>
          <w:szCs w:val="24"/>
          <w:lang w:val="el-GR"/>
        </w:rPr>
        <w:t>προσεγγίσεις κατανόησης ανθρώπου και υλικών διατάξεων ως αιτιακά</w:t>
      </w:r>
    </w:p>
    <w:p w14:paraId="465EDC6D" w14:textId="77777777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 w:rsidRPr="009A1C37">
        <w:rPr>
          <w:rFonts w:ascii="CIDFont+F1" w:hAnsi="CIDFont+F1" w:cs="CIDFont+F1"/>
          <w:sz w:val="24"/>
          <w:szCs w:val="24"/>
          <w:lang w:val="el-GR"/>
        </w:rPr>
        <w:t>καθορισμένων ή συγκροτημένων από κοινωνικούς παράγοντες, κριτικές</w:t>
      </w:r>
    </w:p>
    <w:p w14:paraId="403B0E2D" w14:textId="77777777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el-GR"/>
        </w:rPr>
      </w:pPr>
      <w:r w:rsidRPr="009A1C37">
        <w:rPr>
          <w:rFonts w:ascii="CIDFont+F1" w:hAnsi="CIDFont+F1" w:cs="CIDFont+F1"/>
          <w:sz w:val="24"/>
          <w:szCs w:val="24"/>
          <w:lang w:val="el-GR"/>
        </w:rPr>
        <w:t>προσεγγίσεις της ιδέας της ανεξαρτησίας και ουδετερότητας της τεχνολογίας</w:t>
      </w:r>
    </w:p>
    <w:p w14:paraId="119BDC38" w14:textId="198A51A2" w:rsidR="009A1C37" w:rsidRPr="00583437" w:rsidRDefault="009A1C37" w:rsidP="009A1C37">
      <w:pPr>
        <w:rPr>
          <w:rFonts w:ascii="CIDFont+F1" w:hAnsi="CIDFont+F1" w:cs="CIDFont+F1"/>
          <w:sz w:val="24"/>
          <w:szCs w:val="24"/>
          <w:lang w:val="el-GR"/>
        </w:rPr>
      </w:pPr>
      <w:r w:rsidRPr="00583437">
        <w:rPr>
          <w:rFonts w:ascii="CIDFont+F1" w:hAnsi="CIDFont+F1" w:cs="CIDFont+F1"/>
          <w:sz w:val="24"/>
          <w:szCs w:val="24"/>
          <w:lang w:val="el-GR"/>
        </w:rPr>
        <w:t>μέσω ιστορικών ερευνών</w:t>
      </w:r>
    </w:p>
    <w:p w14:paraId="6A6A61DB" w14:textId="0E38FCA2" w:rsidR="009A1C37" w:rsidRPr="00583437" w:rsidRDefault="009A1C37" w:rsidP="009A1C37">
      <w:pPr>
        <w:rPr>
          <w:rFonts w:ascii="CIDFont+F1" w:hAnsi="CIDFont+F1" w:cs="CIDFont+F1"/>
          <w:sz w:val="24"/>
          <w:szCs w:val="24"/>
          <w:lang w:val="el-GR"/>
        </w:rPr>
      </w:pPr>
    </w:p>
    <w:p w14:paraId="3B407FCF" w14:textId="67E6A843" w:rsidR="009A1C37" w:rsidRPr="009A1C37" w:rsidRDefault="009A1C37" w:rsidP="009A1C37">
      <w:pPr>
        <w:jc w:val="center"/>
        <w:rPr>
          <w:rFonts w:ascii="CIDFont+F1" w:hAnsi="CIDFont+F1" w:cs="CIDFont+F1"/>
          <w:b/>
          <w:bCs/>
          <w:sz w:val="24"/>
          <w:szCs w:val="24"/>
          <w:lang w:val="el-GR"/>
        </w:rPr>
      </w:pPr>
      <w:r w:rsidRPr="009A1C37">
        <w:rPr>
          <w:rFonts w:ascii="CIDFont+F1" w:hAnsi="CIDFont+F1" w:cs="CIDFont+F1"/>
          <w:b/>
          <w:bCs/>
          <w:sz w:val="24"/>
          <w:szCs w:val="24"/>
          <w:lang w:val="el-GR"/>
        </w:rPr>
        <w:t>Συγγράμματα Μαθήματος</w:t>
      </w:r>
    </w:p>
    <w:p w14:paraId="10C596B6" w14:textId="77777777" w:rsidR="009A1C37" w:rsidRPr="00F412B0" w:rsidRDefault="009A1C37" w:rsidP="009A1C37">
      <w:pPr>
        <w:pStyle w:val="ListParagraph"/>
        <w:ind w:left="0"/>
        <w:jc w:val="both"/>
        <w:rPr>
          <w:rFonts w:cstheme="minorHAnsi"/>
          <w:i/>
          <w:sz w:val="24"/>
          <w:szCs w:val="24"/>
        </w:rPr>
      </w:pPr>
      <w:r w:rsidRPr="00F412B0">
        <w:rPr>
          <w:rFonts w:cstheme="minorHAnsi"/>
          <w:color w:val="37352B"/>
          <w:sz w:val="24"/>
          <w:szCs w:val="24"/>
          <w:shd w:val="clear" w:color="auto" w:fill="FFFFFF"/>
        </w:rPr>
        <w:t>David A. Mindell, </w:t>
      </w:r>
      <w:r w:rsidRPr="00F412B0">
        <w:rPr>
          <w:rStyle w:val="Emphasis"/>
          <w:rFonts w:cstheme="minorHAnsi"/>
          <w:color w:val="37352B"/>
          <w:sz w:val="24"/>
          <w:szCs w:val="24"/>
          <w:shd w:val="clear" w:color="auto" w:fill="FFFFFF"/>
        </w:rPr>
        <w:t>Τα ρομπότ μας, οι εαυτοί μας: H ρομποτική και οι μύθοι της αυτονομίας</w:t>
      </w:r>
      <w:r w:rsidRPr="00F412B0">
        <w:rPr>
          <w:rFonts w:cstheme="minorHAnsi"/>
          <w:color w:val="37352B"/>
          <w:sz w:val="24"/>
          <w:szCs w:val="24"/>
          <w:shd w:val="clear" w:color="auto" w:fill="FFFFFF"/>
        </w:rPr>
        <w:t>, Μετάφραση: Μπέλλα Σπυροπούλου, Επιστημονική Επιμέλεια &amp; Πρόλογος: Τέλης Τύμπας, Angelus Novus, 2024. </w:t>
      </w:r>
    </w:p>
    <w:p w14:paraId="16D1FC37" w14:textId="5C7FD3E4" w:rsidR="009A1C37" w:rsidRPr="009A1C37" w:rsidRDefault="009A1C37" w:rsidP="009A1C37">
      <w:pPr>
        <w:autoSpaceDE w:val="0"/>
        <w:autoSpaceDN w:val="0"/>
        <w:adjustRightInd w:val="0"/>
        <w:spacing w:after="0" w:line="240" w:lineRule="auto"/>
        <w:rPr>
          <w:lang w:val="el-GR"/>
        </w:rPr>
      </w:pPr>
      <w:r w:rsidRPr="009A1C37">
        <w:rPr>
          <w:rFonts w:ascii="Calibri" w:hAnsi="Calibri" w:cs="Calibri"/>
          <w:color w:val="000000"/>
          <w:sz w:val="24"/>
          <w:szCs w:val="24"/>
          <w:lang w:val="el-GR"/>
        </w:rPr>
        <w:t xml:space="preserve">Τέλης Τύμπας, </w:t>
      </w:r>
      <w:r w:rsidRPr="009A1C37">
        <w:rPr>
          <w:rFonts w:ascii="Calibri" w:hAnsi="Calibri" w:cs="Calibri"/>
          <w:i/>
          <w:iCs/>
          <w:color w:val="000000"/>
          <w:sz w:val="24"/>
          <w:szCs w:val="24"/>
          <w:lang w:val="el-GR"/>
        </w:rPr>
        <w:t xml:space="preserve">Αναλογική Εργασία, Ψηφιακό Κεφάλαιο: Ιστορία των Τεχνολογιών Υπολογισμού και Αυτοματισμού στην Ενέργεια και την Επικοινωνία, </w:t>
      </w:r>
      <w:r w:rsidRPr="00F412B0">
        <w:rPr>
          <w:rFonts w:ascii="Calibri" w:hAnsi="Calibri" w:cs="Calibri"/>
          <w:color w:val="000000"/>
          <w:sz w:val="24"/>
          <w:szCs w:val="24"/>
        </w:rPr>
        <w:t>Angelus</w:t>
      </w:r>
      <w:r w:rsidRPr="009A1C37">
        <w:rPr>
          <w:rFonts w:ascii="Calibri" w:hAnsi="Calibri" w:cs="Calibri"/>
          <w:color w:val="000000"/>
          <w:sz w:val="24"/>
          <w:szCs w:val="24"/>
          <w:lang w:val="el-GR"/>
        </w:rPr>
        <w:t xml:space="preserve"> </w:t>
      </w:r>
      <w:r w:rsidRPr="00F412B0">
        <w:rPr>
          <w:rFonts w:ascii="Calibri" w:hAnsi="Calibri" w:cs="Calibri"/>
          <w:color w:val="000000"/>
          <w:sz w:val="24"/>
          <w:szCs w:val="24"/>
        </w:rPr>
        <w:t>Novus</w:t>
      </w:r>
      <w:r w:rsidRPr="009A1C37">
        <w:rPr>
          <w:rFonts w:ascii="Calibri" w:hAnsi="Calibri" w:cs="Calibri"/>
          <w:color w:val="000000"/>
          <w:sz w:val="24"/>
          <w:szCs w:val="24"/>
          <w:lang w:val="el-GR"/>
        </w:rPr>
        <w:t xml:space="preserve">, 2018. </w:t>
      </w:r>
    </w:p>
    <w:sectPr w:rsidR="009A1C37" w:rsidRPr="009A1C3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C37"/>
    <w:rsid w:val="00583437"/>
    <w:rsid w:val="009A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027F2"/>
  <w15:chartTrackingRefBased/>
  <w15:docId w15:val="{F9CB52D2-6E97-463C-BD3C-6893F0500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1C37"/>
    <w:pPr>
      <w:spacing w:after="0" w:line="240" w:lineRule="auto"/>
    </w:pPr>
    <w:rPr>
      <w:rFonts w:eastAsiaTheme="minorEastAsia"/>
      <w:lang w:val="el-GR" w:eastAsia="el-GR"/>
    </w:rPr>
  </w:style>
  <w:style w:type="character" w:styleId="Hyperlink">
    <w:name w:val="Hyperlink"/>
    <w:basedOn w:val="DefaultParagraphFont"/>
    <w:uiPriority w:val="99"/>
    <w:unhideWhenUsed/>
    <w:rsid w:val="009A1C37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99"/>
    <w:qFormat/>
    <w:rsid w:val="009A1C37"/>
    <w:pPr>
      <w:ind w:left="720"/>
      <w:contextualSpacing/>
    </w:pPr>
    <w:rPr>
      <w:rFonts w:eastAsiaTheme="minorEastAsia"/>
      <w:lang w:val="el-GR" w:eastAsia="el-GR"/>
    </w:rPr>
  </w:style>
  <w:style w:type="character" w:customStyle="1" w:styleId="ListParagraphChar">
    <w:name w:val="List Paragraph Char"/>
    <w:link w:val="ListParagraph"/>
    <w:uiPriority w:val="99"/>
    <w:locked/>
    <w:rsid w:val="009A1C37"/>
    <w:rPr>
      <w:rFonts w:eastAsiaTheme="minorEastAsia"/>
      <w:lang w:val="el-GR" w:eastAsia="el-GR"/>
    </w:rPr>
  </w:style>
  <w:style w:type="character" w:styleId="Emphasis">
    <w:name w:val="Emphasis"/>
    <w:basedOn w:val="DefaultParagraphFont"/>
    <w:uiPriority w:val="20"/>
    <w:qFormat/>
    <w:rsid w:val="009A1C3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5834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class.uoa.gr/courses/PHS404/" TargetMode="External"/><Relationship Id="rId4" Type="http://schemas.openxmlformats.org/officeDocument/2006/relationships/hyperlink" Target="mailto:tympas@phs.uo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Aristotle Tympas</dc:creator>
  <cp:keywords/>
  <dc:description/>
  <cp:lastModifiedBy>Aristotle Tympas</cp:lastModifiedBy>
  <cp:revision>2</cp:revision>
  <dcterms:created xsi:type="dcterms:W3CDTF">2026-02-11T12:24:00Z</dcterms:created>
  <dcterms:modified xsi:type="dcterms:W3CDTF">2026-02-11T20:07:00Z</dcterms:modified>
</cp:coreProperties>
</file>