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D1491" w14:textId="77777777" w:rsidR="00C90324" w:rsidRDefault="00C90324" w:rsidP="00C90324">
      <w:pPr>
        <w:rPr>
          <w:rFonts w:ascii="Times New Roman" w:hAnsi="Times New Roman" w:cs="Times New Roman"/>
          <w:b/>
        </w:rPr>
      </w:pPr>
    </w:p>
    <w:p w14:paraId="451AC63B" w14:textId="0DC3C417" w:rsidR="00C90324" w:rsidRPr="00C90324" w:rsidRDefault="00C90324" w:rsidP="00C90324">
      <w:pPr>
        <w:rPr>
          <w:rFonts w:ascii="Times New Roman" w:hAnsi="Times New Roman" w:cs="Times New Roman"/>
          <w:b/>
          <w:sz w:val="23"/>
          <w:szCs w:val="23"/>
        </w:rPr>
      </w:pPr>
      <w:r w:rsidRPr="00C90324">
        <w:rPr>
          <w:rFonts w:ascii="Times New Roman" w:hAnsi="Times New Roman" w:cs="Times New Roman"/>
          <w:b/>
        </w:rPr>
        <w:t xml:space="preserve">Cicero, </w:t>
      </w:r>
      <w:r w:rsidRPr="00C90324">
        <w:rPr>
          <w:rFonts w:ascii="Times New Roman" w:hAnsi="Times New Roman" w:cs="Times New Roman"/>
          <w:b/>
          <w:i/>
          <w:sz w:val="23"/>
          <w:szCs w:val="23"/>
        </w:rPr>
        <w:t>ND</w:t>
      </w:r>
      <w:r w:rsidRPr="00C90324">
        <w:rPr>
          <w:rFonts w:ascii="Times New Roman" w:hAnsi="Times New Roman" w:cs="Times New Roman"/>
          <w:b/>
          <w:sz w:val="23"/>
          <w:szCs w:val="23"/>
        </w:rPr>
        <w:t xml:space="preserve"> I.43</w:t>
      </w:r>
      <w:r w:rsidR="0034793C">
        <w:rPr>
          <w:rFonts w:ascii="Times New Roman" w:hAnsi="Times New Roman" w:cs="Times New Roman"/>
          <w:b/>
          <w:sz w:val="23"/>
          <w:szCs w:val="23"/>
        </w:rPr>
        <w:t>–</w:t>
      </w:r>
      <w:r w:rsidRPr="00C90324">
        <w:rPr>
          <w:rFonts w:ascii="Times New Roman" w:hAnsi="Times New Roman" w:cs="Times New Roman"/>
          <w:b/>
          <w:sz w:val="23"/>
          <w:szCs w:val="23"/>
        </w:rPr>
        <w:t>5</w:t>
      </w:r>
    </w:p>
    <w:p w14:paraId="2F33B12F" w14:textId="77777777" w:rsidR="00C90324" w:rsidRDefault="00C90324" w:rsidP="00C90324">
      <w:pPr>
        <w:rPr>
          <w:rFonts w:ascii="Times New Roman" w:hAnsi="Times New Roman" w:cs="Times New Roman"/>
          <w:sz w:val="23"/>
          <w:szCs w:val="23"/>
        </w:rPr>
      </w:pPr>
    </w:p>
    <w:p w14:paraId="6D211331" w14:textId="61970BE4" w:rsidR="00C90324" w:rsidRPr="002D5AD7" w:rsidRDefault="00C90324" w:rsidP="00C90324">
      <w:pPr>
        <w:rPr>
          <w:rFonts w:ascii="Times New Roman" w:hAnsi="Times New Roman" w:cs="Times New Roman"/>
          <w:sz w:val="23"/>
          <w:szCs w:val="23"/>
        </w:rPr>
      </w:pPr>
      <w:r w:rsidRPr="002D5AD7">
        <w:rPr>
          <w:rFonts w:ascii="Times New Roman" w:hAnsi="Times New Roman" w:cs="Times New Roman"/>
          <w:sz w:val="23"/>
          <w:szCs w:val="23"/>
        </w:rPr>
        <w:t xml:space="preserve">Epicurus alone saw that, first, there are gods, </w:t>
      </w:r>
      <w:r w:rsidRPr="00440CC2">
        <w:rPr>
          <w:rFonts w:ascii="Times New Roman" w:hAnsi="Times New Roman" w:cs="Times New Roman"/>
          <w:sz w:val="23"/>
          <w:szCs w:val="23"/>
          <w:u w:val="single"/>
        </w:rPr>
        <w:t>because nature herself has imprinted a concept (</w:t>
      </w:r>
      <w:r w:rsidRPr="00440CC2">
        <w:rPr>
          <w:rFonts w:ascii="Times New Roman" w:hAnsi="Times New Roman" w:cs="Times New Roman"/>
          <w:i/>
          <w:sz w:val="23"/>
          <w:szCs w:val="23"/>
          <w:u w:val="single"/>
        </w:rPr>
        <w:t>notionem</w:t>
      </w:r>
      <w:r w:rsidRPr="00440CC2">
        <w:rPr>
          <w:rFonts w:ascii="Times New Roman" w:hAnsi="Times New Roman" w:cs="Times New Roman"/>
          <w:sz w:val="23"/>
          <w:szCs w:val="23"/>
          <w:u w:val="single"/>
        </w:rPr>
        <w:t>) of them on the minds of all men</w:t>
      </w:r>
      <w:r w:rsidRPr="002D5AD7">
        <w:rPr>
          <w:rFonts w:ascii="Times New Roman" w:hAnsi="Times New Roman" w:cs="Times New Roman"/>
          <w:sz w:val="23"/>
          <w:szCs w:val="23"/>
        </w:rPr>
        <w:t>. For what race or what nation of men is there that does not, without being taught, possess some preconception (</w:t>
      </w:r>
      <w:r w:rsidRPr="00C90324">
        <w:rPr>
          <w:rFonts w:ascii="Times New Roman" w:hAnsi="Times New Roman" w:cs="Times New Roman"/>
          <w:i/>
          <w:sz w:val="23"/>
          <w:szCs w:val="23"/>
        </w:rPr>
        <w:t>anticipationem</w:t>
      </w:r>
      <w:r w:rsidRPr="002D5AD7">
        <w:rPr>
          <w:rFonts w:ascii="Times New Roman" w:hAnsi="Times New Roman" w:cs="Times New Roman"/>
          <w:sz w:val="23"/>
          <w:szCs w:val="23"/>
        </w:rPr>
        <w:t xml:space="preserve">) of the gods? Epicurus calls this </w:t>
      </w:r>
      <w:r w:rsidRPr="00C90324">
        <w:rPr>
          <w:rFonts w:ascii="Times New Roman" w:hAnsi="Times New Roman" w:cs="Times New Roman"/>
          <w:i/>
          <w:sz w:val="23"/>
          <w:szCs w:val="23"/>
        </w:rPr>
        <w:t>prolêpsis</w:t>
      </w:r>
      <w:r w:rsidRPr="002D5AD7">
        <w:rPr>
          <w:rFonts w:ascii="Times New Roman" w:hAnsi="Times New Roman" w:cs="Times New Roman"/>
          <w:sz w:val="23"/>
          <w:szCs w:val="23"/>
        </w:rPr>
        <w:t>, i.e., a kind of delineation (</w:t>
      </w:r>
      <w:r w:rsidRPr="00C90324">
        <w:rPr>
          <w:rFonts w:ascii="Times New Roman" w:hAnsi="Times New Roman" w:cs="Times New Roman"/>
          <w:i/>
          <w:sz w:val="23"/>
          <w:szCs w:val="23"/>
        </w:rPr>
        <w:t>informationem</w:t>
      </w:r>
      <w:r w:rsidRPr="002D5AD7">
        <w:rPr>
          <w:rFonts w:ascii="Times New Roman" w:hAnsi="Times New Roman" w:cs="Times New Roman"/>
          <w:sz w:val="23"/>
          <w:szCs w:val="23"/>
        </w:rPr>
        <w:t xml:space="preserve">) of a thing pre-conceived by the mind, without which nothing can be understood, investigated, or debated. The force and utility of this reasoning we learn from that heavenly book of Epicurus about the yardstick and the criterion. So you can clearly see that that which is the foundation of our present inquiry has been signally laid. For since belief in gods has not been established by some authority, custom or law, and the unanimous consensus about it stands firm, it must necessarily be understood that there are gods. For </w:t>
      </w:r>
      <w:r w:rsidRPr="00440CC2">
        <w:rPr>
          <w:rFonts w:ascii="Times New Roman" w:hAnsi="Times New Roman" w:cs="Times New Roman"/>
          <w:sz w:val="23"/>
          <w:szCs w:val="23"/>
          <w:u w:val="single"/>
        </w:rPr>
        <w:t>we have implanted (</w:t>
      </w:r>
      <w:r w:rsidRPr="00440CC2">
        <w:rPr>
          <w:rFonts w:ascii="Times New Roman" w:hAnsi="Times New Roman" w:cs="Times New Roman"/>
          <w:i/>
          <w:sz w:val="23"/>
          <w:szCs w:val="23"/>
          <w:u w:val="single"/>
        </w:rPr>
        <w:t>insitas</w:t>
      </w:r>
      <w:r w:rsidRPr="00440CC2">
        <w:rPr>
          <w:rFonts w:ascii="Times New Roman" w:hAnsi="Times New Roman" w:cs="Times New Roman"/>
          <w:sz w:val="23"/>
          <w:szCs w:val="23"/>
          <w:u w:val="single"/>
        </w:rPr>
        <w:t>) or rather innate (</w:t>
      </w:r>
      <w:r w:rsidRPr="00440CC2">
        <w:rPr>
          <w:rFonts w:ascii="Times New Roman" w:hAnsi="Times New Roman" w:cs="Times New Roman"/>
          <w:i/>
          <w:sz w:val="23"/>
          <w:szCs w:val="23"/>
          <w:u w:val="single"/>
        </w:rPr>
        <w:t>innatas</w:t>
      </w:r>
      <w:r w:rsidRPr="00440CC2">
        <w:rPr>
          <w:rFonts w:ascii="Times New Roman" w:hAnsi="Times New Roman" w:cs="Times New Roman"/>
          <w:sz w:val="23"/>
          <w:szCs w:val="23"/>
          <w:u w:val="single"/>
        </w:rPr>
        <w:t>) cognitions of them</w:t>
      </w:r>
      <w:r w:rsidRPr="002D5AD7">
        <w:rPr>
          <w:rFonts w:ascii="Times New Roman" w:hAnsi="Times New Roman" w:cs="Times New Roman"/>
          <w:sz w:val="23"/>
          <w:szCs w:val="23"/>
        </w:rPr>
        <w:t>. But what the nature of all men agrees about must necessarily be true. Therefore it must be admitted that there are gods. And since this is more or less a matter of agreement among all men, not only among philosophers but also among the uneducated, we admit also this point of agreement, that we have a preconception (</w:t>
      </w:r>
      <w:r w:rsidRPr="00C90324">
        <w:rPr>
          <w:rFonts w:ascii="Times New Roman" w:hAnsi="Times New Roman" w:cs="Times New Roman"/>
          <w:i/>
          <w:sz w:val="23"/>
          <w:szCs w:val="23"/>
        </w:rPr>
        <w:t>anticipationem</w:t>
      </w:r>
      <w:r w:rsidRPr="002D5AD7">
        <w:rPr>
          <w:rFonts w:ascii="Times New Roman" w:hAnsi="Times New Roman" w:cs="Times New Roman"/>
          <w:sz w:val="23"/>
          <w:szCs w:val="23"/>
        </w:rPr>
        <w:t>), as I called it before, or prior notion (</w:t>
      </w:r>
      <w:r w:rsidRPr="00C90324">
        <w:rPr>
          <w:rFonts w:ascii="Times New Roman" w:hAnsi="Times New Roman" w:cs="Times New Roman"/>
          <w:i/>
          <w:sz w:val="23"/>
          <w:szCs w:val="23"/>
        </w:rPr>
        <w:t>praenotio</w:t>
      </w:r>
      <w:r w:rsidRPr="002D5AD7">
        <w:rPr>
          <w:rFonts w:ascii="Times New Roman" w:hAnsi="Times New Roman" w:cs="Times New Roman"/>
          <w:sz w:val="23"/>
          <w:szCs w:val="23"/>
        </w:rPr>
        <w:t xml:space="preserve">) of the gods </w:t>
      </w:r>
      <w:r w:rsidR="00440CC2">
        <w:rPr>
          <w:rFonts w:ascii="Times New Roman" w:hAnsi="Times New Roman" w:cs="Times New Roman"/>
          <w:sz w:val="23"/>
          <w:szCs w:val="23"/>
        </w:rPr>
        <w:t>–</w:t>
      </w:r>
      <w:r w:rsidRPr="002D5AD7">
        <w:rPr>
          <w:rFonts w:ascii="Times New Roman" w:hAnsi="Times New Roman" w:cs="Times New Roman"/>
          <w:sz w:val="23"/>
          <w:szCs w:val="23"/>
        </w:rPr>
        <w:t xml:space="preserve">(for new things require new names, just as Epicurus himself called </w:t>
      </w:r>
      <w:r w:rsidRPr="00C90324">
        <w:rPr>
          <w:rFonts w:ascii="Times New Roman" w:hAnsi="Times New Roman" w:cs="Times New Roman"/>
          <w:i/>
          <w:sz w:val="23"/>
          <w:szCs w:val="23"/>
        </w:rPr>
        <w:t>prolêpsis</w:t>
      </w:r>
      <w:r w:rsidRPr="002D5AD7">
        <w:rPr>
          <w:rFonts w:ascii="Times New Roman" w:hAnsi="Times New Roman" w:cs="Times New Roman"/>
          <w:sz w:val="23"/>
          <w:szCs w:val="23"/>
        </w:rPr>
        <w:t xml:space="preserve"> that which no one had called before by this name)</w:t>
      </w:r>
      <w:r w:rsidR="00440CC2">
        <w:rPr>
          <w:rFonts w:ascii="Times New Roman" w:hAnsi="Times New Roman" w:cs="Times New Roman"/>
          <w:sz w:val="23"/>
          <w:szCs w:val="23"/>
        </w:rPr>
        <w:t xml:space="preserve">– </w:t>
      </w:r>
      <w:r w:rsidRPr="002D5AD7">
        <w:rPr>
          <w:rFonts w:ascii="Times New Roman" w:hAnsi="Times New Roman" w:cs="Times New Roman"/>
          <w:sz w:val="23"/>
          <w:szCs w:val="23"/>
        </w:rPr>
        <w:t>we have, then, a preconception such as to make us consider the gods eternal and blessed. For the same nature which gave us the delineation of the gods themselves also engraved (</w:t>
      </w:r>
      <w:r w:rsidRPr="00C90324">
        <w:rPr>
          <w:rFonts w:ascii="Times New Roman" w:hAnsi="Times New Roman" w:cs="Times New Roman"/>
          <w:i/>
          <w:sz w:val="23"/>
          <w:szCs w:val="23"/>
        </w:rPr>
        <w:t>insculpsit</w:t>
      </w:r>
      <w:r w:rsidRPr="002D5AD7">
        <w:rPr>
          <w:rFonts w:ascii="Times New Roman" w:hAnsi="Times New Roman" w:cs="Times New Roman"/>
          <w:sz w:val="23"/>
          <w:szCs w:val="23"/>
        </w:rPr>
        <w:t>) it on our minds that we should consider them eternal and blessed. If this is so, the well-known maxim of Epicurus truthfully said that that which is blessed and eternal can neither have any trouble itself nor cause trouble to another, and thus cannot feel neither anger nor gratitude, since all such things belong only to the weak.</w:t>
      </w:r>
    </w:p>
    <w:p w14:paraId="28EA24B4" w14:textId="77777777" w:rsidR="009E0AD0" w:rsidRDefault="009E0AD0"/>
    <w:p w14:paraId="398EE86E" w14:textId="77777777" w:rsidR="00C90324" w:rsidRDefault="00C90324"/>
    <w:p w14:paraId="3A779209" w14:textId="77777777" w:rsidR="00C90324" w:rsidRPr="00C90324" w:rsidRDefault="00C90324" w:rsidP="00C90324">
      <w:pPr>
        <w:rPr>
          <w:rFonts w:ascii="Times New Roman" w:hAnsi="Times New Roman" w:cs="Times New Roman"/>
          <w:b/>
        </w:rPr>
      </w:pPr>
      <w:r w:rsidRPr="00C90324">
        <w:rPr>
          <w:rFonts w:ascii="Times New Roman" w:hAnsi="Times New Roman" w:cs="Times New Roman"/>
          <w:b/>
        </w:rPr>
        <w:t>Lucretius 5.1169-1182</w:t>
      </w:r>
    </w:p>
    <w:p w14:paraId="182A4774" w14:textId="77777777" w:rsidR="00C90324" w:rsidRDefault="00C90324" w:rsidP="00C90324">
      <w:pPr>
        <w:rPr>
          <w:rFonts w:ascii="Times New Roman" w:hAnsi="Times New Roman" w:cs="Times New Roman"/>
          <w:sz w:val="23"/>
          <w:szCs w:val="23"/>
        </w:rPr>
      </w:pPr>
    </w:p>
    <w:p w14:paraId="2903DB00" w14:textId="77777777" w:rsidR="00C90324" w:rsidRPr="002D5AD7" w:rsidRDefault="00C90324" w:rsidP="00C90324">
      <w:pPr>
        <w:rPr>
          <w:rFonts w:ascii="Times New Roman" w:hAnsi="Times New Roman" w:cs="Times New Roman"/>
          <w:sz w:val="23"/>
          <w:szCs w:val="23"/>
        </w:rPr>
      </w:pPr>
      <w:r>
        <w:rPr>
          <w:rFonts w:ascii="Times New Roman" w:hAnsi="Times New Roman" w:cs="Times New Roman"/>
          <w:sz w:val="23"/>
          <w:szCs w:val="23"/>
        </w:rPr>
        <w:t>For al</w:t>
      </w:r>
      <w:r w:rsidRPr="002D5AD7">
        <w:rPr>
          <w:rFonts w:ascii="Times New Roman" w:hAnsi="Times New Roman" w:cs="Times New Roman"/>
          <w:sz w:val="23"/>
          <w:szCs w:val="23"/>
        </w:rPr>
        <w:t xml:space="preserve">ready is those days </w:t>
      </w:r>
      <w:r w:rsidRPr="00147F8D">
        <w:rPr>
          <w:rFonts w:ascii="Times New Roman" w:hAnsi="Times New Roman" w:cs="Times New Roman"/>
          <w:sz w:val="23"/>
          <w:szCs w:val="23"/>
          <w:u w:val="single"/>
        </w:rPr>
        <w:t>the races of mortal men used to see with waking mind, and still more in their dreams, figures of gods, of marvellous appearance and prodigious size.</w:t>
      </w:r>
      <w:r w:rsidRPr="002D5AD7">
        <w:rPr>
          <w:rFonts w:ascii="Times New Roman" w:hAnsi="Times New Roman" w:cs="Times New Roman"/>
          <w:sz w:val="23"/>
          <w:szCs w:val="23"/>
        </w:rPr>
        <w:t xml:space="preserve"> They attributed sensation to them, because they seemed to move their limbs, and to utter voices of a dignity which was in keeping with their splendid appearance and vast strength. They endowed them with everlasting life, because their appearance was always in supply and the form remained the same, and more generally because they thought that beings with such strength could not easily be overcome by any force. Therefore they thought them to be supremely blessed, because none of them seemed troubled by the fear of death, and also because in</w:t>
      </w:r>
      <w:r>
        <w:rPr>
          <w:rFonts w:ascii="Times New Roman" w:hAnsi="Times New Roman" w:cs="Times New Roman"/>
          <w:sz w:val="23"/>
          <w:szCs w:val="23"/>
        </w:rPr>
        <w:t xml:space="preserve"> their dreams they saw them per</w:t>
      </w:r>
      <w:r w:rsidRPr="002D5AD7">
        <w:rPr>
          <w:rFonts w:ascii="Times New Roman" w:hAnsi="Times New Roman" w:cs="Times New Roman"/>
          <w:sz w:val="23"/>
          <w:szCs w:val="23"/>
        </w:rPr>
        <w:t xml:space="preserve">form many marvellous acts with no hardship to themselves. </w:t>
      </w:r>
    </w:p>
    <w:p w14:paraId="13F548C6" w14:textId="77777777" w:rsidR="00C90324" w:rsidRDefault="00C90324"/>
    <w:sectPr w:rsidR="00C90324" w:rsidSect="009E0AD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324"/>
    <w:rsid w:val="00147F8D"/>
    <w:rsid w:val="0034793C"/>
    <w:rsid w:val="003D72A4"/>
    <w:rsid w:val="00440CC2"/>
    <w:rsid w:val="009E0AD0"/>
    <w:rsid w:val="00C90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7F2903"/>
  <w14:defaultImageDpi w14:val="300"/>
  <w15:docId w15:val="{3861406B-54DE-5C4E-91DB-720BAAA2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426</Words>
  <Characters>2430</Characters>
  <Application>Microsoft Office Word</Application>
  <DocSecurity>0</DocSecurity>
  <Lines>20</Lines>
  <Paragraphs>5</Paragraphs>
  <ScaleCrop>false</ScaleCrop>
  <Company>ierokaterina@phs.uoa.gr</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IERODIAKONOU</dc:creator>
  <cp:keywords/>
  <dc:description/>
  <cp:lastModifiedBy>Katerina Ierodiakonou</cp:lastModifiedBy>
  <cp:revision>4</cp:revision>
  <dcterms:created xsi:type="dcterms:W3CDTF">2014-03-30T21:15:00Z</dcterms:created>
  <dcterms:modified xsi:type="dcterms:W3CDTF">2024-10-14T21:00:00Z</dcterms:modified>
</cp:coreProperties>
</file>