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3644B" w14:textId="4F732779" w:rsidR="00094E9E" w:rsidRPr="00094E9E" w:rsidRDefault="00094E9E" w:rsidP="00094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it-CH"/>
        </w:rPr>
      </w:pPr>
      <w:r w:rsidRPr="00094E9E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it-CH"/>
        </w:rPr>
        <w:t xml:space="preserve">Aristotle, </w:t>
      </w:r>
      <w:r w:rsidRPr="00094E9E">
        <w:rPr>
          <w:rFonts w:ascii="Times New Roman" w:hAnsi="Times New Roman" w:cs="Times New Roman"/>
          <w:b/>
          <w:bCs/>
          <w:i/>
          <w:iCs/>
          <w:color w:val="000000"/>
          <w:kern w:val="0"/>
          <w:sz w:val="22"/>
          <w:szCs w:val="22"/>
          <w:lang w:val="it-CH"/>
        </w:rPr>
        <w:t>Posterior Analytics</w:t>
      </w:r>
      <w:r w:rsidRPr="00094E9E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it-CH"/>
        </w:rPr>
        <w:t xml:space="preserve"> B19; trans. J. Barnes</w:t>
      </w:r>
    </w:p>
    <w:p w14:paraId="0DAC68BB" w14:textId="77777777" w:rsidR="00094E9E" w:rsidRPr="00094E9E" w:rsidRDefault="00094E9E" w:rsidP="00094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:lang w:val="it-CH"/>
        </w:rPr>
      </w:pPr>
    </w:p>
    <w:p w14:paraId="2173DC2E" w14:textId="51A8FB42" w:rsidR="00094E9E" w:rsidRPr="00094E9E" w:rsidRDefault="00094E9E" w:rsidP="00094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</w:pPr>
      <w:r w:rsidRPr="00094E9E"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>Now as for deduction and demonstration, it is evident both what each is and how it comes about—and at the same time this goes for demonstrative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>understanding too (for that is the same thing). But as for the principles—how they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>become familiar and what is the state that becomes familiar with them—that will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>be clear from what follows, when we have first set down the puzzles.</w:t>
      </w:r>
    </w:p>
    <w:p w14:paraId="5E513229" w14:textId="7285D4B7" w:rsidR="00094E9E" w:rsidRPr="00094E9E" w:rsidRDefault="00094E9E" w:rsidP="00094E9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</w:pPr>
      <w:r w:rsidRPr="00094E9E"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>Now, we have said earlier that it is not possible to understand through demonstration if we are not aware of the primitive, immediate, principles. But as to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>knowledge of the immediates, one might puzzle both whether it is the same or not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>the same—whether there is understanding of each, or rather understanding of the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>one and some other kind of thing of the other—and also whether the states are not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>present in us but come about in us, or whether they are present in us but escape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>notice.</w:t>
      </w:r>
    </w:p>
    <w:p w14:paraId="2843F13B" w14:textId="3D8BFF79" w:rsidR="00094E9E" w:rsidRPr="00094E9E" w:rsidRDefault="00094E9E" w:rsidP="00094E9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</w:pPr>
      <w:r w:rsidRPr="00094E9E"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>Well, if we have them, it is absurd; for it results that we have pieces of knowledge more precise than demonstration and yet this escapes notice. But if we get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>them without having them earlier, how might we become familiar with them and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>learn them from no pre-existing knowledge? For that is impossible, as we said in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>the case of demonstration too. It is evidently impossible, then, both for us to have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>them and for them to come about in us when we are ignorant and have no such</w:t>
      </w:r>
    </w:p>
    <w:p w14:paraId="3E224502" w14:textId="7FCB3389" w:rsidR="00094E9E" w:rsidRPr="00094E9E" w:rsidRDefault="00094E9E" w:rsidP="00094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</w:pPr>
      <w:r w:rsidRPr="00094E9E"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>state at all. Necessarily, therefore, we have some capacity, but do not have one of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>a type which will be more valuable than these in respect of precision.</w:t>
      </w:r>
    </w:p>
    <w:p w14:paraId="7BF6CD9A" w14:textId="32678A98" w:rsidR="00094E9E" w:rsidRPr="00094E9E" w:rsidRDefault="00094E9E" w:rsidP="00094E9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</w:pPr>
      <w:r w:rsidRPr="00094E9E"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>And this evidently belongs to all animals; for they have a connate discriminatory capacity, which is called perception. And if perception is present in them, in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>some animals retention of the percept comes about, but in others it does not come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>about. Now for those in which it does not come about, there is no knowledge outside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>perceiving (either none at all, or none with regard to that of which there is no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>retention); but for some</w:t>
      </w:r>
      <w:r w:rsidRPr="00094E9E">
        <w:rPr>
          <w:rFonts w:ascii="Times New Roman" w:hAnsi="Times New Roman" w:cs="Times New Roman"/>
          <w:color w:val="0000FF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>perceivers, it is possible to grasp it in their minds. And</w:t>
      </w:r>
    </w:p>
    <w:p w14:paraId="5081EE53" w14:textId="37CF6DC1" w:rsidR="00094E9E" w:rsidRPr="00094E9E" w:rsidRDefault="00094E9E" w:rsidP="00094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</w:pPr>
      <w:r w:rsidRPr="00094E9E"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>when many such things come about, then a difference comes about, so that some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>come to have an account from the retention of such things, and others do not.</w:t>
      </w:r>
    </w:p>
    <w:p w14:paraId="4CB9EEFB" w14:textId="36F27FE9" w:rsidR="00094E9E" w:rsidRPr="00094E9E" w:rsidRDefault="00094E9E" w:rsidP="00094E9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</w:pPr>
      <w:r w:rsidRPr="00094E9E"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>So from perception there comes memory, as we call it, and from memory (when it occurs often in connection with the same thing), experience; for memories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>that are many in number from a single experience. And from experience, or</w:t>
      </w:r>
      <w:r w:rsidRPr="00094E9E"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>from the whole universal that has come to rest in the soul (the one apart from the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>many, whatever is one and the same in all those things), there comes a principle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>of skill and of understanding—of skill if it deals with how things come about, of</w:t>
      </w:r>
    </w:p>
    <w:p w14:paraId="7144A831" w14:textId="1411E11D" w:rsidR="00094E9E" w:rsidRDefault="00094E9E" w:rsidP="00094E9E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:lang w:val="en-GB"/>
        </w:rPr>
      </w:pP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>understanding if it deals with what is the case.</w:t>
      </w:r>
    </w:p>
    <w:p w14:paraId="6ACB98C1" w14:textId="77777777" w:rsidR="00094E9E" w:rsidRDefault="00094E9E" w:rsidP="00094E9E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:lang w:val="en-GB"/>
        </w:rPr>
      </w:pPr>
    </w:p>
    <w:p w14:paraId="219225E0" w14:textId="58B8799E" w:rsidR="00094E9E" w:rsidRPr="00094E9E" w:rsidRDefault="00094E9E" w:rsidP="00094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2"/>
          <w:szCs w:val="22"/>
          <w:lang w:val="en-GB"/>
        </w:rPr>
      </w:pPr>
      <w:r w:rsidRPr="00094E9E">
        <w:rPr>
          <w:rFonts w:ascii="Times New Roman" w:hAnsi="Times New Roman" w:cs="Times New Roman"/>
          <w:b/>
          <w:bCs/>
          <w:kern w:val="0"/>
          <w:sz w:val="22"/>
          <w:szCs w:val="22"/>
          <w:lang w:val="en-GB"/>
        </w:rPr>
        <w:t xml:space="preserve">Aristotle, </w:t>
      </w:r>
      <w:r w:rsidRPr="00A432A2">
        <w:rPr>
          <w:rFonts w:ascii="Times New Roman" w:hAnsi="Times New Roman" w:cs="Times New Roman"/>
          <w:b/>
          <w:bCs/>
          <w:i/>
          <w:iCs/>
          <w:kern w:val="0"/>
          <w:sz w:val="22"/>
          <w:szCs w:val="22"/>
          <w:lang w:val="en-GB"/>
        </w:rPr>
        <w:t>Metaphysics</w:t>
      </w:r>
      <w:r w:rsidRPr="00094E9E">
        <w:rPr>
          <w:rFonts w:ascii="Times New Roman" w:hAnsi="Times New Roman" w:cs="Times New Roman"/>
          <w:b/>
          <w:bCs/>
          <w:kern w:val="0"/>
          <w:sz w:val="22"/>
          <w:szCs w:val="22"/>
          <w:lang w:val="en-GB"/>
        </w:rPr>
        <w:t xml:space="preserve"> A1; trans.</w:t>
      </w:r>
      <w:r w:rsidR="00A432A2">
        <w:rPr>
          <w:rFonts w:ascii="Times New Roman" w:hAnsi="Times New Roman" w:cs="Times New Roman"/>
          <w:b/>
          <w:bCs/>
          <w:kern w:val="0"/>
          <w:sz w:val="22"/>
          <w:szCs w:val="22"/>
          <w:lang w:val="en-GB"/>
        </w:rPr>
        <w:t xml:space="preserve"> W. D. Ross</w:t>
      </w:r>
    </w:p>
    <w:p w14:paraId="24F4D14C" w14:textId="77777777" w:rsidR="00094E9E" w:rsidRDefault="00094E9E" w:rsidP="00094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:lang w:val="en-GB"/>
        </w:rPr>
      </w:pPr>
    </w:p>
    <w:p w14:paraId="30081C29" w14:textId="2FDF4F60" w:rsidR="00094E9E" w:rsidRPr="00094E9E" w:rsidRDefault="00094E9E" w:rsidP="00094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:lang w:val="en-GB"/>
        </w:rPr>
      </w:pP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>All men by nature desire to know. An indication of this is the delight we take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>in our senses; for even apart from their usefulness they are loved for themselves;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>and above all others the sense of sight. For not only with a view to action, but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>even when we are not going to do anything, we prefer sight to almost everything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>else. The reason is that this, most of all the senses, makes us know and brings to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>light many differences between things.</w:t>
      </w:r>
    </w:p>
    <w:p w14:paraId="065E40AA" w14:textId="68BCA258" w:rsidR="00094E9E" w:rsidRPr="00094E9E" w:rsidRDefault="00094E9E" w:rsidP="00094E9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kern w:val="0"/>
          <w:sz w:val="22"/>
          <w:szCs w:val="22"/>
          <w:lang w:val="en-GB"/>
        </w:rPr>
      </w:pP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>By nature animals are born with the faculty of sensation, and from sensation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>memory is produced in some of them, though not in others. And therefore the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>former are more intelligent and apt at learning than those which cannot remember;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>those which are incapable of hearing sounds are intelligent though they cannot be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>taught, e.g. the bee, and any other race of animals that may be like it; and those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>which besides memory have this sense of hearing, can be taught.</w:t>
      </w:r>
    </w:p>
    <w:p w14:paraId="5BA01512" w14:textId="04015D54" w:rsidR="00094E9E" w:rsidRPr="00094E9E" w:rsidRDefault="00094E9E" w:rsidP="00094E9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kern w:val="0"/>
          <w:sz w:val="22"/>
          <w:szCs w:val="22"/>
          <w:lang w:val="en-GB"/>
        </w:rPr>
      </w:pP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>The animals other than man live by appearances and memories, and have but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>little of connected experience; but the human race lives also by art and reasonings.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>And from memory experience is produced in men; for many memories of the same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>thing produce finally the capacity for a single experience. Experience seems to be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>very similar to science and art, but really science and art come to men through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>experience; for ‘experience made art’, as Polus says, ‘but inexperience luck’. And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>art arises, when from many notions gained by experience one universal judgement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>about similar objects is produced. For to have a judgement that when Callias was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>ill of this disease this did him good, and similarly in the case of Socrates and in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>many individual cases, is a matter of experience; but to judge that it has done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>good to all persons of a certain constitution, marked off in one class, when they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>were ill of this disease, e.g. to phlegmatic or bilious people when burning with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</w:t>
      </w:r>
      <w:r w:rsidRPr="00094E9E">
        <w:rPr>
          <w:rFonts w:ascii="Times New Roman" w:hAnsi="Times New Roman" w:cs="Times New Roman"/>
          <w:kern w:val="0"/>
          <w:sz w:val="22"/>
          <w:szCs w:val="22"/>
          <w:lang w:val="en-GB"/>
        </w:rPr>
        <w:t>fever,—this is a matter of art.</w:t>
      </w:r>
    </w:p>
    <w:sectPr w:rsidR="00094E9E" w:rsidRPr="00094E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9E"/>
    <w:rsid w:val="00094E9E"/>
    <w:rsid w:val="0078418A"/>
    <w:rsid w:val="00A4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45B745"/>
  <w15:chartTrackingRefBased/>
  <w15:docId w15:val="{B08EA9BE-E537-A746-BB3A-3800E656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E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E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E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E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E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Ierodiakonou</dc:creator>
  <cp:keywords/>
  <dc:description/>
  <cp:lastModifiedBy>Katerina Ierodiakonou</cp:lastModifiedBy>
  <cp:revision>1</cp:revision>
  <dcterms:created xsi:type="dcterms:W3CDTF">2025-11-10T16:16:00Z</dcterms:created>
  <dcterms:modified xsi:type="dcterms:W3CDTF">2025-11-10T16:27:00Z</dcterms:modified>
</cp:coreProperties>
</file>