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A487A" w:rsidRPr="004A487A" w14:paraId="5B1FAEDE" w14:textId="77777777" w:rsidTr="004A48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B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A487A" w:rsidRPr="004A487A" w14:paraId="21320B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BF4F9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0"/>
                  </w:tblGrid>
                  <w:tr w:rsidR="004A487A" w:rsidRPr="004A487A" w14:paraId="29DA43D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4A487A" w:rsidRPr="004A487A" w14:paraId="44CBD5AE" w14:textId="77777777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CD441C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  <w:p w14:paraId="4CBABF7C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Ο Ελληνικός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Κλάδος της Παγκόσμιας Εταιρείας Ψυχοκοινωνικής Αποκατάστασης (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WAPR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) διοργανώνει την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u w:val="single"/>
                                  <w:lang w:val="el-GR"/>
                                  <w14:ligatures w14:val="none"/>
                                </w:rPr>
                                <w:t>Τετάρτη 15 Νοεμβρίου 2023 στις 16:00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webinar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με τον Αν.Καθηγητή Ψυχιατρικής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Ulf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Malm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του </w:t>
                              </w:r>
                              <w:proofErr w:type="spellStart"/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Sahlgrenska</w:t>
                              </w:r>
                              <w:proofErr w:type="spellEnd"/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Academy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του Πανεπιστημίου του 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Gothenburg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,Σουηδίας.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3350E5AB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proofErr w:type="spellStart"/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Θέμ</w:t>
                              </w:r>
                              <w:proofErr w:type="spellEnd"/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α: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The model of patient co-production in the treatment of severe mental illness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.</w:t>
                              </w:r>
                            </w:p>
                            <w:p w14:paraId="4187A0FF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14:paraId="0B38223E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Στο 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webinar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θα αναπτυχθούν οι τρόποι που μικροσυστήματα, αποτελούμενα από τον ασθενή, τα μέλη της οικογένειας και ειδικούς ψυχικής υγείας μπορούν μαζί να συνδημιουργούν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καλύτερες υπηρεσίες ψυχικής υγείας και να συνδιαμορφώνουν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θεραπευτικά σχέδια για τα άτομα που αντιμετωπίζουν προβλήματα εξαιτίας μιας σοβαρής ψυχικής διαταραχής. Μέσα από την ψυχοεκπαίδευση, ενδυνάμωση και δικτύωση περισσότερων μικροσυστημάτων στόχος είναι να αξιοποιηθεί η επιστημονική γνώση και να εφαρμοστεί περισσότερο αποτελεσματικά κατά την πορεία προς την ανάρρωσης και την βέλτιστη φροντίδα του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ατόμου με ψυχική ασθένεια.</w:t>
                              </w:r>
                            </w:p>
                            <w:p w14:paraId="03866291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</w:p>
                            <w:p w14:paraId="55801770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Το 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webinar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διοργανώνεται με τη συνεργασία της ΕΠΑΨΥ και της ΑΜΚΕ Ψυχοεκπαίδευση.</w:t>
                              </w:r>
                            </w:p>
                            <w:p w14:paraId="2E0FF775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Θα πραγματοποιηθεί στην αγγλική γλώσσα χωρίς παράλληλη μετάφραση.</w:t>
                              </w:r>
                            </w:p>
                            <w:p w14:paraId="35952031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</w:p>
                            <w:p w14:paraId="3500C5BA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Η συμμετοχή είναι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u w:val="single"/>
                                  <w:lang w:val="el-GR"/>
                                  <w14:ligatures w14:val="none"/>
                                </w:rPr>
                                <w:t>δωρεάν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, μέσα από το κανάλι </w:t>
                              </w:r>
                              <w:proofErr w:type="spellStart"/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wapr</w:t>
                              </w:r>
                              <w:proofErr w:type="spellEnd"/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_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gr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στο </w:t>
                              </w:r>
                              <w:proofErr w:type="spellStart"/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youtube</w:t>
                              </w:r>
                              <w:proofErr w:type="spellEnd"/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και το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zoom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.</w:t>
                              </w:r>
                            </w:p>
                            <w:p w14:paraId="79AE46CF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2DDF7607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hyperlink r:id="rId4" w:tgtFrame="_blank" w:tooltip="Αυτή η εξωτερική σύνδεση θα ανοίξει σε ένα νέο παράθυρο" w:history="1"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https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://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www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.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youtube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.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com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/@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waprgr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/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featured</w:t>
                                </w:r>
                              </w:hyperlink>
                            </w:p>
                            <w:p w14:paraId="70BFA3B6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</w:p>
                            <w:p w14:paraId="02F86DAA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hyperlink r:id="rId5" w:tgtFrame="_blank" w:tooltip="Αυτή η εξωτερική σύνδεση θα ανοίξει σε ένα νέο παράθυρο" w:history="1"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https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://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us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02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web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.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zoom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.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us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/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j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/82368612563?</w:t>
                                </w:r>
                                <w:proofErr w:type="spellStart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pwd</w:t>
                                </w:r>
                                <w:proofErr w:type="spellEnd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=</w:t>
                                </w:r>
                                <w:proofErr w:type="spellStart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NEFxOGJZWmN</w:t>
                                </w:r>
                                <w:proofErr w:type="spellEnd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4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R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2</w:t>
                                </w:r>
                                <w:proofErr w:type="spellStart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FEb</w:t>
                                </w:r>
                                <w:proofErr w:type="spellEnd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0</w:t>
                                </w:r>
                                <w:proofErr w:type="spellStart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IyL</w:t>
                                </w:r>
                                <w:proofErr w:type="spellEnd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2</w:t>
                                </w:r>
                                <w:proofErr w:type="spellStart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RwcEs</w:t>
                                </w:r>
                                <w:proofErr w:type="spellEnd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1</w:t>
                                </w:r>
                                <w:proofErr w:type="spellStart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dz</w:t>
                                </w:r>
                                <w:proofErr w:type="spellEnd"/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09</w:t>
                                </w:r>
                              </w:hyperlink>
                            </w:p>
                            <w:p w14:paraId="0F93BFA5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322BC8DA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Meeting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 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ID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: 823 6861 2563</w:t>
                              </w:r>
                            </w:p>
                            <w:p w14:paraId="54C52E9B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Passcode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: 782220</w:t>
                              </w:r>
                            </w:p>
                            <w:p w14:paraId="2B99E13A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49623DA5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Χορηγούνται βεβαιώσεις παρακολούθησης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50505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 xml:space="preserve">(δωρεάν για τα μέλη της 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50505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WAPR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50505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, με εγγραφή στον Ελληνικό Κλάδο για τα μη-μέλη)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.</w:t>
                              </w:r>
                            </w:p>
                            <w:p w14:paraId="58E3B908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Παρακαλούμε κοινοποιήστε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σε όποιον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θεωρείτε ότι μπορεί να ενδιαφέρει.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333E5CCC" w14:textId="77777777" w:rsidR="004A487A" w:rsidRPr="004A487A" w:rsidRDefault="004A487A" w:rsidP="004A487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</w:pPr>
                            </w:p>
                            <w:p w14:paraId="7A7ABF5E" w14:textId="77777777" w:rsidR="004A487A" w:rsidRPr="004A487A" w:rsidRDefault="004A487A" w:rsidP="004A487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Για τα μη μέλη, υπάρχει η δυνατότητα εγγραφής με την αποστολή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email 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στο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  <w:hyperlink r:id="rId6" w:tgtFrame="_blank" w:tooltip="Αυτή η εξωτερική σύνδεση θα ανοίξει σε ένα νέο παράθυρο" w:history="1"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wapr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.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gr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@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gmail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:lang w:val="el-GR"/>
                                    <w14:ligatures w14:val="none"/>
                                  </w:rPr>
                                  <w:t>.</w:t>
                                </w:r>
                                <w:r w:rsidRPr="004A487A">
                                  <w:rPr>
                                    <w:rFonts w:ascii="Arial" w:eastAsia="Times New Roman" w:hAnsi="Arial" w:cs="Arial"/>
                                    <w:color w:val="0071B0"/>
                                    <w:kern w:val="0"/>
                                    <w:sz w:val="20"/>
                                    <w:szCs w:val="20"/>
                                    <w:u w:val="single"/>
                                    <w14:ligatures w14:val="none"/>
                                  </w:rPr>
                                  <w:t>com</w:t>
                                </w:r>
                              </w:hyperlink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.</w:t>
                              </w: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520C815E" w14:textId="77777777" w:rsidR="004A487A" w:rsidRPr="004A487A" w:rsidRDefault="004A487A" w:rsidP="004A487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ptos" w:eastAsia="Times New Roman" w:hAnsi="Aptos" w:cs="Tahoma"/>
                                  <w:color w:val="000000"/>
                                  <w:kern w:val="0"/>
                                  <w:sz w:val="24"/>
                                  <w:szCs w:val="24"/>
                                  <w:lang w:val="el-GR"/>
                                  <w14:ligatures w14:val="none"/>
                                </w:rPr>
                              </w:pPr>
                              <w:r w:rsidRPr="004A487A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l-GR"/>
                                  <w14:ligatures w14:val="none"/>
                                </w:rPr>
                                <w:t>Κόστος εγγραφής: 20 Ευρώ για τους επαγγελματίες ψυχικής υγείας και 10 ευρώ για τους φοιτητές, τους λήπτες υπηρεσιών ψυχικής υγείας και για τα μέλη των οικογενειών τους</w:t>
                              </w:r>
                            </w:p>
                          </w:tc>
                        </w:tr>
                      </w:tbl>
                      <w:p w14:paraId="5AD14894" w14:textId="77777777" w:rsidR="004A487A" w:rsidRPr="004A487A" w:rsidRDefault="004A487A" w:rsidP="004A487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20"/>
                            <w:szCs w:val="20"/>
                            <w:lang w:val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35693C10" w14:textId="77777777" w:rsidR="004A487A" w:rsidRPr="004A487A" w:rsidRDefault="004A487A" w:rsidP="004A487A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val="el-GR"/>
                      <w14:ligatures w14:val="none"/>
                    </w:rPr>
                  </w:pPr>
                </w:p>
              </w:tc>
            </w:tr>
          </w:tbl>
          <w:p w14:paraId="17DED861" w14:textId="77777777" w:rsidR="004A487A" w:rsidRPr="004A487A" w:rsidRDefault="004A487A" w:rsidP="004A48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</w:tbl>
    <w:p w14:paraId="71903E9B" w14:textId="77777777" w:rsidR="006568AE" w:rsidRPr="004A487A" w:rsidRDefault="006568AE">
      <w:pPr>
        <w:rPr>
          <w:lang w:val="el-GR"/>
        </w:rPr>
      </w:pPr>
    </w:p>
    <w:sectPr w:rsidR="006568AE" w:rsidRPr="004A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76"/>
    <w:rsid w:val="004A487A"/>
    <w:rsid w:val="006568AE"/>
    <w:rsid w:val="00B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0A253-A2ED-45B3-AB33-983C4E35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01.uoa.gr/src/compose.php?send_to=wapr.gr@gmail.com" TargetMode="External"/><Relationship Id="rId5" Type="http://schemas.openxmlformats.org/officeDocument/2006/relationships/hyperlink" Target="https://us02web.zoom.us/j/82368612563?pwd=NEFxOGJZWmN4R2FEb0IyL2RwcEs1dz09" TargetMode="External"/><Relationship Id="rId4" Type="http://schemas.openxmlformats.org/officeDocument/2006/relationships/hyperlink" Target="https://www.youtube.com/@waprgr/featu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Charila</dc:creator>
  <cp:keywords/>
  <dc:description/>
  <cp:lastModifiedBy>Diana Charila</cp:lastModifiedBy>
  <cp:revision>3</cp:revision>
  <dcterms:created xsi:type="dcterms:W3CDTF">2023-11-11T17:10:00Z</dcterms:created>
  <dcterms:modified xsi:type="dcterms:W3CDTF">2023-11-11T17:11:00Z</dcterms:modified>
</cp:coreProperties>
</file>