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47D" w:rsidRDefault="00EF047D" w:rsidP="00084526">
      <w:pPr>
        <w:spacing w:after="0" w:line="240" w:lineRule="auto"/>
        <w:rPr>
          <w:rFonts w:asciiTheme="minorHAnsi" w:hAnsiTheme="minorHAnsi" w:cs="Tahoma"/>
          <w:b/>
          <w:sz w:val="28"/>
          <w:szCs w:val="28"/>
          <w:lang w:val="el-GR"/>
        </w:rPr>
      </w:pPr>
      <w:r>
        <w:rPr>
          <w:noProof/>
        </w:rPr>
        <w:drawing>
          <wp:inline distT="0" distB="0" distL="0" distR="0" wp14:anchorId="0E2A5CF6" wp14:editId="0A3CFE32">
            <wp:extent cx="1857375" cy="453137"/>
            <wp:effectExtent l="0" t="0" r="0" b="4445"/>
            <wp:docPr id="1" name="Εικόνα 1" descr="ÎÏÎ¿ÏÎ­Î»ÎµÏÎ¼Î± ÎµÎ¹ÎºÏÎ½Î±Ï Î³Î¹Î± ekp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ÏÎ¿ÏÎ­Î»ÎµÏÎ¼Î± ÎµÎ¹ÎºÏÎ½Î±Ï Î³Î¹Î± ekpa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9" t="31474" r="11659" b="35146"/>
                    <a:stretch/>
                  </pic:blipFill>
                  <pic:spPr bwMode="auto">
                    <a:xfrm>
                      <a:off x="0" y="0"/>
                      <a:ext cx="1894116" cy="46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047D" w:rsidRPr="00255C0D" w:rsidRDefault="00EF047D" w:rsidP="00084526">
      <w:pPr>
        <w:spacing w:after="0" w:line="240" w:lineRule="auto"/>
        <w:rPr>
          <w:rFonts w:asciiTheme="minorHAnsi" w:hAnsiTheme="minorHAnsi" w:cs="Tahoma"/>
          <w:sz w:val="26"/>
          <w:szCs w:val="26"/>
          <w:lang w:val="el-GR"/>
        </w:rPr>
      </w:pPr>
      <w:r w:rsidRPr="00255C0D">
        <w:rPr>
          <w:rFonts w:asciiTheme="minorHAnsi" w:hAnsiTheme="minorHAnsi" w:cs="Tahoma"/>
          <w:b/>
          <w:sz w:val="26"/>
          <w:szCs w:val="26"/>
          <w:lang w:val="el-GR"/>
        </w:rPr>
        <w:t xml:space="preserve">Μεταπτυχιακό Πρόγραμμα Σπουδών: </w:t>
      </w:r>
      <w:r w:rsidRPr="00255C0D">
        <w:rPr>
          <w:rFonts w:asciiTheme="minorHAnsi" w:hAnsiTheme="minorHAnsi" w:cs="Tahoma"/>
          <w:sz w:val="26"/>
          <w:szCs w:val="26"/>
          <w:lang w:val="el-GR"/>
        </w:rPr>
        <w:t>Φιλοσοφία και Διοίκηση-Μάνατζμεντ</w:t>
      </w:r>
    </w:p>
    <w:p w:rsidR="00EF047D" w:rsidRPr="00255C0D" w:rsidRDefault="00EF047D" w:rsidP="00084526">
      <w:pPr>
        <w:spacing w:after="0" w:line="240" w:lineRule="auto"/>
        <w:rPr>
          <w:rFonts w:asciiTheme="minorHAnsi" w:hAnsiTheme="minorHAnsi" w:cs="Tahoma"/>
          <w:sz w:val="26"/>
          <w:szCs w:val="26"/>
          <w:lang w:val="el-GR"/>
        </w:rPr>
      </w:pPr>
      <w:r w:rsidRPr="00255C0D">
        <w:rPr>
          <w:rFonts w:asciiTheme="minorHAnsi" w:hAnsiTheme="minorHAnsi" w:cs="Tahoma"/>
          <w:b/>
          <w:sz w:val="26"/>
          <w:szCs w:val="26"/>
          <w:lang w:val="el-GR"/>
        </w:rPr>
        <w:t xml:space="preserve">Μάθημα: </w:t>
      </w:r>
      <w:r>
        <w:rPr>
          <w:rFonts w:asciiTheme="minorHAnsi" w:hAnsiTheme="minorHAnsi" w:cs="Tahoma"/>
          <w:sz w:val="26"/>
          <w:szCs w:val="26"/>
          <w:lang w:val="el-GR"/>
        </w:rPr>
        <w:t>Στρατηγική των Επιχειρήσεων</w:t>
      </w:r>
    </w:p>
    <w:p w:rsidR="00EF047D" w:rsidRPr="00255C0D" w:rsidRDefault="00EF047D" w:rsidP="00084526">
      <w:pPr>
        <w:spacing w:after="0" w:line="240" w:lineRule="auto"/>
        <w:rPr>
          <w:rFonts w:asciiTheme="minorHAnsi" w:hAnsiTheme="minorHAnsi" w:cs="Tahoma"/>
          <w:b/>
          <w:sz w:val="26"/>
          <w:szCs w:val="26"/>
          <w:lang w:val="el-GR"/>
        </w:rPr>
      </w:pPr>
      <w:r w:rsidRPr="00255C0D">
        <w:rPr>
          <w:rFonts w:asciiTheme="minorHAnsi" w:hAnsiTheme="minorHAnsi" w:cs="Tahoma"/>
          <w:b/>
          <w:sz w:val="26"/>
          <w:szCs w:val="26"/>
          <w:lang w:val="el-GR"/>
        </w:rPr>
        <w:t xml:space="preserve">Διδάσκων: </w:t>
      </w:r>
      <w:proofErr w:type="spellStart"/>
      <w:r w:rsidRPr="00255C0D">
        <w:rPr>
          <w:rFonts w:asciiTheme="minorHAnsi" w:hAnsiTheme="minorHAnsi" w:cs="Tahoma"/>
          <w:sz w:val="26"/>
          <w:szCs w:val="26"/>
          <w:lang w:val="el-GR"/>
        </w:rPr>
        <w:t>Δρ</w:t>
      </w:r>
      <w:proofErr w:type="spellEnd"/>
      <w:r w:rsidRPr="00255C0D">
        <w:rPr>
          <w:rFonts w:asciiTheme="minorHAnsi" w:hAnsiTheme="minorHAnsi" w:cs="Tahoma"/>
          <w:sz w:val="26"/>
          <w:szCs w:val="26"/>
          <w:lang w:val="el-GR"/>
        </w:rPr>
        <w:t xml:space="preserve"> Αντώνης </w:t>
      </w:r>
      <w:proofErr w:type="spellStart"/>
      <w:r w:rsidRPr="00255C0D">
        <w:rPr>
          <w:rFonts w:asciiTheme="minorHAnsi" w:hAnsiTheme="minorHAnsi" w:cs="Tahoma"/>
          <w:sz w:val="26"/>
          <w:szCs w:val="26"/>
          <w:lang w:val="el-GR"/>
        </w:rPr>
        <w:t>Λιβιεράτος</w:t>
      </w:r>
      <w:proofErr w:type="spellEnd"/>
    </w:p>
    <w:p w:rsidR="00E26E21" w:rsidRPr="00BD6ADD" w:rsidRDefault="00E26E21" w:rsidP="00084526">
      <w:pPr>
        <w:spacing w:after="0" w:line="240" w:lineRule="auto"/>
        <w:rPr>
          <w:lang w:val="el-GR"/>
        </w:rPr>
      </w:pPr>
    </w:p>
    <w:p w:rsidR="00693F06" w:rsidRPr="00BD6ADD" w:rsidRDefault="00693F06" w:rsidP="00084526">
      <w:pPr>
        <w:spacing w:after="0" w:line="240" w:lineRule="auto"/>
        <w:rPr>
          <w:lang w:val="el-GR"/>
        </w:rPr>
      </w:pPr>
    </w:p>
    <w:p w:rsidR="00EF047D" w:rsidRPr="00EF047D" w:rsidRDefault="00EF047D" w:rsidP="00084526">
      <w:pPr>
        <w:spacing w:after="0" w:line="240" w:lineRule="auto"/>
        <w:rPr>
          <w:b/>
          <w:lang w:val="el-GR"/>
        </w:rPr>
      </w:pPr>
      <w:r w:rsidRPr="00EF047D">
        <w:rPr>
          <w:b/>
          <w:lang w:val="el-GR"/>
        </w:rPr>
        <w:t>Περιγραφή του μαθήματος</w:t>
      </w:r>
    </w:p>
    <w:p w:rsidR="00514374" w:rsidRDefault="00EF047D" w:rsidP="00084526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Η στρατηγική των επιχειρήσεων είναι το ανώτερο επίπ</w:t>
      </w:r>
      <w:r w:rsidR="00514374">
        <w:rPr>
          <w:lang w:val="el-GR"/>
        </w:rPr>
        <w:t xml:space="preserve">εδο απόφασης σε μία επιχείρηση. </w:t>
      </w:r>
      <w:r w:rsidR="00514374" w:rsidRPr="00EF047D">
        <w:rPr>
          <w:lang w:val="el-GR"/>
        </w:rPr>
        <w:t>Στο ταχέως μεταβαλλόμενο περιβ</w:t>
      </w:r>
      <w:r w:rsidR="00514374">
        <w:rPr>
          <w:lang w:val="el-GR"/>
        </w:rPr>
        <w:t xml:space="preserve">άλλον της σύγχρονης οικονομίας οι </w:t>
      </w:r>
      <w:r w:rsidR="00514374" w:rsidRPr="00EF047D">
        <w:rPr>
          <w:lang w:val="el-GR"/>
        </w:rPr>
        <w:t>αλλαγές</w:t>
      </w:r>
      <w:r w:rsidR="00514374">
        <w:rPr>
          <w:lang w:val="el-GR"/>
        </w:rPr>
        <w:t xml:space="preserve"> στην οικονομία και την κοινωνία αυξάνουν την πολυπλοκότητα και μειώνουν το ΄χρόνο αντίδρασης’ στη διαμόρφωση και υλοποίηση της στρατηγικής. </w:t>
      </w:r>
      <w:r w:rsidR="00F03503">
        <w:rPr>
          <w:lang w:val="el-GR"/>
        </w:rPr>
        <w:t>Στο πλαίσιο αυτό, σ</w:t>
      </w:r>
      <w:r w:rsidR="00514374">
        <w:rPr>
          <w:lang w:val="el-GR"/>
        </w:rPr>
        <w:t xml:space="preserve">κοπός του μαθήματος είναι οι φοιτητές </w:t>
      </w:r>
      <w:r w:rsidR="00514374" w:rsidRPr="00514374">
        <w:rPr>
          <w:lang w:val="el-GR"/>
        </w:rPr>
        <w:t xml:space="preserve">να αντιληφθούν τις προκλήσεις που αντιμετωπίζουν </w:t>
      </w:r>
      <w:r w:rsidR="00F03503">
        <w:rPr>
          <w:lang w:val="el-GR"/>
        </w:rPr>
        <w:t>στην λήψη στρατηγικών αποφάσεων</w:t>
      </w:r>
      <w:r w:rsidR="00514374" w:rsidRPr="00514374">
        <w:rPr>
          <w:lang w:val="el-GR"/>
        </w:rPr>
        <w:t>. Το μάθημα εξετάζει σχετικές θεωρίες και αντίστοιχε</w:t>
      </w:r>
      <w:r w:rsidR="00F03503">
        <w:rPr>
          <w:lang w:val="el-GR"/>
        </w:rPr>
        <w:t>ς τεχνικές προκειμένου να αναλυθεί</w:t>
      </w:r>
      <w:r w:rsidR="00514374" w:rsidRPr="00514374">
        <w:rPr>
          <w:lang w:val="el-GR"/>
        </w:rPr>
        <w:t xml:space="preserve"> </w:t>
      </w:r>
      <w:r w:rsidR="00514374">
        <w:rPr>
          <w:lang w:val="el-GR"/>
        </w:rPr>
        <w:t>το εσωτερικό και εξωτερικό περιβάλλον της</w:t>
      </w:r>
      <w:r w:rsidR="00F03503">
        <w:rPr>
          <w:lang w:val="el-GR"/>
        </w:rPr>
        <w:t xml:space="preserve"> επιχείρησης ώστε να </w:t>
      </w:r>
      <w:r w:rsidR="00762C86">
        <w:rPr>
          <w:lang w:val="el-GR"/>
        </w:rPr>
        <w:t>διαμορφωθεί</w:t>
      </w:r>
      <w:r w:rsidR="00514374">
        <w:rPr>
          <w:lang w:val="el-GR"/>
        </w:rPr>
        <w:t xml:space="preserve"> το πλαίσιο στο οποίο λαμβάνονται οι αποφάσεις.</w:t>
      </w:r>
    </w:p>
    <w:p w:rsidR="00514374" w:rsidRDefault="00514374" w:rsidP="00084526">
      <w:pPr>
        <w:spacing w:after="0" w:line="240" w:lineRule="auto"/>
        <w:jc w:val="both"/>
        <w:rPr>
          <w:lang w:val="el-GR"/>
        </w:rPr>
      </w:pPr>
    </w:p>
    <w:p w:rsidR="00514374" w:rsidRPr="00514374" w:rsidRDefault="00514374" w:rsidP="00084526">
      <w:pPr>
        <w:spacing w:after="0" w:line="240" w:lineRule="auto"/>
        <w:jc w:val="both"/>
        <w:rPr>
          <w:b/>
          <w:lang w:val="el-GR"/>
        </w:rPr>
      </w:pPr>
      <w:r w:rsidRPr="00514374">
        <w:rPr>
          <w:b/>
          <w:lang w:val="el-GR"/>
        </w:rPr>
        <w:t>Στόχος του μαθήματος</w:t>
      </w:r>
    </w:p>
    <w:p w:rsidR="00D1054D" w:rsidRPr="00D1054D" w:rsidRDefault="00514374" w:rsidP="00084526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Το μάθημα έχει σαν στόχο να </w:t>
      </w:r>
      <w:r w:rsidR="00EF047D" w:rsidRPr="00EF047D">
        <w:rPr>
          <w:lang w:val="el-GR"/>
        </w:rPr>
        <w:t xml:space="preserve">παρέχει γνώσεις και δεξιότητες που θα βοηθήσουν τους </w:t>
      </w:r>
      <w:r>
        <w:rPr>
          <w:lang w:val="el-GR"/>
        </w:rPr>
        <w:t>φοιτητές</w:t>
      </w:r>
      <w:r w:rsidR="00EF047D" w:rsidRPr="00EF047D">
        <w:rPr>
          <w:lang w:val="el-GR"/>
        </w:rPr>
        <w:t xml:space="preserve"> να αντιμετωπίσουν κρίσιμα ερωτήματα </w:t>
      </w:r>
      <w:r w:rsidR="00D1054D">
        <w:rPr>
          <w:lang w:val="el-GR"/>
        </w:rPr>
        <w:t xml:space="preserve">αναφορικά με την στρατηγική των επιχειρήσεων. Το μάθημα </w:t>
      </w:r>
      <w:r w:rsidR="00D1054D" w:rsidRPr="00D1054D">
        <w:rPr>
          <w:lang w:val="el-GR"/>
        </w:rPr>
        <w:t>αποσκοπεί:</w:t>
      </w:r>
    </w:p>
    <w:p w:rsidR="00D1054D" w:rsidRPr="00D1054D" w:rsidRDefault="00D1054D" w:rsidP="00084526">
      <w:pPr>
        <w:spacing w:after="0" w:line="240" w:lineRule="auto"/>
        <w:jc w:val="both"/>
        <w:rPr>
          <w:lang w:val="el-GR"/>
        </w:rPr>
      </w:pPr>
      <w:r w:rsidRPr="00D1054D">
        <w:rPr>
          <w:lang w:val="el-GR"/>
        </w:rPr>
        <w:t>1. να επιτρέ</w:t>
      </w:r>
      <w:r>
        <w:rPr>
          <w:lang w:val="el-GR"/>
        </w:rPr>
        <w:t>ψει στους φοιτητές να υιοθετήσουν μία συστημική άποψη για την επιχείρηση</w:t>
      </w:r>
      <w:r w:rsidRPr="00D1054D">
        <w:rPr>
          <w:lang w:val="el-GR"/>
        </w:rPr>
        <w:t xml:space="preserve">, προκειμένου να αποφασίζουν για το πού και πώς </w:t>
      </w:r>
      <w:r w:rsidR="008B59C3">
        <w:rPr>
          <w:lang w:val="el-GR"/>
        </w:rPr>
        <w:t xml:space="preserve">αυτή θα </w:t>
      </w:r>
      <w:r w:rsidRPr="00D1054D">
        <w:rPr>
          <w:lang w:val="el-GR"/>
        </w:rPr>
        <w:t>ανταγωνίζεται</w:t>
      </w:r>
      <w:r>
        <w:rPr>
          <w:lang w:val="el-GR"/>
        </w:rPr>
        <w:t xml:space="preserve"> </w:t>
      </w:r>
      <w:r w:rsidRPr="00D1054D">
        <w:rPr>
          <w:lang w:val="el-GR"/>
        </w:rPr>
        <w:t>σε ένα ταχέως μεταβαλλόμενο κοινωνικοοικονομικό περιβάλλον ·</w:t>
      </w:r>
    </w:p>
    <w:p w:rsidR="00D1054D" w:rsidRDefault="00D1054D" w:rsidP="00084526">
      <w:pPr>
        <w:spacing w:after="0" w:line="240" w:lineRule="auto"/>
        <w:jc w:val="both"/>
        <w:rPr>
          <w:lang w:val="el-GR"/>
        </w:rPr>
      </w:pPr>
      <w:r w:rsidRPr="00D1054D">
        <w:rPr>
          <w:lang w:val="el-GR"/>
        </w:rPr>
        <w:t xml:space="preserve">2. να παράσχει ένα πλαίσιο για τη διαμόρφωση και </w:t>
      </w:r>
      <w:r>
        <w:rPr>
          <w:lang w:val="el-GR"/>
        </w:rPr>
        <w:t>υλοποίηση</w:t>
      </w:r>
      <w:r w:rsidRPr="00D1054D">
        <w:rPr>
          <w:lang w:val="el-GR"/>
        </w:rPr>
        <w:t xml:space="preserve"> εταιρικών στρατηγικών με στόχο τη δημιουργία βιώσιμων ανταγωνιστικών πλεονεκτημάτων για την επιχείρηση,</w:t>
      </w:r>
    </w:p>
    <w:p w:rsidR="00D1054D" w:rsidRPr="00D1054D" w:rsidRDefault="00D1054D" w:rsidP="00084526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3. να δώσει </w:t>
      </w:r>
      <w:r w:rsidRPr="00D1054D">
        <w:rPr>
          <w:lang w:val="el-GR"/>
        </w:rPr>
        <w:t>δεξιότητες, τεχνικές</w:t>
      </w:r>
      <w:r>
        <w:rPr>
          <w:lang w:val="el-GR"/>
        </w:rPr>
        <w:t xml:space="preserve"> («εργαλεία»)</w:t>
      </w:r>
      <w:r w:rsidRPr="00D1054D">
        <w:rPr>
          <w:lang w:val="el-GR"/>
        </w:rPr>
        <w:t xml:space="preserve"> και κριτική</w:t>
      </w:r>
      <w:r>
        <w:rPr>
          <w:lang w:val="el-GR"/>
        </w:rPr>
        <w:t xml:space="preserve"> σκέψη που θα </w:t>
      </w:r>
      <w:r w:rsidRPr="00D1054D">
        <w:rPr>
          <w:lang w:val="el-GR"/>
        </w:rPr>
        <w:t xml:space="preserve">επιτρέπουν στους </w:t>
      </w:r>
      <w:r>
        <w:rPr>
          <w:lang w:val="el-GR"/>
        </w:rPr>
        <w:t>φοιτητές</w:t>
      </w:r>
      <w:r w:rsidRPr="00D1054D">
        <w:rPr>
          <w:lang w:val="el-GR"/>
        </w:rPr>
        <w:t xml:space="preserve"> να διαχειρίζονται όχι μόνο τους εσωτερικούς πόρους της επιχείρησης αλλά </w:t>
      </w:r>
      <w:r w:rsidR="008B59C3">
        <w:rPr>
          <w:lang w:val="el-GR"/>
        </w:rPr>
        <w:t>και τα εξωτερικά δίκτυα και τα ενδιαφερόμενα</w:t>
      </w:r>
      <w:r w:rsidRPr="00D1054D">
        <w:rPr>
          <w:lang w:val="el-GR"/>
        </w:rPr>
        <w:t xml:space="preserve"> </w:t>
      </w:r>
      <w:r>
        <w:rPr>
          <w:lang w:val="el-GR"/>
        </w:rPr>
        <w:t>μέρη</w:t>
      </w:r>
      <w:r w:rsidRPr="00D1054D">
        <w:rPr>
          <w:lang w:val="el-GR"/>
        </w:rPr>
        <w:t xml:space="preserve"> της εταιρίας</w:t>
      </w:r>
      <w:r>
        <w:rPr>
          <w:lang w:val="el-GR"/>
        </w:rPr>
        <w:t xml:space="preserve"> (</w:t>
      </w:r>
      <w:r>
        <w:rPr>
          <w:lang w:val="en-US"/>
        </w:rPr>
        <w:t>stakeholders</w:t>
      </w:r>
      <w:r w:rsidRPr="00D1054D">
        <w:rPr>
          <w:lang w:val="el-GR"/>
        </w:rPr>
        <w:t>) καθώς αυτά καθίστανται ολοένα και πιο σημαντικά στη σύγχρονη οικονομία.</w:t>
      </w:r>
    </w:p>
    <w:p w:rsidR="00D1054D" w:rsidRPr="00D1054D" w:rsidRDefault="00D1054D" w:rsidP="00084526">
      <w:pPr>
        <w:spacing w:after="0" w:line="240" w:lineRule="auto"/>
        <w:jc w:val="both"/>
        <w:rPr>
          <w:lang w:val="el-GR"/>
        </w:rPr>
      </w:pPr>
    </w:p>
    <w:p w:rsidR="00D1054D" w:rsidRPr="00D1054D" w:rsidRDefault="00D1054D" w:rsidP="00084526">
      <w:pPr>
        <w:spacing w:after="0" w:line="240" w:lineRule="auto"/>
        <w:jc w:val="both"/>
        <w:rPr>
          <w:lang w:val="el-GR"/>
        </w:rPr>
      </w:pPr>
    </w:p>
    <w:p w:rsidR="00D1054D" w:rsidRPr="00BD6ADD" w:rsidRDefault="00D1054D" w:rsidP="00084526">
      <w:pPr>
        <w:spacing w:after="0" w:line="240" w:lineRule="auto"/>
        <w:jc w:val="both"/>
        <w:rPr>
          <w:b/>
          <w:lang w:val="el-GR"/>
        </w:rPr>
      </w:pPr>
      <w:r w:rsidRPr="00D1054D">
        <w:rPr>
          <w:b/>
          <w:lang w:val="el-GR"/>
        </w:rPr>
        <w:t>Αναμενόμενα αποτελέσματα</w:t>
      </w:r>
      <w:r w:rsidR="001D2B5A" w:rsidRPr="00BD6ADD">
        <w:rPr>
          <w:b/>
          <w:lang w:val="el-GR"/>
        </w:rPr>
        <w:t xml:space="preserve"> (</w:t>
      </w:r>
      <w:r w:rsidR="001D2B5A">
        <w:rPr>
          <w:b/>
          <w:lang w:val="en-US"/>
        </w:rPr>
        <w:t>learning</w:t>
      </w:r>
      <w:r w:rsidR="001D2B5A" w:rsidRPr="00BD6ADD">
        <w:rPr>
          <w:b/>
          <w:lang w:val="el-GR"/>
        </w:rPr>
        <w:t xml:space="preserve"> </w:t>
      </w:r>
      <w:r w:rsidR="001D2B5A">
        <w:rPr>
          <w:b/>
          <w:lang w:val="en-US"/>
        </w:rPr>
        <w:t>outcomes</w:t>
      </w:r>
      <w:r w:rsidR="001D2B5A" w:rsidRPr="00BD6ADD">
        <w:rPr>
          <w:b/>
          <w:lang w:val="el-GR"/>
        </w:rPr>
        <w:t>)</w:t>
      </w:r>
    </w:p>
    <w:p w:rsidR="00D1054D" w:rsidRPr="00D1054D" w:rsidRDefault="00D1054D" w:rsidP="00084526">
      <w:pPr>
        <w:spacing w:after="0" w:line="240" w:lineRule="auto"/>
        <w:jc w:val="both"/>
        <w:rPr>
          <w:lang w:val="el-GR"/>
        </w:rPr>
      </w:pPr>
      <w:r w:rsidRPr="00D1054D">
        <w:rPr>
          <w:lang w:val="el-GR"/>
        </w:rPr>
        <w:t>Στο τέλος της ενότητας, ο εκπαιδευόμενος αναμένεται να είναι σε θέση:</w:t>
      </w:r>
    </w:p>
    <w:p w:rsidR="00D1054D" w:rsidRPr="00D1054D" w:rsidRDefault="00D1054D" w:rsidP="00084526">
      <w:pPr>
        <w:spacing w:after="0" w:line="240" w:lineRule="auto"/>
        <w:jc w:val="both"/>
        <w:rPr>
          <w:lang w:val="el-GR"/>
        </w:rPr>
      </w:pPr>
      <w:r w:rsidRPr="00D1054D">
        <w:rPr>
          <w:lang w:val="el-GR"/>
        </w:rPr>
        <w:t xml:space="preserve">1. </w:t>
      </w:r>
      <w:r w:rsidR="008B59C3">
        <w:rPr>
          <w:lang w:val="el-GR"/>
        </w:rPr>
        <w:t>να αξιολογεί</w:t>
      </w:r>
      <w:r w:rsidRPr="00D1054D">
        <w:rPr>
          <w:lang w:val="el-GR"/>
        </w:rPr>
        <w:t xml:space="preserve"> τη σημασία της εταιρικής στρατηγικής, αναγνω</w:t>
      </w:r>
      <w:r>
        <w:rPr>
          <w:lang w:val="el-GR"/>
        </w:rPr>
        <w:t xml:space="preserve">ρίζοντας τις </w:t>
      </w:r>
      <w:r w:rsidR="008B59C3">
        <w:rPr>
          <w:lang w:val="el-GR"/>
        </w:rPr>
        <w:t xml:space="preserve">θεμελιώδεις </w:t>
      </w:r>
      <w:r>
        <w:rPr>
          <w:lang w:val="el-GR"/>
        </w:rPr>
        <w:t xml:space="preserve">ικανότητες </w:t>
      </w:r>
      <w:r w:rsidR="008B59C3">
        <w:rPr>
          <w:lang w:val="el-GR"/>
        </w:rPr>
        <w:t xml:space="preserve">της επιχείρησης </w:t>
      </w:r>
      <w:r w:rsidRPr="00D1054D">
        <w:rPr>
          <w:lang w:val="el-GR"/>
        </w:rPr>
        <w:t>και προσδιορίζοντας τους βασικούς παρά</w:t>
      </w:r>
      <w:r w:rsidR="008B59C3">
        <w:rPr>
          <w:lang w:val="el-GR"/>
        </w:rPr>
        <w:t>γοντες επιτυχίας</w:t>
      </w:r>
      <w:r w:rsidRPr="00D1054D">
        <w:rPr>
          <w:lang w:val="el-GR"/>
        </w:rPr>
        <w:t>,</w:t>
      </w:r>
    </w:p>
    <w:p w:rsidR="00F379E9" w:rsidRDefault="00D1054D" w:rsidP="00084526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2. να διαμορφών</w:t>
      </w:r>
      <w:r w:rsidRPr="00D1054D">
        <w:rPr>
          <w:lang w:val="el-GR"/>
        </w:rPr>
        <w:t xml:space="preserve">ει μια συνεκτική στρατηγική που θα οδηγήσει σε </w:t>
      </w:r>
      <w:r>
        <w:rPr>
          <w:lang w:val="el-GR"/>
        </w:rPr>
        <w:t>διατηρήσιμο</w:t>
      </w:r>
      <w:r w:rsidRPr="00D1054D">
        <w:rPr>
          <w:lang w:val="el-GR"/>
        </w:rPr>
        <w:t xml:space="preserve"> ανταγωνιστικό πλεονέκτημα, </w:t>
      </w:r>
    </w:p>
    <w:p w:rsidR="00D1054D" w:rsidRPr="00D1054D" w:rsidRDefault="00D1054D" w:rsidP="00084526">
      <w:pPr>
        <w:spacing w:after="0" w:line="240" w:lineRule="auto"/>
        <w:jc w:val="both"/>
        <w:rPr>
          <w:lang w:val="el-GR"/>
        </w:rPr>
      </w:pPr>
      <w:r w:rsidRPr="00D1054D">
        <w:rPr>
          <w:lang w:val="el-GR"/>
        </w:rPr>
        <w:t xml:space="preserve">3. να </w:t>
      </w:r>
      <w:r w:rsidR="00F379E9">
        <w:rPr>
          <w:lang w:val="el-GR"/>
        </w:rPr>
        <w:t>επικοινωνεί</w:t>
      </w:r>
      <w:r w:rsidRPr="00D1054D">
        <w:rPr>
          <w:lang w:val="el-GR"/>
        </w:rPr>
        <w:t xml:space="preserve"> τη στρατηγική στο εσωτερικό και εξωτερικό περιβάλλον της εταιρείας χρησιμοποιώντας κατάλληλες έννοιες, εργαλεία και ορολογία,</w:t>
      </w:r>
    </w:p>
    <w:p w:rsidR="00EF047D" w:rsidRDefault="00F379E9" w:rsidP="00084526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4. ν</w:t>
      </w:r>
      <w:r w:rsidR="00D1054D" w:rsidRPr="00D1054D">
        <w:rPr>
          <w:lang w:val="el-GR"/>
        </w:rPr>
        <w:t xml:space="preserve">α </w:t>
      </w:r>
      <w:r>
        <w:rPr>
          <w:lang w:val="el-GR"/>
        </w:rPr>
        <w:t>διαμορφώνει το πλαίσιο ανάπτυξης καινοτομίας μέσα σε μία επιχείρηση το οποίο θα είναι συμβατό με το συνολικό στρατηγικό σχεδιασμό της επιχείρησης.</w:t>
      </w:r>
    </w:p>
    <w:p w:rsidR="00693F06" w:rsidRDefault="00693F06" w:rsidP="00084526">
      <w:pPr>
        <w:spacing w:after="0" w:line="240" w:lineRule="auto"/>
        <w:rPr>
          <w:lang w:val="el-GR"/>
        </w:rPr>
      </w:pPr>
    </w:p>
    <w:p w:rsidR="00EF047D" w:rsidRDefault="00693F06" w:rsidP="00084526">
      <w:pPr>
        <w:spacing w:after="0" w:line="240" w:lineRule="auto"/>
        <w:rPr>
          <w:b/>
          <w:lang w:val="el-GR"/>
        </w:rPr>
      </w:pPr>
      <w:r>
        <w:rPr>
          <w:b/>
          <w:lang w:val="el-GR"/>
        </w:rPr>
        <w:lastRenderedPageBreak/>
        <w:t>Εξέταση (</w:t>
      </w:r>
      <w:r w:rsidR="00A337C1">
        <w:rPr>
          <w:b/>
          <w:lang w:val="el-GR"/>
        </w:rPr>
        <w:t>Εργασία</w:t>
      </w:r>
      <w:r>
        <w:rPr>
          <w:b/>
          <w:lang w:val="el-GR"/>
        </w:rPr>
        <w:t>)</w:t>
      </w:r>
    </w:p>
    <w:p w:rsidR="00084526" w:rsidRDefault="00A337C1" w:rsidP="00084526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Ο τελικός βαθμός του μαθήματος θα προκύψει </w:t>
      </w:r>
      <w:r w:rsidR="00084526">
        <w:rPr>
          <w:lang w:val="el-GR"/>
        </w:rPr>
        <w:t xml:space="preserve">αποκλειστικά και μόνο </w:t>
      </w:r>
      <w:r>
        <w:rPr>
          <w:lang w:val="el-GR"/>
        </w:rPr>
        <w:t xml:space="preserve">από την ομαδική εργασία την οποία καλούνται οι φοιτητές να εκπονήσουν. </w:t>
      </w:r>
      <w:r w:rsidRPr="00A337C1">
        <w:rPr>
          <w:lang w:val="el-GR"/>
        </w:rPr>
        <w:t xml:space="preserve">Από την αρχή </w:t>
      </w:r>
      <w:r w:rsidR="00084526">
        <w:rPr>
          <w:lang w:val="el-GR"/>
        </w:rPr>
        <w:t xml:space="preserve">του </w:t>
      </w:r>
      <w:r>
        <w:rPr>
          <w:lang w:val="el-GR"/>
        </w:rPr>
        <w:t xml:space="preserve">εξαμήνου οι φοιτητές καλούνται να σχηματίσουν ομάδες των 3 ατόμων και να επιλέξουν μία επιχείρηση με την οποία θα ασχοληθούν. Η </w:t>
      </w:r>
      <w:r w:rsidRPr="00A337C1">
        <w:rPr>
          <w:lang w:val="el-GR"/>
        </w:rPr>
        <w:t>επιχείρηση την οποία θα επιλέξ</w:t>
      </w:r>
      <w:r>
        <w:rPr>
          <w:lang w:val="el-GR"/>
        </w:rPr>
        <w:t>ουν οι φοιτητές θα πρέπει να δηλωθεί το αργότερο μέχρι το 1</w:t>
      </w:r>
      <w:r w:rsidRPr="00A337C1">
        <w:rPr>
          <w:vertAlign w:val="superscript"/>
          <w:lang w:val="el-GR"/>
        </w:rPr>
        <w:t>ο</w:t>
      </w:r>
      <w:r>
        <w:rPr>
          <w:lang w:val="el-GR"/>
        </w:rPr>
        <w:t xml:space="preserve"> </w:t>
      </w:r>
      <w:r w:rsidR="00084526">
        <w:rPr>
          <w:lang w:val="el-GR"/>
        </w:rPr>
        <w:t>φροντιστηριακό</w:t>
      </w:r>
      <w:r>
        <w:rPr>
          <w:lang w:val="el-GR"/>
        </w:rPr>
        <w:t xml:space="preserve"> μ</w:t>
      </w:r>
      <w:r w:rsidR="00084526">
        <w:rPr>
          <w:lang w:val="el-GR"/>
        </w:rPr>
        <w:t xml:space="preserve">άθημα. </w:t>
      </w:r>
    </w:p>
    <w:p w:rsidR="00A337C1" w:rsidRPr="00A337C1" w:rsidRDefault="00084526" w:rsidP="00084526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Στόχος της εργασίας είναι η ανάλυση της στρατηγικής μίας υφιστάμενης επιχείρησης και η δημιουργία προτάσεων στρατηγικής. </w:t>
      </w:r>
      <w:r w:rsidR="00A337C1" w:rsidRPr="00A337C1">
        <w:rPr>
          <w:lang w:val="el-GR"/>
        </w:rPr>
        <w:t xml:space="preserve">Αναφορικά με την επιλογή της επιχείρησης προτείνεται </w:t>
      </w:r>
      <w:r>
        <w:rPr>
          <w:lang w:val="el-GR"/>
        </w:rPr>
        <w:t>οι φοιτητές να επιλέξουν</w:t>
      </w:r>
      <w:r w:rsidR="00A337C1" w:rsidRPr="00A337C1">
        <w:rPr>
          <w:lang w:val="el-GR"/>
        </w:rPr>
        <w:t xml:space="preserve">: </w:t>
      </w:r>
    </w:p>
    <w:p w:rsidR="00084526" w:rsidRDefault="00084526" w:rsidP="00084526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α) </w:t>
      </w:r>
      <w:bookmarkStart w:id="0" w:name="_Hlk523676234"/>
      <w:r>
        <w:rPr>
          <w:lang w:val="el-GR"/>
        </w:rPr>
        <w:t>μία</w:t>
      </w:r>
      <w:r w:rsidR="00A337C1" w:rsidRPr="00A337C1">
        <w:rPr>
          <w:lang w:val="el-GR"/>
        </w:rPr>
        <w:t xml:space="preserve"> </w:t>
      </w:r>
      <w:bookmarkEnd w:id="0"/>
      <w:r w:rsidR="00A337C1" w:rsidRPr="00A337C1">
        <w:rPr>
          <w:lang w:val="el-GR"/>
        </w:rPr>
        <w:t xml:space="preserve">επιχείρηση για την οποία </w:t>
      </w:r>
      <w:r w:rsidRPr="00A337C1">
        <w:rPr>
          <w:lang w:val="el-GR"/>
        </w:rPr>
        <w:t>εργάζ</w:t>
      </w:r>
      <w:r>
        <w:rPr>
          <w:lang w:val="el-GR"/>
        </w:rPr>
        <w:t>ε</w:t>
      </w:r>
      <w:r w:rsidRPr="00A337C1">
        <w:rPr>
          <w:lang w:val="el-GR"/>
        </w:rPr>
        <w:t>ται</w:t>
      </w:r>
      <w:r>
        <w:rPr>
          <w:lang w:val="el-GR"/>
        </w:rPr>
        <w:t xml:space="preserve"> ένα μέλος της ομάδας</w:t>
      </w:r>
    </w:p>
    <w:p w:rsidR="00084526" w:rsidRDefault="00A337C1" w:rsidP="00084526">
      <w:pPr>
        <w:spacing w:after="0" w:line="240" w:lineRule="auto"/>
        <w:jc w:val="both"/>
        <w:rPr>
          <w:lang w:val="el-GR"/>
        </w:rPr>
      </w:pPr>
      <w:r w:rsidRPr="00A337C1">
        <w:rPr>
          <w:lang w:val="el-GR"/>
        </w:rPr>
        <w:t xml:space="preserve">β) </w:t>
      </w:r>
      <w:r w:rsidR="00693F06">
        <w:rPr>
          <w:lang w:val="el-GR"/>
        </w:rPr>
        <w:t>μία</w:t>
      </w:r>
      <w:r w:rsidR="00693F06" w:rsidRPr="00A337C1">
        <w:rPr>
          <w:lang w:val="el-GR"/>
        </w:rPr>
        <w:t xml:space="preserve"> </w:t>
      </w:r>
      <w:r w:rsidRPr="00A337C1">
        <w:rPr>
          <w:lang w:val="el-GR"/>
        </w:rPr>
        <w:t xml:space="preserve">επιχείρηση από το οικογενειακό ή το φιλικό περιβάλλον </w:t>
      </w:r>
      <w:r w:rsidR="00084526">
        <w:rPr>
          <w:lang w:val="el-GR"/>
        </w:rPr>
        <w:t>ενός μέλους της ομάδας</w:t>
      </w:r>
      <w:r w:rsidR="006D24DB">
        <w:rPr>
          <w:lang w:val="el-GR"/>
        </w:rPr>
        <w:t xml:space="preserve"> (για την οποία μπορούν να αντληθούν στοιχεία)</w:t>
      </w:r>
    </w:p>
    <w:p w:rsidR="00084526" w:rsidRDefault="00084526" w:rsidP="00084526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γ) </w:t>
      </w:r>
      <w:r w:rsidR="00693F06">
        <w:rPr>
          <w:lang w:val="el-GR"/>
        </w:rPr>
        <w:t>μία</w:t>
      </w:r>
      <w:r w:rsidR="00693F06" w:rsidRPr="00A337C1">
        <w:rPr>
          <w:lang w:val="el-GR"/>
        </w:rPr>
        <w:t xml:space="preserve"> </w:t>
      </w:r>
      <w:r>
        <w:rPr>
          <w:lang w:val="el-GR"/>
        </w:rPr>
        <w:t>εισηγμένη επιχείρηση.</w:t>
      </w:r>
    </w:p>
    <w:p w:rsidR="006D24DB" w:rsidRDefault="00693F06" w:rsidP="00084526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Στο 1</w:t>
      </w:r>
      <w:r w:rsidRPr="00693F06">
        <w:rPr>
          <w:vertAlign w:val="superscript"/>
          <w:lang w:val="el-GR"/>
        </w:rPr>
        <w:t>ο</w:t>
      </w:r>
      <w:r>
        <w:rPr>
          <w:lang w:val="el-GR"/>
        </w:rPr>
        <w:t xml:space="preserve"> μάθημα θ</w:t>
      </w:r>
      <w:r w:rsidR="006D24DB">
        <w:rPr>
          <w:lang w:val="el-GR"/>
        </w:rPr>
        <w:t>α δοθούν αναλυτικά οδηγίες</w:t>
      </w:r>
      <w:r w:rsidR="00BD6ADD">
        <w:rPr>
          <w:lang w:val="el-GR"/>
        </w:rPr>
        <w:t xml:space="preserve"> για την εκπόνηση της εργασίας.</w:t>
      </w:r>
      <w:r w:rsidR="00BD6ADD" w:rsidRPr="00BD6ADD">
        <w:rPr>
          <w:lang w:val="el-GR"/>
        </w:rPr>
        <w:t xml:space="preserve"> </w:t>
      </w:r>
      <w:r w:rsidR="006D24DB">
        <w:rPr>
          <w:lang w:val="el-GR"/>
        </w:rPr>
        <w:t xml:space="preserve">Οι εργασίες θα πρέπει να παραδοθούν </w:t>
      </w:r>
      <w:r w:rsidR="00BD6ADD">
        <w:rPr>
          <w:lang w:val="el-GR"/>
        </w:rPr>
        <w:t>σε ηλεκτρονική μορφή</w:t>
      </w:r>
      <w:r w:rsidR="00BD6ADD">
        <w:rPr>
          <w:lang w:val="el-GR"/>
        </w:rPr>
        <w:t xml:space="preserve"> </w:t>
      </w:r>
      <w:r w:rsidR="006D24DB">
        <w:rPr>
          <w:lang w:val="el-GR"/>
        </w:rPr>
        <w:t>το αργότερο 2 μέρες πριν την εξεταστική. Οι φοιτητές θα πρέπει να παρουσιάσουν τις εργασίες το</w:t>
      </w:r>
      <w:bookmarkStart w:id="1" w:name="_GoBack"/>
      <w:bookmarkEnd w:id="1"/>
      <w:r w:rsidR="006D24DB">
        <w:rPr>
          <w:lang w:val="el-GR"/>
        </w:rPr>
        <w:t>υς την ημέρα που έχει οριστεί η εξέταση του μαθήματος. Η παρουσίαση είναι υποχρεωτική και θα πρέπει να πραγματοποιηθεί από όλα τα μέλη της ομάδας.</w:t>
      </w:r>
    </w:p>
    <w:p w:rsidR="006D24DB" w:rsidRDefault="006D24DB" w:rsidP="00084526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Το μέγεθος της εργασίας θα πρέπει να είναι 7.000-8.000 λέξεις.</w:t>
      </w:r>
    </w:p>
    <w:p w:rsidR="00084526" w:rsidRDefault="00084526" w:rsidP="00084526">
      <w:pPr>
        <w:spacing w:after="0" w:line="240" w:lineRule="auto"/>
        <w:rPr>
          <w:b/>
          <w:lang w:val="el-GR"/>
        </w:rPr>
      </w:pPr>
    </w:p>
    <w:p w:rsidR="00A337C1" w:rsidRPr="009303D6" w:rsidRDefault="00A337C1" w:rsidP="00084526">
      <w:pPr>
        <w:spacing w:after="0" w:line="240" w:lineRule="auto"/>
        <w:rPr>
          <w:b/>
          <w:lang w:val="el-GR"/>
        </w:rPr>
      </w:pPr>
      <w:r>
        <w:rPr>
          <w:b/>
          <w:lang w:val="el-GR"/>
        </w:rPr>
        <w:t>Δομή μαθήματος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5463F1" w:rsidTr="009303D6">
        <w:tc>
          <w:tcPr>
            <w:tcW w:w="2405" w:type="dxa"/>
          </w:tcPr>
          <w:p w:rsidR="005463F1" w:rsidRDefault="005463F1" w:rsidP="00084526">
            <w:pPr>
              <w:rPr>
                <w:lang w:val="el-GR"/>
              </w:rPr>
            </w:pPr>
            <w:r>
              <w:rPr>
                <w:lang w:val="el-GR"/>
              </w:rPr>
              <w:t>1</w:t>
            </w:r>
            <w:r w:rsidRPr="005463F1">
              <w:rPr>
                <w:vertAlign w:val="superscript"/>
                <w:lang w:val="el-GR"/>
              </w:rPr>
              <w:t>ο</w:t>
            </w:r>
            <w:r>
              <w:rPr>
                <w:lang w:val="el-GR"/>
              </w:rPr>
              <w:t xml:space="preserve"> μάθημα</w:t>
            </w:r>
          </w:p>
        </w:tc>
        <w:tc>
          <w:tcPr>
            <w:tcW w:w="6662" w:type="dxa"/>
          </w:tcPr>
          <w:p w:rsidR="005463F1" w:rsidRDefault="005463F1" w:rsidP="00084526">
            <w:pPr>
              <w:rPr>
                <w:lang w:val="el-GR"/>
              </w:rPr>
            </w:pPr>
            <w:r>
              <w:rPr>
                <w:lang w:val="el-GR"/>
              </w:rPr>
              <w:t>Εισαγωγή στην στρατηγική των επιχειρήσεων</w:t>
            </w:r>
          </w:p>
          <w:p w:rsidR="005463F1" w:rsidRDefault="005463F1" w:rsidP="00084526">
            <w:pPr>
              <w:rPr>
                <w:lang w:val="el-GR"/>
              </w:rPr>
            </w:pPr>
            <w:r>
              <w:rPr>
                <w:lang w:val="el-GR"/>
              </w:rPr>
              <w:t>Το εξωτερικό περιβάλλον των επιχειρήσεων</w:t>
            </w:r>
          </w:p>
          <w:p w:rsidR="005463F1" w:rsidRPr="009303D6" w:rsidRDefault="005463F1" w:rsidP="00084526">
            <w:pPr>
              <w:pStyle w:val="a3"/>
              <w:numPr>
                <w:ilvl w:val="0"/>
                <w:numId w:val="2"/>
              </w:numPr>
              <w:rPr>
                <w:lang w:val="el-GR"/>
              </w:rPr>
            </w:pPr>
            <w:r>
              <w:rPr>
                <w:lang w:val="el-GR"/>
              </w:rPr>
              <w:t xml:space="preserve">Ανάλυση </w:t>
            </w:r>
            <w:r>
              <w:rPr>
                <w:lang w:val="en-US"/>
              </w:rPr>
              <w:t>PEST-DG</w:t>
            </w:r>
          </w:p>
        </w:tc>
      </w:tr>
      <w:tr w:rsidR="005463F1" w:rsidTr="009303D6">
        <w:tc>
          <w:tcPr>
            <w:tcW w:w="2405" w:type="dxa"/>
          </w:tcPr>
          <w:p w:rsidR="005463F1" w:rsidRPr="005463F1" w:rsidRDefault="005463F1" w:rsidP="00084526">
            <w:pPr>
              <w:rPr>
                <w:lang w:val="el-GR"/>
              </w:rPr>
            </w:pPr>
            <w:r>
              <w:rPr>
                <w:lang w:val="en-US"/>
              </w:rPr>
              <w:t xml:space="preserve">2o </w:t>
            </w:r>
            <w:r>
              <w:rPr>
                <w:lang w:val="el-GR"/>
              </w:rPr>
              <w:t>μάθημα</w:t>
            </w:r>
          </w:p>
        </w:tc>
        <w:tc>
          <w:tcPr>
            <w:tcW w:w="6662" w:type="dxa"/>
          </w:tcPr>
          <w:p w:rsidR="009303D6" w:rsidRDefault="009303D6" w:rsidP="00084526">
            <w:pPr>
              <w:rPr>
                <w:lang w:val="el-GR"/>
              </w:rPr>
            </w:pPr>
            <w:r>
              <w:rPr>
                <w:lang w:val="el-GR"/>
              </w:rPr>
              <w:t>Το εξωτερικό περιβάλλον των επιχειρήσεων (συνέχεια)</w:t>
            </w:r>
          </w:p>
          <w:p w:rsidR="009303D6" w:rsidRPr="009303D6" w:rsidRDefault="009303D6" w:rsidP="00084526">
            <w:pPr>
              <w:pStyle w:val="a3"/>
              <w:numPr>
                <w:ilvl w:val="0"/>
                <w:numId w:val="2"/>
              </w:numPr>
              <w:rPr>
                <w:lang w:val="el-GR"/>
              </w:rPr>
            </w:pPr>
            <w:r w:rsidRPr="009303D6">
              <w:rPr>
                <w:lang w:val="el-GR"/>
              </w:rPr>
              <w:t>Ανάλυση των 5 δυνάμεων του Porter</w:t>
            </w:r>
          </w:p>
          <w:p w:rsidR="005463F1" w:rsidRDefault="005463F1" w:rsidP="00084526">
            <w:pPr>
              <w:rPr>
                <w:lang w:val="el-GR"/>
              </w:rPr>
            </w:pPr>
            <w:r>
              <w:rPr>
                <w:lang w:val="el-GR"/>
              </w:rPr>
              <w:t>Το εσωτερικό περιβάλλον των επιχειρήσεων</w:t>
            </w:r>
          </w:p>
          <w:p w:rsidR="005463F1" w:rsidRDefault="005463F1" w:rsidP="00084526">
            <w:pPr>
              <w:pStyle w:val="a3"/>
              <w:numPr>
                <w:ilvl w:val="0"/>
                <w:numId w:val="2"/>
              </w:numPr>
              <w:rPr>
                <w:lang w:val="el-GR"/>
              </w:rPr>
            </w:pPr>
            <w:r>
              <w:rPr>
                <w:lang w:val="el-GR"/>
              </w:rPr>
              <w:t>Θεωρία πόρων και ικανοτήτων</w:t>
            </w:r>
          </w:p>
          <w:p w:rsidR="005463F1" w:rsidRPr="009303D6" w:rsidRDefault="005463F1" w:rsidP="00084526">
            <w:pPr>
              <w:pStyle w:val="a3"/>
              <w:numPr>
                <w:ilvl w:val="0"/>
                <w:numId w:val="2"/>
              </w:numPr>
              <w:rPr>
                <w:lang w:val="el-GR"/>
              </w:rPr>
            </w:pPr>
            <w:r>
              <w:rPr>
                <w:lang w:val="el-GR"/>
              </w:rPr>
              <w:t>Αλυσίδα αξίας</w:t>
            </w:r>
          </w:p>
        </w:tc>
      </w:tr>
      <w:tr w:rsidR="005463F1" w:rsidRPr="00BD6ADD" w:rsidTr="009303D6">
        <w:tc>
          <w:tcPr>
            <w:tcW w:w="2405" w:type="dxa"/>
            <w:shd w:val="clear" w:color="auto" w:fill="D9D9D9" w:themeFill="background1" w:themeFillShade="D9"/>
          </w:tcPr>
          <w:p w:rsidR="005463F1" w:rsidRDefault="005463F1" w:rsidP="00084526">
            <w:pPr>
              <w:rPr>
                <w:lang w:val="el-GR"/>
              </w:rPr>
            </w:pPr>
            <w:r>
              <w:rPr>
                <w:lang w:val="el-GR"/>
              </w:rPr>
              <w:t>1</w:t>
            </w:r>
            <w:r w:rsidRPr="005463F1">
              <w:rPr>
                <w:vertAlign w:val="superscript"/>
                <w:lang w:val="el-GR"/>
              </w:rPr>
              <w:t>ο</w:t>
            </w:r>
            <w:r>
              <w:rPr>
                <w:lang w:val="el-GR"/>
              </w:rPr>
              <w:t xml:space="preserve"> φροντιστηριακό 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:rsidR="005463F1" w:rsidRDefault="005463F1" w:rsidP="00084526">
            <w:pPr>
              <w:rPr>
                <w:lang w:val="el-GR"/>
              </w:rPr>
            </w:pPr>
            <w:r>
              <w:rPr>
                <w:lang w:val="el-GR"/>
              </w:rPr>
              <w:t>Παράδοση του 1</w:t>
            </w:r>
            <w:r w:rsidRPr="005463F1">
              <w:rPr>
                <w:vertAlign w:val="superscript"/>
                <w:lang w:val="el-GR"/>
              </w:rPr>
              <w:t>ου</w:t>
            </w:r>
            <w:r>
              <w:rPr>
                <w:lang w:val="el-GR"/>
              </w:rPr>
              <w:t xml:space="preserve"> μέρους της εργασίας</w:t>
            </w:r>
          </w:p>
        </w:tc>
      </w:tr>
      <w:tr w:rsidR="005463F1" w:rsidTr="009303D6">
        <w:tc>
          <w:tcPr>
            <w:tcW w:w="2405" w:type="dxa"/>
          </w:tcPr>
          <w:p w:rsidR="005463F1" w:rsidRDefault="005463F1" w:rsidP="00084526">
            <w:pPr>
              <w:rPr>
                <w:lang w:val="el-GR"/>
              </w:rPr>
            </w:pPr>
            <w:r>
              <w:rPr>
                <w:lang w:val="el-GR"/>
              </w:rPr>
              <w:t>3</w:t>
            </w:r>
            <w:r w:rsidRPr="005463F1">
              <w:rPr>
                <w:vertAlign w:val="superscript"/>
                <w:lang w:val="el-GR"/>
              </w:rPr>
              <w:t>ο</w:t>
            </w:r>
            <w:r>
              <w:rPr>
                <w:lang w:val="el-GR"/>
              </w:rPr>
              <w:t xml:space="preserve"> μάθημα</w:t>
            </w:r>
          </w:p>
        </w:tc>
        <w:tc>
          <w:tcPr>
            <w:tcW w:w="6662" w:type="dxa"/>
          </w:tcPr>
          <w:p w:rsidR="005463F1" w:rsidRDefault="009303D6" w:rsidP="00084526">
            <w:pPr>
              <w:rPr>
                <w:lang w:val="en-US"/>
              </w:rPr>
            </w:pPr>
            <w:r>
              <w:rPr>
                <w:lang w:val="el-GR"/>
              </w:rPr>
              <w:t xml:space="preserve">Ανάλυση </w:t>
            </w:r>
            <w:r>
              <w:rPr>
                <w:lang w:val="en-US"/>
              </w:rPr>
              <w:t>SWOT</w:t>
            </w:r>
          </w:p>
          <w:p w:rsidR="009303D6" w:rsidRDefault="009303D6" w:rsidP="00084526">
            <w:pPr>
              <w:rPr>
                <w:lang w:val="el-GR"/>
              </w:rPr>
            </w:pPr>
            <w:proofErr w:type="spellStart"/>
            <w:r>
              <w:rPr>
                <w:lang w:val="en-US"/>
              </w:rPr>
              <w:t>Αντ</w:t>
            </w:r>
            <w:proofErr w:type="spellEnd"/>
            <w:r>
              <w:rPr>
                <w:lang w:val="en-US"/>
              </w:rPr>
              <w:t>αγωνιστικ</w:t>
            </w:r>
            <w:r>
              <w:rPr>
                <w:lang w:val="el-GR"/>
              </w:rPr>
              <w:t>ή στρατηγική</w:t>
            </w:r>
          </w:p>
          <w:p w:rsidR="009303D6" w:rsidRDefault="009303D6" w:rsidP="00084526">
            <w:pPr>
              <w:pStyle w:val="a3"/>
              <w:numPr>
                <w:ilvl w:val="0"/>
                <w:numId w:val="2"/>
              </w:numPr>
              <w:rPr>
                <w:lang w:val="el-GR"/>
              </w:rPr>
            </w:pPr>
            <w:r>
              <w:rPr>
                <w:lang w:val="el-GR"/>
              </w:rPr>
              <w:t>Στρατηγική ηγεσίας κόστους</w:t>
            </w:r>
          </w:p>
          <w:p w:rsidR="009303D6" w:rsidRDefault="009303D6" w:rsidP="00084526">
            <w:pPr>
              <w:pStyle w:val="a3"/>
              <w:numPr>
                <w:ilvl w:val="0"/>
                <w:numId w:val="2"/>
              </w:numPr>
              <w:rPr>
                <w:lang w:val="el-GR"/>
              </w:rPr>
            </w:pPr>
            <w:r>
              <w:rPr>
                <w:lang w:val="el-GR"/>
              </w:rPr>
              <w:t>Στρατηγική διαφοροποίησης</w:t>
            </w:r>
          </w:p>
          <w:p w:rsidR="009303D6" w:rsidRPr="009303D6" w:rsidRDefault="009303D6" w:rsidP="00084526">
            <w:pPr>
              <w:pStyle w:val="a3"/>
              <w:numPr>
                <w:ilvl w:val="0"/>
                <w:numId w:val="2"/>
              </w:numPr>
              <w:rPr>
                <w:lang w:val="el-GR"/>
              </w:rPr>
            </w:pPr>
            <w:r>
              <w:rPr>
                <w:lang w:val="el-GR"/>
              </w:rPr>
              <w:t>Στρατηγική βέλτιστου κόστους</w:t>
            </w:r>
          </w:p>
        </w:tc>
      </w:tr>
      <w:tr w:rsidR="005463F1" w:rsidTr="009303D6">
        <w:tc>
          <w:tcPr>
            <w:tcW w:w="2405" w:type="dxa"/>
          </w:tcPr>
          <w:p w:rsidR="005463F1" w:rsidRDefault="005463F1" w:rsidP="00084526">
            <w:pPr>
              <w:rPr>
                <w:lang w:val="el-GR"/>
              </w:rPr>
            </w:pPr>
            <w:r>
              <w:rPr>
                <w:lang w:val="el-GR"/>
              </w:rPr>
              <w:t>4</w:t>
            </w:r>
            <w:r w:rsidRPr="005463F1">
              <w:rPr>
                <w:vertAlign w:val="superscript"/>
                <w:lang w:val="el-GR"/>
              </w:rPr>
              <w:t>ο</w:t>
            </w:r>
            <w:r>
              <w:rPr>
                <w:lang w:val="el-GR"/>
              </w:rPr>
              <w:t xml:space="preserve"> μάθημα</w:t>
            </w:r>
          </w:p>
        </w:tc>
        <w:tc>
          <w:tcPr>
            <w:tcW w:w="6662" w:type="dxa"/>
          </w:tcPr>
          <w:p w:rsidR="005463F1" w:rsidRDefault="009303D6" w:rsidP="00084526">
            <w:pPr>
              <w:rPr>
                <w:lang w:val="el-GR"/>
              </w:rPr>
            </w:pPr>
            <w:r>
              <w:rPr>
                <w:lang w:val="el-GR"/>
              </w:rPr>
              <w:t>Επιχειρηματική στρατηγική</w:t>
            </w:r>
          </w:p>
          <w:p w:rsidR="009303D6" w:rsidRDefault="009303D6" w:rsidP="00084526">
            <w:pPr>
              <w:pStyle w:val="a3"/>
              <w:numPr>
                <w:ilvl w:val="0"/>
                <w:numId w:val="2"/>
              </w:numPr>
              <w:rPr>
                <w:lang w:val="el-GR"/>
              </w:rPr>
            </w:pPr>
            <w:r>
              <w:rPr>
                <w:lang w:val="el-GR"/>
              </w:rPr>
              <w:t>Στρατηγικές σταθερότητας</w:t>
            </w:r>
          </w:p>
          <w:p w:rsidR="009303D6" w:rsidRDefault="009303D6" w:rsidP="00084526">
            <w:pPr>
              <w:pStyle w:val="a3"/>
              <w:numPr>
                <w:ilvl w:val="0"/>
                <w:numId w:val="2"/>
              </w:numPr>
              <w:rPr>
                <w:lang w:val="el-GR"/>
              </w:rPr>
            </w:pPr>
            <w:r>
              <w:rPr>
                <w:lang w:val="el-GR"/>
              </w:rPr>
              <w:t>Στρατηγικές ανάπτυξης</w:t>
            </w:r>
          </w:p>
          <w:p w:rsidR="009303D6" w:rsidRPr="009303D6" w:rsidRDefault="009303D6" w:rsidP="00084526">
            <w:pPr>
              <w:pStyle w:val="a3"/>
              <w:numPr>
                <w:ilvl w:val="0"/>
                <w:numId w:val="2"/>
              </w:numPr>
              <w:rPr>
                <w:lang w:val="el-GR"/>
              </w:rPr>
            </w:pPr>
            <w:r>
              <w:rPr>
                <w:lang w:val="el-GR"/>
              </w:rPr>
              <w:t>Στρατηγικές διάσωσης/εξυγίανσης</w:t>
            </w:r>
          </w:p>
        </w:tc>
      </w:tr>
      <w:tr w:rsidR="005463F1" w:rsidRPr="00BD6ADD" w:rsidTr="009303D6">
        <w:tc>
          <w:tcPr>
            <w:tcW w:w="2405" w:type="dxa"/>
            <w:shd w:val="clear" w:color="auto" w:fill="D9D9D9" w:themeFill="background1" w:themeFillShade="D9"/>
          </w:tcPr>
          <w:p w:rsidR="005463F1" w:rsidRDefault="005463F1" w:rsidP="00084526">
            <w:pPr>
              <w:rPr>
                <w:lang w:val="el-GR"/>
              </w:rPr>
            </w:pPr>
            <w:r>
              <w:rPr>
                <w:lang w:val="el-GR"/>
              </w:rPr>
              <w:t>2</w:t>
            </w:r>
            <w:r w:rsidRPr="005463F1">
              <w:rPr>
                <w:vertAlign w:val="superscript"/>
                <w:lang w:val="el-GR"/>
              </w:rPr>
              <w:t>ο</w:t>
            </w:r>
            <w:r>
              <w:rPr>
                <w:lang w:val="el-GR"/>
              </w:rPr>
              <w:t xml:space="preserve"> φροντιστηριακό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:rsidR="005463F1" w:rsidRDefault="005463F1" w:rsidP="00084526">
            <w:pPr>
              <w:rPr>
                <w:lang w:val="el-GR"/>
              </w:rPr>
            </w:pPr>
            <w:r>
              <w:rPr>
                <w:lang w:val="el-GR"/>
              </w:rPr>
              <w:t>Παράδοση του 2</w:t>
            </w:r>
            <w:r w:rsidRPr="005463F1">
              <w:rPr>
                <w:vertAlign w:val="superscript"/>
                <w:lang w:val="el-GR"/>
              </w:rPr>
              <w:t>ου</w:t>
            </w:r>
            <w:r>
              <w:rPr>
                <w:lang w:val="el-GR"/>
              </w:rPr>
              <w:t xml:space="preserve"> μέρους της εργασίας</w:t>
            </w:r>
          </w:p>
        </w:tc>
      </w:tr>
      <w:tr w:rsidR="005463F1" w:rsidRPr="00BD6ADD" w:rsidTr="009303D6">
        <w:tc>
          <w:tcPr>
            <w:tcW w:w="2405" w:type="dxa"/>
          </w:tcPr>
          <w:p w:rsidR="005463F1" w:rsidRDefault="005463F1" w:rsidP="00084526">
            <w:pPr>
              <w:rPr>
                <w:lang w:val="el-GR"/>
              </w:rPr>
            </w:pPr>
            <w:r>
              <w:rPr>
                <w:lang w:val="el-GR"/>
              </w:rPr>
              <w:t>5</w:t>
            </w:r>
            <w:r w:rsidRPr="005463F1">
              <w:rPr>
                <w:vertAlign w:val="superscript"/>
                <w:lang w:val="el-GR"/>
              </w:rPr>
              <w:t>ο</w:t>
            </w:r>
            <w:r>
              <w:rPr>
                <w:lang w:val="el-GR"/>
              </w:rPr>
              <w:t xml:space="preserve"> μάθημα</w:t>
            </w:r>
          </w:p>
        </w:tc>
        <w:tc>
          <w:tcPr>
            <w:tcW w:w="6662" w:type="dxa"/>
          </w:tcPr>
          <w:p w:rsidR="009303D6" w:rsidRDefault="009303D6" w:rsidP="00084526">
            <w:pPr>
              <w:rPr>
                <w:lang w:val="el-GR"/>
              </w:rPr>
            </w:pPr>
            <w:r>
              <w:rPr>
                <w:lang w:val="el-GR"/>
              </w:rPr>
              <w:t>Επιχειρηματική στρατηγική (συνέχεια)</w:t>
            </w:r>
          </w:p>
          <w:p w:rsidR="005463F1" w:rsidRDefault="009303D6" w:rsidP="00084526">
            <w:pPr>
              <w:pStyle w:val="a3"/>
              <w:numPr>
                <w:ilvl w:val="0"/>
                <w:numId w:val="2"/>
              </w:numPr>
              <w:rPr>
                <w:lang w:val="el-GR"/>
              </w:rPr>
            </w:pPr>
            <w:r>
              <w:rPr>
                <w:lang w:val="el-GR"/>
              </w:rPr>
              <w:t>Στρατηγικές διάσωσης/εξυγίανσης</w:t>
            </w:r>
          </w:p>
          <w:p w:rsidR="00B25362" w:rsidRDefault="00B25362" w:rsidP="00084526">
            <w:pPr>
              <w:rPr>
                <w:lang w:val="el-GR"/>
              </w:rPr>
            </w:pPr>
            <w:r>
              <w:rPr>
                <w:lang w:val="el-GR"/>
              </w:rPr>
              <w:t>Στρατηγική ανάπτυξης καινοτομίας</w:t>
            </w:r>
          </w:p>
          <w:p w:rsidR="00B25362" w:rsidRDefault="00B25362" w:rsidP="00084526">
            <w:pPr>
              <w:pStyle w:val="a3"/>
              <w:numPr>
                <w:ilvl w:val="0"/>
                <w:numId w:val="2"/>
              </w:numPr>
              <w:rPr>
                <w:lang w:val="el-GR"/>
              </w:rPr>
            </w:pPr>
            <w:r>
              <w:rPr>
                <w:lang w:val="el-GR"/>
              </w:rPr>
              <w:t>Η διαδικασία της καινοτομίας</w:t>
            </w:r>
          </w:p>
          <w:p w:rsidR="00A337C1" w:rsidRPr="00A337C1" w:rsidRDefault="00A337C1" w:rsidP="00084526">
            <w:pPr>
              <w:pStyle w:val="a3"/>
              <w:numPr>
                <w:ilvl w:val="0"/>
                <w:numId w:val="2"/>
              </w:numPr>
              <w:rPr>
                <w:lang w:val="el-GR"/>
              </w:rPr>
            </w:pPr>
            <w:r>
              <w:rPr>
                <w:lang w:val="el-GR"/>
              </w:rPr>
              <w:t>Ανάπτυξη τμήματος έρευνας και ανάπτυξης</w:t>
            </w:r>
          </w:p>
        </w:tc>
      </w:tr>
      <w:tr w:rsidR="005463F1" w:rsidRPr="00BD6ADD" w:rsidTr="009303D6">
        <w:tc>
          <w:tcPr>
            <w:tcW w:w="2405" w:type="dxa"/>
          </w:tcPr>
          <w:p w:rsidR="005463F1" w:rsidRDefault="005463F1" w:rsidP="00084526">
            <w:pPr>
              <w:rPr>
                <w:lang w:val="el-GR"/>
              </w:rPr>
            </w:pPr>
            <w:r>
              <w:rPr>
                <w:lang w:val="el-GR"/>
              </w:rPr>
              <w:t>6</w:t>
            </w:r>
            <w:r w:rsidRPr="005463F1">
              <w:rPr>
                <w:vertAlign w:val="superscript"/>
                <w:lang w:val="el-GR"/>
              </w:rPr>
              <w:t>ο</w:t>
            </w:r>
            <w:r>
              <w:rPr>
                <w:lang w:val="el-GR"/>
              </w:rPr>
              <w:t xml:space="preserve"> μάθημα</w:t>
            </w:r>
          </w:p>
        </w:tc>
        <w:tc>
          <w:tcPr>
            <w:tcW w:w="6662" w:type="dxa"/>
          </w:tcPr>
          <w:p w:rsidR="005463F1" w:rsidRPr="00B25362" w:rsidRDefault="009303D6" w:rsidP="00084526">
            <w:pPr>
              <w:rPr>
                <w:lang w:val="en-US"/>
              </w:rPr>
            </w:pPr>
            <w:r>
              <w:rPr>
                <w:lang w:val="el-GR"/>
              </w:rPr>
              <w:t>Στρατηγική ανάπτυξης καινοτομίας</w:t>
            </w:r>
            <w:r w:rsidR="00B25362">
              <w:rPr>
                <w:lang w:val="el-GR"/>
              </w:rPr>
              <w:t xml:space="preserve"> (συνέχεια)</w:t>
            </w:r>
          </w:p>
          <w:p w:rsidR="00B25362" w:rsidRDefault="00B25362" w:rsidP="00084526">
            <w:pPr>
              <w:pStyle w:val="a3"/>
              <w:numPr>
                <w:ilvl w:val="0"/>
                <w:numId w:val="2"/>
              </w:numPr>
              <w:rPr>
                <w:lang w:val="el-GR"/>
              </w:rPr>
            </w:pPr>
            <w:r>
              <w:rPr>
                <w:lang w:val="el-GR"/>
              </w:rPr>
              <w:t>Ανοικτό μοντέλο καινοτομίας</w:t>
            </w:r>
          </w:p>
          <w:p w:rsidR="00B25362" w:rsidRPr="00B25362" w:rsidRDefault="00B25362" w:rsidP="00084526">
            <w:pPr>
              <w:pStyle w:val="a3"/>
              <w:numPr>
                <w:ilvl w:val="0"/>
                <w:numId w:val="2"/>
              </w:numPr>
              <w:rPr>
                <w:lang w:val="el-GR"/>
              </w:rPr>
            </w:pPr>
            <w:r>
              <w:rPr>
                <w:lang w:val="en-US"/>
              </w:rPr>
              <w:t>Lean</w:t>
            </w:r>
            <w:r w:rsidRPr="00B25362">
              <w:rPr>
                <w:lang w:val="el-GR"/>
              </w:rPr>
              <w:t xml:space="preserve"> </w:t>
            </w:r>
            <w:r>
              <w:rPr>
                <w:lang w:val="en-US"/>
              </w:rPr>
              <w:t>startup</w:t>
            </w:r>
            <w:r w:rsidRPr="00B25362">
              <w:rPr>
                <w:lang w:val="el-GR"/>
              </w:rPr>
              <w:t xml:space="preserve"> (</w:t>
            </w:r>
            <w:r>
              <w:rPr>
                <w:lang w:val="el-GR"/>
              </w:rPr>
              <w:t>λιτή επιχειρηματική εκκίνηση) ως εργαλείο ανάπτυξης καινοτομίας υφιστάμενων επιχειρήσεων</w:t>
            </w:r>
          </w:p>
        </w:tc>
      </w:tr>
      <w:tr w:rsidR="005463F1" w:rsidRPr="00BD6ADD" w:rsidTr="009303D6">
        <w:tc>
          <w:tcPr>
            <w:tcW w:w="2405" w:type="dxa"/>
            <w:shd w:val="clear" w:color="auto" w:fill="D9D9D9" w:themeFill="background1" w:themeFillShade="D9"/>
          </w:tcPr>
          <w:p w:rsidR="005463F1" w:rsidRDefault="005463F1" w:rsidP="00084526">
            <w:pPr>
              <w:rPr>
                <w:lang w:val="el-GR"/>
              </w:rPr>
            </w:pPr>
            <w:r>
              <w:rPr>
                <w:lang w:val="el-GR"/>
              </w:rPr>
              <w:lastRenderedPageBreak/>
              <w:t>3</w:t>
            </w:r>
            <w:r w:rsidRPr="005463F1">
              <w:rPr>
                <w:vertAlign w:val="superscript"/>
                <w:lang w:val="el-GR"/>
              </w:rPr>
              <w:t>ο</w:t>
            </w:r>
            <w:r>
              <w:rPr>
                <w:lang w:val="el-GR"/>
              </w:rPr>
              <w:t xml:space="preserve"> φροντιστηριακό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:rsidR="005463F1" w:rsidRDefault="009303D6" w:rsidP="00084526">
            <w:pPr>
              <w:rPr>
                <w:lang w:val="el-GR"/>
              </w:rPr>
            </w:pPr>
            <w:r>
              <w:rPr>
                <w:lang w:val="el-GR"/>
              </w:rPr>
              <w:t>Παράδοση του 3</w:t>
            </w:r>
            <w:r w:rsidRPr="005463F1">
              <w:rPr>
                <w:vertAlign w:val="superscript"/>
                <w:lang w:val="el-GR"/>
              </w:rPr>
              <w:t>ου</w:t>
            </w:r>
            <w:r>
              <w:rPr>
                <w:lang w:val="el-GR"/>
              </w:rPr>
              <w:t xml:space="preserve"> μέρους της εργασίας</w:t>
            </w:r>
          </w:p>
        </w:tc>
      </w:tr>
    </w:tbl>
    <w:p w:rsidR="00EF047D" w:rsidRPr="00EF047D" w:rsidRDefault="00EF047D" w:rsidP="00084526">
      <w:pPr>
        <w:spacing w:after="0" w:line="240" w:lineRule="auto"/>
        <w:rPr>
          <w:lang w:val="el-GR"/>
        </w:rPr>
      </w:pPr>
    </w:p>
    <w:sectPr w:rsidR="00EF047D" w:rsidRPr="00EF047D" w:rsidSect="00693F06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02EA6"/>
    <w:multiLevelType w:val="hybridMultilevel"/>
    <w:tmpl w:val="8C3AFC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75D0A"/>
    <w:multiLevelType w:val="hybridMultilevel"/>
    <w:tmpl w:val="39083F06"/>
    <w:lvl w:ilvl="0" w:tplc="D1403E02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7D"/>
    <w:rsid w:val="00084526"/>
    <w:rsid w:val="001D2B5A"/>
    <w:rsid w:val="00514374"/>
    <w:rsid w:val="005463F1"/>
    <w:rsid w:val="00693F06"/>
    <w:rsid w:val="006D24DB"/>
    <w:rsid w:val="00762C86"/>
    <w:rsid w:val="008B59C3"/>
    <w:rsid w:val="009303D6"/>
    <w:rsid w:val="00A337C1"/>
    <w:rsid w:val="00B25362"/>
    <w:rsid w:val="00BD6ADD"/>
    <w:rsid w:val="00D1054D"/>
    <w:rsid w:val="00E26E21"/>
    <w:rsid w:val="00EF047D"/>
    <w:rsid w:val="00F03503"/>
    <w:rsid w:val="00F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C60A"/>
  <w15:chartTrackingRefBased/>
  <w15:docId w15:val="{3E1746CE-CCDB-4A17-8C0D-3C88028A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047D"/>
    <w:rPr>
      <w:rFonts w:ascii="Arial" w:eastAsia="Arial Unicode MS" w:hAnsi="Arial" w:cs="Arial Unicode MS"/>
      <w:sz w:val="24"/>
      <w:szCs w:val="24"/>
      <w:lang w:val="en-GB" w:eastAsia="zh-CN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54D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styleId="-">
    <w:name w:val="Hyperlink"/>
    <w:basedOn w:val="a0"/>
    <w:uiPriority w:val="99"/>
    <w:semiHidden/>
    <w:unhideWhenUsed/>
    <w:rsid w:val="00D1054D"/>
    <w:rPr>
      <w:color w:val="0000FF"/>
      <w:u w:val="single"/>
    </w:rPr>
  </w:style>
  <w:style w:type="table" w:styleId="a4">
    <w:name w:val="Table Grid"/>
    <w:basedOn w:val="a1"/>
    <w:uiPriority w:val="59"/>
    <w:rsid w:val="00546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1556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4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653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8586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205226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23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3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175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38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19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69894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3</Pages>
  <Words>743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4</cp:revision>
  <dcterms:created xsi:type="dcterms:W3CDTF">2018-09-01T08:41:00Z</dcterms:created>
  <dcterms:modified xsi:type="dcterms:W3CDTF">2018-09-02T20:25:00Z</dcterms:modified>
</cp:coreProperties>
</file>