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23E5" w14:textId="77777777" w:rsidR="005D1F7B" w:rsidRDefault="005D1F7B" w:rsidP="005D1F7B">
      <w:pPr>
        <w:spacing w:after="120"/>
        <w:jc w:val="center"/>
        <w:rPr>
          <w:rFonts w:ascii="Calibri" w:hAnsi="Calibri"/>
          <w:b/>
        </w:rPr>
      </w:pPr>
      <w:r w:rsidRPr="00FE1B1D">
        <w:rPr>
          <w:rFonts w:ascii="Calibri" w:hAnsi="Calibri"/>
          <w:b/>
        </w:rPr>
        <w:t>ΓΙΑ ΤΟ ΔΙΔΑΚΤΙΚΟ ΣΧΕΔΙΑΣΜΟ</w:t>
      </w:r>
    </w:p>
    <w:p w14:paraId="00710E51" w14:textId="77777777" w:rsidR="005D1F7B" w:rsidRPr="00FE1B1D" w:rsidRDefault="005D1F7B" w:rsidP="005D1F7B">
      <w:pPr>
        <w:spacing w:after="120"/>
        <w:jc w:val="center"/>
        <w:rPr>
          <w:rFonts w:ascii="Calibri" w:hAnsi="Calibri"/>
          <w:b/>
        </w:rPr>
      </w:pPr>
    </w:p>
    <w:p w14:paraId="0C3EF24D" w14:textId="77777777" w:rsidR="005D1F7B" w:rsidRPr="00FE1B1D" w:rsidRDefault="005D1F7B" w:rsidP="005D1F7B">
      <w:pPr>
        <w:spacing w:after="120"/>
        <w:jc w:val="both"/>
        <w:rPr>
          <w:rFonts w:ascii="Calibri" w:hAnsi="Calibri"/>
          <w:sz w:val="22"/>
          <w:szCs w:val="22"/>
        </w:rPr>
      </w:pPr>
      <w:r w:rsidRPr="00FE1B1D">
        <w:rPr>
          <w:rFonts w:ascii="Calibri" w:hAnsi="Calibri"/>
          <w:sz w:val="22"/>
          <w:szCs w:val="22"/>
        </w:rPr>
        <w:t xml:space="preserve">Η καταγραφή των ιδεών μας σε σχέδια διδασκαλίας αποτελεί μέρος του διδακτικού σχεδιασμού και  λειτουργεί (μπορεί να λειτουργήσει) με πολλαπλά οφέλη καθώς (μεταξύ άλλων) μας αναγκάζει πέρα από τον γενικό σχεδιασμό, να προβληματιστούμε εκ των προτέρων για πιθανές αδυναμίες των αρχικών ιδεών μας και επιπλέον το καταγραμμένο αποτέλεσμα μπορεί να διακινηθεί εύκολα σε συναδέλφους. </w:t>
      </w:r>
    </w:p>
    <w:p w14:paraId="65E22247" w14:textId="187584BC" w:rsidR="005D1F7B" w:rsidRPr="00FE1B1D" w:rsidRDefault="005D1F7B" w:rsidP="005D1F7B">
      <w:pPr>
        <w:spacing w:after="120"/>
        <w:jc w:val="both"/>
        <w:rPr>
          <w:rFonts w:ascii="Calibri" w:hAnsi="Calibri"/>
          <w:sz w:val="22"/>
          <w:szCs w:val="22"/>
        </w:rPr>
      </w:pPr>
      <w:r w:rsidRPr="00FE1B1D">
        <w:rPr>
          <w:rFonts w:ascii="Calibri" w:hAnsi="Calibri"/>
          <w:sz w:val="22"/>
          <w:szCs w:val="22"/>
        </w:rPr>
        <w:t xml:space="preserve">Έτσι παράλληλα με την αποτύπωση των ιδεών </w:t>
      </w:r>
      <w:r w:rsidR="004D2844">
        <w:rPr>
          <w:rFonts w:ascii="Calibri" w:hAnsi="Calibri"/>
          <w:sz w:val="22"/>
          <w:szCs w:val="22"/>
        </w:rPr>
        <w:t>του/της εκπαιδευτικού</w:t>
      </w:r>
      <w:r w:rsidRPr="00FE1B1D">
        <w:rPr>
          <w:rFonts w:ascii="Calibri" w:hAnsi="Calibri"/>
          <w:sz w:val="22"/>
          <w:szCs w:val="22"/>
        </w:rPr>
        <w:t xml:space="preserve"> για τη διδασκαλία,   </w:t>
      </w:r>
    </w:p>
    <w:p w14:paraId="2F49ECE0" w14:textId="77777777" w:rsidR="005D1F7B" w:rsidRPr="00FE1B1D" w:rsidRDefault="005D1F7B" w:rsidP="005D1F7B">
      <w:pPr>
        <w:numPr>
          <w:ilvl w:val="0"/>
          <w:numId w:val="1"/>
        </w:numPr>
        <w:tabs>
          <w:tab w:val="clear" w:pos="720"/>
        </w:tabs>
        <w:spacing w:after="120"/>
        <w:ind w:left="360"/>
        <w:jc w:val="both"/>
        <w:rPr>
          <w:rFonts w:ascii="Calibri" w:hAnsi="Calibri"/>
          <w:sz w:val="22"/>
          <w:szCs w:val="22"/>
        </w:rPr>
      </w:pPr>
      <w:r w:rsidRPr="00FE1B1D">
        <w:rPr>
          <w:rFonts w:ascii="Calibri" w:hAnsi="Calibri"/>
          <w:sz w:val="22"/>
          <w:szCs w:val="22"/>
        </w:rPr>
        <w:t xml:space="preserve">λαμβάνονται αποφάσεις σχετικά με τη μορφή και το περιεχόμενο της διδασκαλίας  </w:t>
      </w:r>
    </w:p>
    <w:p w14:paraId="42111EE6" w14:textId="3F8DFD71" w:rsidR="005D1F7B" w:rsidRPr="00FE1B1D" w:rsidRDefault="004D2844" w:rsidP="005D1F7B">
      <w:pPr>
        <w:numPr>
          <w:ilvl w:val="0"/>
          <w:numId w:val="1"/>
        </w:numPr>
        <w:tabs>
          <w:tab w:val="clear" w:pos="720"/>
        </w:tabs>
        <w:spacing w:after="120"/>
        <w:ind w:left="360"/>
        <w:jc w:val="both"/>
        <w:rPr>
          <w:rFonts w:ascii="Calibri" w:hAnsi="Calibri"/>
          <w:sz w:val="22"/>
          <w:szCs w:val="22"/>
        </w:rPr>
      </w:pPr>
      <w:r>
        <w:rPr>
          <w:rFonts w:ascii="Calibri" w:hAnsi="Calibri"/>
          <w:sz w:val="22"/>
          <w:szCs w:val="22"/>
        </w:rPr>
        <w:t>ορίζεται</w:t>
      </w:r>
      <w:r w:rsidR="005D1F7B" w:rsidRPr="00FE1B1D">
        <w:rPr>
          <w:rFonts w:ascii="Calibri" w:hAnsi="Calibri"/>
          <w:sz w:val="22"/>
          <w:szCs w:val="22"/>
        </w:rPr>
        <w:t xml:space="preserve"> εκ των προτέρων </w:t>
      </w:r>
      <w:r>
        <w:rPr>
          <w:rFonts w:ascii="Calibri" w:hAnsi="Calibri"/>
          <w:sz w:val="22"/>
          <w:szCs w:val="22"/>
        </w:rPr>
        <w:t>η</w:t>
      </w:r>
      <w:r w:rsidR="005D1F7B" w:rsidRPr="00FE1B1D">
        <w:rPr>
          <w:rFonts w:ascii="Calibri" w:hAnsi="Calibri"/>
          <w:sz w:val="22"/>
          <w:szCs w:val="22"/>
        </w:rPr>
        <w:t xml:space="preserve"> εξελικτική διαδικασία της διδασκαλίας  καθώς και </w:t>
      </w:r>
      <w:r>
        <w:rPr>
          <w:rFonts w:ascii="Calibri" w:hAnsi="Calibri"/>
          <w:sz w:val="22"/>
          <w:szCs w:val="22"/>
        </w:rPr>
        <w:t>η</w:t>
      </w:r>
      <w:r w:rsidR="005D1F7B" w:rsidRPr="00FE1B1D">
        <w:rPr>
          <w:rFonts w:ascii="Calibri" w:hAnsi="Calibri"/>
          <w:sz w:val="22"/>
          <w:szCs w:val="22"/>
        </w:rPr>
        <w:t xml:space="preserve"> έγκαιρη πρόβλεψη των προβλημάτων </w:t>
      </w:r>
    </w:p>
    <w:p w14:paraId="25DB2902" w14:textId="77777777" w:rsidR="005D1F7B" w:rsidRPr="00FE1B1D" w:rsidRDefault="005D1F7B" w:rsidP="005D1F7B">
      <w:pPr>
        <w:numPr>
          <w:ilvl w:val="0"/>
          <w:numId w:val="1"/>
        </w:numPr>
        <w:tabs>
          <w:tab w:val="clear" w:pos="720"/>
        </w:tabs>
        <w:spacing w:after="120"/>
        <w:ind w:left="360"/>
        <w:jc w:val="both"/>
        <w:rPr>
          <w:rFonts w:ascii="Calibri" w:hAnsi="Calibri"/>
          <w:sz w:val="22"/>
          <w:szCs w:val="22"/>
        </w:rPr>
      </w:pPr>
      <w:r w:rsidRPr="00FE1B1D">
        <w:rPr>
          <w:rFonts w:ascii="Calibri" w:hAnsi="Calibri"/>
          <w:sz w:val="22"/>
          <w:szCs w:val="22"/>
        </w:rPr>
        <w:t>καθορίζεται η ακολουθία των διδακτικών ενεργειών που πρέπει να πραγματοποιηθούν σε ένα μάθημα και</w:t>
      </w:r>
    </w:p>
    <w:p w14:paraId="63C10831" w14:textId="6DE0E2CE" w:rsidR="005D1F7B" w:rsidRPr="00FE1B1D" w:rsidRDefault="004D2844" w:rsidP="005D1F7B">
      <w:pPr>
        <w:numPr>
          <w:ilvl w:val="0"/>
          <w:numId w:val="1"/>
        </w:numPr>
        <w:tabs>
          <w:tab w:val="clear" w:pos="720"/>
        </w:tabs>
        <w:spacing w:after="120"/>
        <w:ind w:left="360"/>
        <w:jc w:val="both"/>
        <w:rPr>
          <w:rFonts w:ascii="Calibri" w:hAnsi="Calibri"/>
          <w:sz w:val="22"/>
          <w:szCs w:val="22"/>
        </w:rPr>
      </w:pPr>
      <w:r>
        <w:rPr>
          <w:rFonts w:ascii="Calibri" w:hAnsi="Calibri"/>
          <w:sz w:val="22"/>
          <w:szCs w:val="22"/>
        </w:rPr>
        <w:t>επιλύονται</w:t>
      </w:r>
      <w:r w:rsidR="005D1F7B" w:rsidRPr="00FE1B1D">
        <w:rPr>
          <w:rFonts w:ascii="Calibri" w:hAnsi="Calibri"/>
          <w:sz w:val="22"/>
          <w:szCs w:val="22"/>
        </w:rPr>
        <w:t xml:space="preserve"> προβλήματ</w:t>
      </w:r>
      <w:r>
        <w:rPr>
          <w:rFonts w:ascii="Calibri" w:hAnsi="Calibri"/>
          <w:sz w:val="22"/>
          <w:szCs w:val="22"/>
        </w:rPr>
        <w:t>α</w:t>
      </w:r>
      <w:r w:rsidR="005D1F7B" w:rsidRPr="00FE1B1D">
        <w:rPr>
          <w:rFonts w:ascii="Calibri" w:hAnsi="Calibri"/>
          <w:sz w:val="22"/>
          <w:szCs w:val="22"/>
        </w:rPr>
        <w:t xml:space="preserve"> της διδασκαλίας ενός θέματος σε περιορισμένα χρονικά όρια </w:t>
      </w:r>
    </w:p>
    <w:p w14:paraId="63CF310E" w14:textId="77777777" w:rsidR="004D2844" w:rsidRDefault="004D2844" w:rsidP="005D1F7B">
      <w:pPr>
        <w:spacing w:after="120"/>
        <w:jc w:val="both"/>
        <w:rPr>
          <w:rFonts w:ascii="Calibri" w:hAnsi="Calibri"/>
          <w:sz w:val="22"/>
          <w:szCs w:val="22"/>
        </w:rPr>
      </w:pPr>
    </w:p>
    <w:p w14:paraId="0EF3EFC7" w14:textId="615B88C1" w:rsidR="004D2844" w:rsidRPr="004D2844" w:rsidRDefault="004D2844" w:rsidP="005D1F7B">
      <w:pPr>
        <w:spacing w:after="120"/>
        <w:jc w:val="both"/>
        <w:rPr>
          <w:rFonts w:ascii="Calibri" w:hAnsi="Calibri"/>
          <w:b/>
          <w:bCs/>
          <w:sz w:val="22"/>
          <w:szCs w:val="22"/>
        </w:rPr>
      </w:pPr>
      <w:r w:rsidRPr="004D2844">
        <w:rPr>
          <w:rFonts w:ascii="Calibri" w:hAnsi="Calibri"/>
          <w:b/>
          <w:bCs/>
          <w:sz w:val="22"/>
          <w:szCs w:val="22"/>
        </w:rPr>
        <w:t>Δ</w:t>
      </w:r>
      <w:r w:rsidRPr="004D2844">
        <w:rPr>
          <w:rFonts w:ascii="Calibri" w:hAnsi="Calibri"/>
          <w:b/>
          <w:bCs/>
          <w:sz w:val="22"/>
          <w:szCs w:val="22"/>
        </w:rPr>
        <w:t>ιδακτικός σχεδιασμός</w:t>
      </w:r>
    </w:p>
    <w:p w14:paraId="7F64312A" w14:textId="1E99D7AE" w:rsidR="005D1F7B" w:rsidRPr="00FE1B1D" w:rsidRDefault="005D1F7B" w:rsidP="005D1F7B">
      <w:pPr>
        <w:spacing w:after="120"/>
        <w:jc w:val="both"/>
        <w:rPr>
          <w:rFonts w:ascii="Calibri" w:hAnsi="Calibri"/>
          <w:sz w:val="22"/>
          <w:szCs w:val="22"/>
        </w:rPr>
      </w:pPr>
      <w:r w:rsidRPr="00FE1B1D">
        <w:rPr>
          <w:rFonts w:ascii="Calibri" w:hAnsi="Calibri"/>
          <w:sz w:val="22"/>
          <w:szCs w:val="22"/>
        </w:rPr>
        <w:t>Ο διδακτικός σχεδιασμός πρέπει να βασίζεται στις ανάγκες και στις δυνατότητες των μαθητών και να περιλαμβάνει:</w:t>
      </w:r>
    </w:p>
    <w:p w14:paraId="41BF11A4" w14:textId="77777777" w:rsidR="005D1F7B" w:rsidRPr="00FE1B1D" w:rsidRDefault="005D1F7B" w:rsidP="005D1F7B">
      <w:pPr>
        <w:numPr>
          <w:ilvl w:val="0"/>
          <w:numId w:val="1"/>
        </w:numPr>
        <w:tabs>
          <w:tab w:val="clear" w:pos="720"/>
        </w:tabs>
        <w:spacing w:after="120"/>
        <w:ind w:left="360"/>
        <w:jc w:val="both"/>
        <w:rPr>
          <w:rFonts w:ascii="Calibri" w:hAnsi="Calibri"/>
          <w:sz w:val="22"/>
          <w:szCs w:val="22"/>
        </w:rPr>
      </w:pPr>
      <w:r w:rsidRPr="00FE1B1D">
        <w:rPr>
          <w:rFonts w:ascii="Calibri" w:hAnsi="Calibri"/>
          <w:sz w:val="22"/>
          <w:szCs w:val="22"/>
        </w:rPr>
        <w:t>τον προσδιορισμό και την ανάλυση των εκπαιδευτικών αναγκών</w:t>
      </w:r>
    </w:p>
    <w:p w14:paraId="5A14A44E" w14:textId="77777777" w:rsidR="005D1F7B" w:rsidRPr="00FE1B1D" w:rsidRDefault="005D1F7B" w:rsidP="005D1F7B">
      <w:pPr>
        <w:numPr>
          <w:ilvl w:val="0"/>
          <w:numId w:val="1"/>
        </w:numPr>
        <w:tabs>
          <w:tab w:val="clear" w:pos="720"/>
        </w:tabs>
        <w:spacing w:after="120"/>
        <w:ind w:left="360"/>
        <w:jc w:val="both"/>
        <w:rPr>
          <w:rFonts w:ascii="Calibri" w:hAnsi="Calibri"/>
          <w:sz w:val="22"/>
          <w:szCs w:val="22"/>
        </w:rPr>
      </w:pPr>
      <w:r w:rsidRPr="00FE1B1D">
        <w:rPr>
          <w:rFonts w:ascii="Calibri" w:hAnsi="Calibri"/>
          <w:sz w:val="22"/>
          <w:szCs w:val="22"/>
        </w:rPr>
        <w:t xml:space="preserve">τη διατύπωση των διδακτικών στόχων </w:t>
      </w:r>
    </w:p>
    <w:p w14:paraId="64F03B78" w14:textId="77777777" w:rsidR="005D1F7B" w:rsidRPr="00FE1B1D" w:rsidRDefault="005D1F7B" w:rsidP="005D1F7B">
      <w:pPr>
        <w:numPr>
          <w:ilvl w:val="0"/>
          <w:numId w:val="1"/>
        </w:numPr>
        <w:tabs>
          <w:tab w:val="clear" w:pos="720"/>
        </w:tabs>
        <w:spacing w:after="120"/>
        <w:ind w:left="360"/>
        <w:jc w:val="both"/>
        <w:rPr>
          <w:rFonts w:ascii="Calibri" w:hAnsi="Calibri"/>
          <w:sz w:val="22"/>
          <w:szCs w:val="22"/>
        </w:rPr>
      </w:pPr>
      <w:r w:rsidRPr="00FE1B1D">
        <w:rPr>
          <w:rFonts w:ascii="Calibri" w:hAnsi="Calibri"/>
          <w:sz w:val="22"/>
          <w:szCs w:val="22"/>
        </w:rPr>
        <w:t>την επιλογή των στρατηγικών και των τεχνικών υλοποίησης της διδασκαλίας</w:t>
      </w:r>
    </w:p>
    <w:p w14:paraId="6F266373" w14:textId="77777777" w:rsidR="005D1F7B" w:rsidRPr="00FE1B1D" w:rsidRDefault="005D1F7B" w:rsidP="005D1F7B">
      <w:pPr>
        <w:numPr>
          <w:ilvl w:val="0"/>
          <w:numId w:val="1"/>
        </w:numPr>
        <w:tabs>
          <w:tab w:val="clear" w:pos="720"/>
        </w:tabs>
        <w:spacing w:after="120"/>
        <w:ind w:left="360"/>
        <w:jc w:val="both"/>
        <w:rPr>
          <w:rFonts w:ascii="Calibri" w:hAnsi="Calibri"/>
          <w:sz w:val="22"/>
          <w:szCs w:val="22"/>
        </w:rPr>
      </w:pPr>
      <w:r w:rsidRPr="00FE1B1D">
        <w:rPr>
          <w:rFonts w:ascii="Calibri" w:hAnsi="Calibri"/>
          <w:sz w:val="22"/>
          <w:szCs w:val="22"/>
        </w:rPr>
        <w:t>τις διαδικασίες της αξιολόγησης</w:t>
      </w:r>
    </w:p>
    <w:p w14:paraId="7F6C6F17" w14:textId="77777777" w:rsidR="004D2844" w:rsidRDefault="004D2844" w:rsidP="005D1F7B">
      <w:pPr>
        <w:spacing w:after="120"/>
        <w:jc w:val="both"/>
        <w:rPr>
          <w:rFonts w:ascii="Calibri" w:hAnsi="Calibri"/>
          <w:sz w:val="22"/>
          <w:szCs w:val="22"/>
        </w:rPr>
      </w:pPr>
    </w:p>
    <w:p w14:paraId="2EC23275" w14:textId="35725D27" w:rsidR="005D1F7B" w:rsidRPr="00FE1B1D" w:rsidRDefault="005D1F7B" w:rsidP="005D1F7B">
      <w:pPr>
        <w:spacing w:after="120"/>
        <w:jc w:val="both"/>
        <w:rPr>
          <w:rFonts w:ascii="Calibri" w:hAnsi="Calibri"/>
          <w:sz w:val="22"/>
          <w:szCs w:val="22"/>
        </w:rPr>
      </w:pPr>
      <w:r w:rsidRPr="00FE1B1D">
        <w:rPr>
          <w:rFonts w:ascii="Calibri" w:hAnsi="Calibri"/>
          <w:sz w:val="22"/>
          <w:szCs w:val="22"/>
        </w:rPr>
        <w:t>Το αποτέλεσμα του διδακτικού σχεδιασμού εκφράζεται μέσα από το σχέδιο διδασκαλίας όπου περιγράφονται</w:t>
      </w:r>
    </w:p>
    <w:p w14:paraId="6B1679C2" w14:textId="77777777" w:rsidR="005D1F7B" w:rsidRPr="00FE1B1D" w:rsidRDefault="005D1F7B" w:rsidP="005D1F7B">
      <w:pPr>
        <w:numPr>
          <w:ilvl w:val="0"/>
          <w:numId w:val="2"/>
        </w:numPr>
        <w:spacing w:after="120"/>
        <w:jc w:val="both"/>
        <w:rPr>
          <w:rFonts w:ascii="Calibri" w:hAnsi="Calibri"/>
          <w:sz w:val="22"/>
          <w:szCs w:val="22"/>
        </w:rPr>
      </w:pPr>
      <w:r w:rsidRPr="00FE1B1D">
        <w:rPr>
          <w:rFonts w:ascii="Calibri" w:hAnsi="Calibri"/>
          <w:sz w:val="22"/>
          <w:szCs w:val="22"/>
        </w:rPr>
        <w:t>Σκοπός και στόχοι διδασκαλίας</w:t>
      </w:r>
    </w:p>
    <w:p w14:paraId="5849FDB6" w14:textId="77777777" w:rsidR="005D1F7B" w:rsidRPr="00FE1B1D" w:rsidRDefault="005D1F7B" w:rsidP="005D1F7B">
      <w:pPr>
        <w:numPr>
          <w:ilvl w:val="0"/>
          <w:numId w:val="2"/>
        </w:numPr>
        <w:spacing w:after="120"/>
        <w:jc w:val="both"/>
        <w:rPr>
          <w:rFonts w:ascii="Calibri" w:hAnsi="Calibri"/>
          <w:sz w:val="22"/>
          <w:szCs w:val="22"/>
        </w:rPr>
      </w:pPr>
      <w:r w:rsidRPr="00FE1B1D">
        <w:rPr>
          <w:rFonts w:ascii="Calibri" w:hAnsi="Calibri"/>
          <w:sz w:val="22"/>
          <w:szCs w:val="22"/>
        </w:rPr>
        <w:t>Περίγραμμα ενεργειών</w:t>
      </w:r>
    </w:p>
    <w:p w14:paraId="2997213C" w14:textId="77777777" w:rsidR="005D1F7B" w:rsidRPr="00FE1B1D" w:rsidRDefault="005D1F7B" w:rsidP="005D1F7B">
      <w:pPr>
        <w:numPr>
          <w:ilvl w:val="0"/>
          <w:numId w:val="2"/>
        </w:numPr>
        <w:spacing w:after="120"/>
        <w:jc w:val="both"/>
        <w:rPr>
          <w:rFonts w:ascii="Calibri" w:hAnsi="Calibri"/>
          <w:sz w:val="22"/>
          <w:szCs w:val="22"/>
        </w:rPr>
      </w:pPr>
      <w:r w:rsidRPr="00FE1B1D">
        <w:rPr>
          <w:rFonts w:ascii="Calibri" w:hAnsi="Calibri"/>
          <w:sz w:val="22"/>
          <w:szCs w:val="22"/>
        </w:rPr>
        <w:t xml:space="preserve">Υλικό </w:t>
      </w:r>
    </w:p>
    <w:p w14:paraId="25E2C6C7" w14:textId="77777777" w:rsidR="005D1F7B" w:rsidRPr="00FE1B1D" w:rsidRDefault="005D1F7B" w:rsidP="005D1F7B">
      <w:pPr>
        <w:numPr>
          <w:ilvl w:val="0"/>
          <w:numId w:val="2"/>
        </w:numPr>
        <w:spacing w:after="120"/>
        <w:jc w:val="both"/>
        <w:rPr>
          <w:rFonts w:ascii="Calibri" w:hAnsi="Calibri"/>
          <w:sz w:val="22"/>
          <w:szCs w:val="22"/>
        </w:rPr>
      </w:pPr>
      <w:r w:rsidRPr="00FE1B1D">
        <w:rPr>
          <w:rFonts w:ascii="Calibri" w:hAnsi="Calibri"/>
          <w:sz w:val="22"/>
          <w:szCs w:val="22"/>
        </w:rPr>
        <w:t>Αναμενόμενος χρόνος διεξαγωγής του σχεδίου μαθήματος</w:t>
      </w:r>
    </w:p>
    <w:p w14:paraId="07F07AD1" w14:textId="77777777" w:rsidR="005D1F7B" w:rsidRPr="00FE1B1D" w:rsidRDefault="005D1F7B" w:rsidP="005D1F7B">
      <w:pPr>
        <w:numPr>
          <w:ilvl w:val="0"/>
          <w:numId w:val="2"/>
        </w:numPr>
        <w:spacing w:after="120"/>
        <w:jc w:val="both"/>
        <w:rPr>
          <w:rFonts w:ascii="Calibri" w:hAnsi="Calibri"/>
          <w:sz w:val="22"/>
          <w:szCs w:val="22"/>
        </w:rPr>
      </w:pPr>
      <w:r w:rsidRPr="00FE1B1D">
        <w:rPr>
          <w:rFonts w:ascii="Calibri" w:hAnsi="Calibri"/>
          <w:sz w:val="22"/>
          <w:szCs w:val="22"/>
        </w:rPr>
        <w:t>Διαδικασία (αναλυτικά)</w:t>
      </w:r>
    </w:p>
    <w:p w14:paraId="2FA45215" w14:textId="77777777" w:rsidR="005D1F7B" w:rsidRPr="00FE1B1D" w:rsidRDefault="005D1F7B" w:rsidP="005D1F7B">
      <w:pPr>
        <w:numPr>
          <w:ilvl w:val="0"/>
          <w:numId w:val="2"/>
        </w:numPr>
        <w:spacing w:after="120"/>
        <w:jc w:val="both"/>
        <w:rPr>
          <w:rFonts w:ascii="Calibri" w:hAnsi="Calibri"/>
          <w:sz w:val="22"/>
          <w:szCs w:val="22"/>
        </w:rPr>
      </w:pPr>
      <w:r w:rsidRPr="00FE1B1D">
        <w:rPr>
          <w:rFonts w:ascii="Calibri" w:hAnsi="Calibri"/>
          <w:sz w:val="22"/>
          <w:szCs w:val="22"/>
        </w:rPr>
        <w:t>Δραστηριότητες μετά τη διδασκαλία</w:t>
      </w:r>
    </w:p>
    <w:p w14:paraId="4DEDC545" w14:textId="77777777" w:rsidR="005D1F7B" w:rsidRPr="00FE1B1D" w:rsidRDefault="005D1F7B" w:rsidP="005D1F7B">
      <w:pPr>
        <w:numPr>
          <w:ilvl w:val="0"/>
          <w:numId w:val="2"/>
        </w:numPr>
        <w:spacing w:after="120"/>
        <w:jc w:val="both"/>
        <w:rPr>
          <w:rFonts w:ascii="Calibri" w:hAnsi="Calibri"/>
          <w:sz w:val="22"/>
          <w:szCs w:val="22"/>
        </w:rPr>
      </w:pPr>
      <w:r w:rsidRPr="00FE1B1D">
        <w:rPr>
          <w:rFonts w:ascii="Calibri" w:hAnsi="Calibri"/>
          <w:sz w:val="22"/>
          <w:szCs w:val="22"/>
        </w:rPr>
        <w:t>Προτεινόμενες πηγές</w:t>
      </w:r>
    </w:p>
    <w:p w14:paraId="35B5D982" w14:textId="77777777" w:rsidR="005D1F7B" w:rsidRPr="00FE1B1D" w:rsidRDefault="005D1F7B" w:rsidP="005D1F7B">
      <w:pPr>
        <w:spacing w:after="120"/>
        <w:jc w:val="both"/>
        <w:rPr>
          <w:rFonts w:ascii="Calibri" w:hAnsi="Calibri"/>
          <w:sz w:val="22"/>
          <w:szCs w:val="22"/>
        </w:rPr>
      </w:pPr>
      <w:r w:rsidRPr="00FE1B1D">
        <w:rPr>
          <w:rFonts w:ascii="Calibri" w:hAnsi="Calibri"/>
          <w:sz w:val="22"/>
          <w:szCs w:val="22"/>
        </w:rPr>
        <w:t xml:space="preserve">Σταδιακά έχουμε οδηγηθεί από την έννοια του σχεδίου μαθήματος στην έννοια του διδακτικού σεναρίου. </w:t>
      </w:r>
    </w:p>
    <w:p w14:paraId="4B93D6E7" w14:textId="77777777" w:rsidR="004D2844" w:rsidRDefault="004D2844" w:rsidP="005D1F7B">
      <w:pPr>
        <w:spacing w:after="120"/>
        <w:jc w:val="both"/>
        <w:rPr>
          <w:rFonts w:ascii="Calibri" w:hAnsi="Calibri"/>
          <w:b/>
          <w:bCs/>
          <w:sz w:val="22"/>
          <w:szCs w:val="22"/>
        </w:rPr>
      </w:pPr>
    </w:p>
    <w:p w14:paraId="35AEFA4D" w14:textId="77777777" w:rsidR="004D2844" w:rsidRDefault="004D2844" w:rsidP="005D1F7B">
      <w:pPr>
        <w:spacing w:after="120"/>
        <w:jc w:val="both"/>
        <w:rPr>
          <w:rFonts w:ascii="Calibri" w:hAnsi="Calibri"/>
          <w:b/>
          <w:bCs/>
          <w:sz w:val="22"/>
          <w:szCs w:val="22"/>
        </w:rPr>
      </w:pPr>
    </w:p>
    <w:p w14:paraId="69A62126" w14:textId="77777777" w:rsidR="004D2844" w:rsidRDefault="004D2844" w:rsidP="005D1F7B">
      <w:pPr>
        <w:spacing w:after="120"/>
        <w:jc w:val="both"/>
        <w:rPr>
          <w:rFonts w:ascii="Calibri" w:hAnsi="Calibri"/>
          <w:b/>
          <w:bCs/>
          <w:sz w:val="22"/>
          <w:szCs w:val="22"/>
        </w:rPr>
      </w:pPr>
    </w:p>
    <w:p w14:paraId="700531EA" w14:textId="77777777" w:rsidR="004D2844" w:rsidRDefault="004D2844" w:rsidP="005D1F7B">
      <w:pPr>
        <w:spacing w:after="120"/>
        <w:jc w:val="both"/>
        <w:rPr>
          <w:rFonts w:ascii="Calibri" w:hAnsi="Calibri"/>
          <w:b/>
          <w:bCs/>
          <w:sz w:val="22"/>
          <w:szCs w:val="22"/>
        </w:rPr>
      </w:pPr>
    </w:p>
    <w:p w14:paraId="2F060F6C" w14:textId="2552AEB6" w:rsidR="004D2844" w:rsidRDefault="004D2844" w:rsidP="005D1F7B">
      <w:pPr>
        <w:spacing w:after="120"/>
        <w:jc w:val="both"/>
        <w:rPr>
          <w:rFonts w:ascii="Calibri" w:hAnsi="Calibri"/>
          <w:b/>
          <w:bCs/>
          <w:sz w:val="22"/>
          <w:szCs w:val="22"/>
        </w:rPr>
      </w:pPr>
      <w:r>
        <w:rPr>
          <w:rFonts w:ascii="Calibri" w:hAnsi="Calibri"/>
          <w:b/>
          <w:bCs/>
          <w:sz w:val="22"/>
          <w:szCs w:val="22"/>
        </w:rPr>
        <w:lastRenderedPageBreak/>
        <w:t>Διδακτικό σενάριο</w:t>
      </w:r>
    </w:p>
    <w:p w14:paraId="1C662A38" w14:textId="7DEEC1F5" w:rsidR="005D1F7B" w:rsidRPr="004D2844" w:rsidRDefault="005D1F7B" w:rsidP="005D1F7B">
      <w:pPr>
        <w:spacing w:after="120"/>
        <w:jc w:val="both"/>
        <w:rPr>
          <w:rFonts w:ascii="Calibri" w:hAnsi="Calibri"/>
          <w:sz w:val="22"/>
          <w:szCs w:val="22"/>
        </w:rPr>
      </w:pPr>
      <w:r w:rsidRPr="004D2844">
        <w:rPr>
          <w:rFonts w:ascii="Calibri" w:hAnsi="Calibri"/>
          <w:sz w:val="22"/>
          <w:szCs w:val="22"/>
        </w:rPr>
        <w:t xml:space="preserve">Ένα διδακτικό σενάριο μπορεί να οριστεί και ως η περιγραφή ενός μαθησιακού πλαισίου με   εστιασμένο γνωστικό αντικείμενο, με συγκεκριμένους εκπαιδευτικούς στόχους και συγκεκριμένες παιδαγωγικές αρχές και σχολικές πρακτικές, προτείνει το </w:t>
      </w:r>
      <w:r w:rsidRPr="004D2844">
        <w:rPr>
          <w:rFonts w:ascii="Calibri" w:hAnsi="Calibri"/>
          <w:i/>
          <w:iCs/>
          <w:sz w:val="22"/>
          <w:szCs w:val="22"/>
        </w:rPr>
        <w:t xml:space="preserve">σχεδιασμό του μαθήματος με όρους δραστηριότητας </w:t>
      </w:r>
      <w:r w:rsidRPr="004D2844">
        <w:rPr>
          <w:rFonts w:ascii="Calibri" w:hAnsi="Calibri"/>
          <w:iCs/>
          <w:sz w:val="22"/>
          <w:szCs w:val="22"/>
        </w:rPr>
        <w:t>καθώς έ</w:t>
      </w:r>
      <w:r w:rsidRPr="004D2844">
        <w:rPr>
          <w:rFonts w:ascii="Calibri" w:hAnsi="Calibri"/>
          <w:sz w:val="22"/>
          <w:szCs w:val="22"/>
        </w:rPr>
        <w:t xml:space="preserve">να διδακτικό σενάριο υλοποιείται, κατά κανόνα, μέσα από μια σειρά </w:t>
      </w:r>
      <w:r w:rsidRPr="004D2844">
        <w:rPr>
          <w:rFonts w:ascii="Calibri" w:hAnsi="Calibri"/>
          <w:i/>
          <w:iCs/>
          <w:sz w:val="22"/>
          <w:szCs w:val="22"/>
        </w:rPr>
        <w:t xml:space="preserve">εκπαιδευτικών δραστηριοτήτων </w:t>
      </w:r>
      <w:r w:rsidRPr="004D2844">
        <w:rPr>
          <w:rFonts w:ascii="Calibri" w:hAnsi="Calibri"/>
          <w:iCs/>
          <w:sz w:val="22"/>
          <w:szCs w:val="22"/>
        </w:rPr>
        <w:t>όπου π</w:t>
      </w:r>
      <w:r w:rsidRPr="004D2844">
        <w:rPr>
          <w:rFonts w:ascii="Calibri" w:hAnsi="Calibri"/>
          <w:sz w:val="22"/>
          <w:szCs w:val="22"/>
        </w:rPr>
        <w:t>εριγράφονται: η δομή και η ροή κάθε δραστηριότητας, οι ρόλοι του διδάσκοντα-διδασκομένων και η αλληλεπίδρασή τους με τα όποια χρησιμοποιούμενα μέσα και υλικό</w:t>
      </w:r>
      <w:r w:rsidR="00AB102B" w:rsidRPr="004D2844">
        <w:rPr>
          <w:rFonts w:ascii="Calibri" w:hAnsi="Calibri"/>
          <w:sz w:val="22"/>
          <w:szCs w:val="22"/>
        </w:rPr>
        <w:t>.</w:t>
      </w:r>
    </w:p>
    <w:p w14:paraId="166E5F98" w14:textId="77777777" w:rsidR="005D1F7B" w:rsidRPr="00FE1B1D" w:rsidRDefault="005D1F7B" w:rsidP="005D1F7B">
      <w:pPr>
        <w:spacing w:after="120"/>
        <w:jc w:val="both"/>
        <w:rPr>
          <w:rFonts w:ascii="Calibri" w:hAnsi="Calibri"/>
          <w:sz w:val="22"/>
          <w:szCs w:val="22"/>
        </w:rPr>
      </w:pPr>
      <w:r w:rsidRPr="00FE1B1D">
        <w:rPr>
          <w:rFonts w:ascii="Calibri" w:hAnsi="Calibri"/>
          <w:sz w:val="22"/>
          <w:szCs w:val="22"/>
        </w:rPr>
        <w:t xml:space="preserve">Για την επίτευξη βέβαια της ανάπτυξης ενός «καλού» σεναρίου  απαιτείται </w:t>
      </w:r>
      <w:r w:rsidRPr="00FE1B1D">
        <w:rPr>
          <w:rFonts w:ascii="Calibri" w:hAnsi="Calibri"/>
          <w:b/>
          <w:i/>
          <w:iCs/>
          <w:sz w:val="22"/>
          <w:szCs w:val="22"/>
        </w:rPr>
        <w:t>επίμονος</w:t>
      </w:r>
      <w:r w:rsidRPr="00FE1B1D">
        <w:rPr>
          <w:rFonts w:ascii="Calibri" w:hAnsi="Calibri"/>
          <w:sz w:val="22"/>
          <w:szCs w:val="22"/>
        </w:rPr>
        <w:t xml:space="preserve"> σχεδιασμός &amp;  πιλοτική εφαρμογή.</w:t>
      </w:r>
    </w:p>
    <w:p w14:paraId="2355F501" w14:textId="01722738" w:rsidR="005D1F7B" w:rsidRPr="00FE1B1D" w:rsidRDefault="005D1F7B" w:rsidP="005D1F7B">
      <w:pPr>
        <w:spacing w:after="120"/>
        <w:jc w:val="both"/>
        <w:rPr>
          <w:rFonts w:ascii="Calibri" w:hAnsi="Calibri"/>
          <w:sz w:val="22"/>
          <w:szCs w:val="22"/>
        </w:rPr>
      </w:pPr>
      <w:r w:rsidRPr="00FE1B1D">
        <w:rPr>
          <w:rFonts w:ascii="Calibri" w:hAnsi="Calibri"/>
          <w:sz w:val="22"/>
          <w:szCs w:val="22"/>
        </w:rPr>
        <w:t>Πιθανές αστοχίες ενός σεναρίου (και γενικότερα κάθε διδακτικής πρότασης</w:t>
      </w:r>
      <w:r w:rsidR="006640F2">
        <w:rPr>
          <w:rFonts w:ascii="Calibri" w:hAnsi="Calibri"/>
          <w:sz w:val="22"/>
          <w:szCs w:val="22"/>
        </w:rPr>
        <w:t xml:space="preserve">) </w:t>
      </w:r>
      <w:r w:rsidRPr="00FE1B1D">
        <w:rPr>
          <w:rFonts w:ascii="Calibri" w:hAnsi="Calibri"/>
          <w:sz w:val="22"/>
          <w:szCs w:val="22"/>
        </w:rPr>
        <w:t>είναι:</w:t>
      </w:r>
    </w:p>
    <w:p w14:paraId="33A4F657" w14:textId="77777777" w:rsidR="005D1F7B" w:rsidRPr="00FE1B1D" w:rsidRDefault="005D1F7B" w:rsidP="005D1F7B">
      <w:pPr>
        <w:numPr>
          <w:ilvl w:val="0"/>
          <w:numId w:val="4"/>
        </w:numPr>
        <w:spacing w:after="120"/>
        <w:jc w:val="both"/>
        <w:rPr>
          <w:rFonts w:ascii="Calibri" w:hAnsi="Calibri"/>
          <w:sz w:val="22"/>
          <w:szCs w:val="22"/>
          <w:lang w:val="en-US"/>
        </w:rPr>
      </w:pPr>
      <w:r w:rsidRPr="00FE1B1D">
        <w:rPr>
          <w:rFonts w:ascii="Calibri" w:hAnsi="Calibri"/>
          <w:sz w:val="22"/>
          <w:szCs w:val="22"/>
        </w:rPr>
        <w:t>περιλαμβάνονται ανεπίτευκτοι στόχοι</w:t>
      </w:r>
    </w:p>
    <w:p w14:paraId="5A8B2C50" w14:textId="77777777" w:rsidR="005D1F7B" w:rsidRPr="00FE1B1D" w:rsidRDefault="005D1F7B" w:rsidP="005D1F7B">
      <w:pPr>
        <w:numPr>
          <w:ilvl w:val="0"/>
          <w:numId w:val="4"/>
        </w:numPr>
        <w:spacing w:after="120"/>
        <w:jc w:val="both"/>
        <w:rPr>
          <w:rFonts w:ascii="Calibri" w:hAnsi="Calibri"/>
          <w:sz w:val="22"/>
          <w:szCs w:val="22"/>
        </w:rPr>
      </w:pPr>
      <w:r w:rsidRPr="00FE1B1D">
        <w:rPr>
          <w:rFonts w:ascii="Calibri" w:hAnsi="Calibri"/>
          <w:sz w:val="22"/>
          <w:szCs w:val="22"/>
        </w:rPr>
        <w:t>δεν υπάρχει  συσχέτιση με τις προηγούμενες γνώσεις</w:t>
      </w:r>
    </w:p>
    <w:p w14:paraId="282FE88F" w14:textId="77777777" w:rsidR="005D1F7B" w:rsidRPr="00FE1B1D" w:rsidRDefault="005D1F7B" w:rsidP="005D1F7B">
      <w:pPr>
        <w:numPr>
          <w:ilvl w:val="0"/>
          <w:numId w:val="4"/>
        </w:numPr>
        <w:spacing w:after="120"/>
        <w:jc w:val="both"/>
        <w:rPr>
          <w:rFonts w:ascii="Calibri" w:hAnsi="Calibri"/>
          <w:sz w:val="22"/>
          <w:szCs w:val="22"/>
        </w:rPr>
      </w:pPr>
      <w:r w:rsidRPr="00FE1B1D">
        <w:rPr>
          <w:rFonts w:ascii="Calibri" w:hAnsi="Calibri"/>
          <w:sz w:val="22"/>
          <w:szCs w:val="22"/>
        </w:rPr>
        <w:t>προτείνεται ελλιπές ή ακατάλληλο εκπαιδευτικό υλικό</w:t>
      </w:r>
    </w:p>
    <w:p w14:paraId="50F97437" w14:textId="77777777" w:rsidR="005D1F7B" w:rsidRPr="00FE1B1D" w:rsidRDefault="005D1F7B" w:rsidP="005D1F7B">
      <w:pPr>
        <w:spacing w:after="120"/>
        <w:ind w:left="360"/>
        <w:jc w:val="both"/>
        <w:rPr>
          <w:rFonts w:ascii="Calibri" w:hAnsi="Calibri"/>
          <w:sz w:val="22"/>
          <w:szCs w:val="22"/>
        </w:rPr>
      </w:pPr>
    </w:p>
    <w:p w14:paraId="0CEC39A6" w14:textId="77777777" w:rsidR="005D1F7B" w:rsidRPr="00FE1B1D" w:rsidRDefault="005D1F7B" w:rsidP="005D1F7B">
      <w:pPr>
        <w:spacing w:after="120"/>
        <w:jc w:val="both"/>
        <w:rPr>
          <w:rFonts w:ascii="Calibri" w:hAnsi="Calibri"/>
          <w:sz w:val="22"/>
          <w:szCs w:val="22"/>
        </w:rPr>
      </w:pPr>
      <w:r w:rsidRPr="00FE1B1D">
        <w:rPr>
          <w:rFonts w:ascii="Calibri" w:hAnsi="Calibri"/>
          <w:sz w:val="22"/>
          <w:szCs w:val="22"/>
        </w:rPr>
        <w:t>Μια «τυπική» πρόταση δομής εκπαιδευτικού σεναρίου / σχεδίου διδασκαλίας είναι:</w:t>
      </w:r>
    </w:p>
    <w:p w14:paraId="5D6C5CB6" w14:textId="77777777" w:rsidR="005D1F7B" w:rsidRPr="00FE1B1D" w:rsidRDefault="005D1F7B" w:rsidP="005D1F7B">
      <w:pPr>
        <w:numPr>
          <w:ilvl w:val="0"/>
          <w:numId w:val="3"/>
        </w:numPr>
        <w:spacing w:after="120"/>
        <w:jc w:val="both"/>
        <w:rPr>
          <w:rFonts w:ascii="Calibri" w:hAnsi="Calibri"/>
          <w:sz w:val="22"/>
          <w:szCs w:val="22"/>
        </w:rPr>
      </w:pPr>
      <w:proofErr w:type="spellStart"/>
      <w:r w:rsidRPr="00FE1B1D">
        <w:rPr>
          <w:rFonts w:ascii="Calibri" w:hAnsi="Calibri"/>
          <w:sz w:val="22"/>
          <w:szCs w:val="22"/>
        </w:rPr>
        <w:t>Αντικείµενο</w:t>
      </w:r>
      <w:proofErr w:type="spellEnd"/>
      <w:r w:rsidRPr="00FE1B1D">
        <w:rPr>
          <w:rFonts w:ascii="Calibri" w:hAnsi="Calibri"/>
          <w:sz w:val="22"/>
          <w:szCs w:val="22"/>
        </w:rPr>
        <w:t xml:space="preserve"> διδασκαλίας,  </w:t>
      </w:r>
      <w:proofErr w:type="spellStart"/>
      <w:r w:rsidRPr="00FE1B1D">
        <w:rPr>
          <w:rFonts w:ascii="Calibri" w:hAnsi="Calibri"/>
          <w:sz w:val="22"/>
          <w:szCs w:val="22"/>
        </w:rPr>
        <w:t>Βαθµίδα</w:t>
      </w:r>
      <w:proofErr w:type="spellEnd"/>
      <w:r w:rsidRPr="00FE1B1D">
        <w:rPr>
          <w:rFonts w:ascii="Calibri" w:hAnsi="Calibri"/>
          <w:sz w:val="22"/>
          <w:szCs w:val="22"/>
        </w:rPr>
        <w:t>/Τάξη</w:t>
      </w:r>
    </w:p>
    <w:p w14:paraId="212D8FEE"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 xml:space="preserve"> Εκπαιδευτικές ανάγκες που θα καλύψει</w:t>
      </w:r>
    </w:p>
    <w:p w14:paraId="6BF760D2"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Γενικός διδακτικός στόχος (σκοπός) του µ</w:t>
      </w:r>
      <w:proofErr w:type="spellStart"/>
      <w:r w:rsidRPr="00FE1B1D">
        <w:rPr>
          <w:rFonts w:ascii="Calibri" w:hAnsi="Calibri"/>
          <w:sz w:val="22"/>
          <w:szCs w:val="22"/>
        </w:rPr>
        <w:t>αθήµατος</w:t>
      </w:r>
      <w:proofErr w:type="spellEnd"/>
    </w:p>
    <w:p w14:paraId="0C4A3D72"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 xml:space="preserve"> </w:t>
      </w:r>
      <w:proofErr w:type="spellStart"/>
      <w:r w:rsidRPr="00FE1B1D">
        <w:rPr>
          <w:rFonts w:ascii="Calibri" w:hAnsi="Calibri"/>
          <w:sz w:val="22"/>
          <w:szCs w:val="22"/>
        </w:rPr>
        <w:t>Αντικειµενικοί</w:t>
      </w:r>
      <w:proofErr w:type="spellEnd"/>
      <w:r w:rsidRPr="00FE1B1D">
        <w:rPr>
          <w:rFonts w:ascii="Calibri" w:hAnsi="Calibri"/>
          <w:sz w:val="22"/>
          <w:szCs w:val="22"/>
        </w:rPr>
        <w:t xml:space="preserve"> ή Ειδικοί στόχοι του µ</w:t>
      </w:r>
      <w:proofErr w:type="spellStart"/>
      <w:r w:rsidRPr="00FE1B1D">
        <w:rPr>
          <w:rFonts w:ascii="Calibri" w:hAnsi="Calibri"/>
          <w:sz w:val="22"/>
          <w:szCs w:val="22"/>
        </w:rPr>
        <w:t>αθήµατος</w:t>
      </w:r>
      <w:proofErr w:type="spellEnd"/>
      <w:r w:rsidRPr="00FE1B1D">
        <w:rPr>
          <w:rFonts w:ascii="Calibri" w:hAnsi="Calibri"/>
          <w:sz w:val="22"/>
          <w:szCs w:val="22"/>
        </w:rPr>
        <w:t xml:space="preserve"> </w:t>
      </w:r>
    </w:p>
    <w:p w14:paraId="1723FA49"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 xml:space="preserve"> Γνωστικό υπόβαθρο µ</w:t>
      </w:r>
      <w:proofErr w:type="spellStart"/>
      <w:r w:rsidRPr="00FE1B1D">
        <w:rPr>
          <w:rFonts w:ascii="Calibri" w:hAnsi="Calibri"/>
          <w:sz w:val="22"/>
          <w:szCs w:val="22"/>
        </w:rPr>
        <w:t>αθητών</w:t>
      </w:r>
      <w:proofErr w:type="spellEnd"/>
      <w:r w:rsidRPr="00FE1B1D">
        <w:rPr>
          <w:rFonts w:ascii="Calibri" w:hAnsi="Calibri"/>
          <w:sz w:val="22"/>
          <w:szCs w:val="22"/>
        </w:rPr>
        <w:t xml:space="preserve">, </w:t>
      </w:r>
      <w:proofErr w:type="spellStart"/>
      <w:r w:rsidRPr="00FE1B1D">
        <w:rPr>
          <w:rFonts w:ascii="Calibri" w:hAnsi="Calibri"/>
          <w:sz w:val="22"/>
          <w:szCs w:val="22"/>
        </w:rPr>
        <w:t>προαπαιτούμενες</w:t>
      </w:r>
      <w:proofErr w:type="spellEnd"/>
      <w:r w:rsidRPr="00FE1B1D">
        <w:rPr>
          <w:rFonts w:ascii="Calibri" w:hAnsi="Calibri"/>
          <w:sz w:val="22"/>
          <w:szCs w:val="22"/>
        </w:rPr>
        <w:t xml:space="preserve"> γνώσεις</w:t>
      </w:r>
    </w:p>
    <w:p w14:paraId="5A457B04"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Διδακτικές Τεχνικές / Προσεγγίσεις / Οργάνωση τάξης</w:t>
      </w:r>
    </w:p>
    <w:p w14:paraId="368D20A5"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 xml:space="preserve"> </w:t>
      </w:r>
      <w:proofErr w:type="spellStart"/>
      <w:r w:rsidRPr="00FE1B1D">
        <w:rPr>
          <w:rFonts w:ascii="Calibri" w:hAnsi="Calibri"/>
          <w:sz w:val="22"/>
          <w:szCs w:val="22"/>
        </w:rPr>
        <w:t>Χρονοπρογρα</w:t>
      </w:r>
      <w:proofErr w:type="spellEnd"/>
      <w:r w:rsidRPr="00FE1B1D">
        <w:rPr>
          <w:rFonts w:ascii="Calibri" w:hAnsi="Calibri"/>
          <w:sz w:val="22"/>
          <w:szCs w:val="22"/>
        </w:rPr>
        <w:t>µµ</w:t>
      </w:r>
      <w:proofErr w:type="spellStart"/>
      <w:r w:rsidRPr="00FE1B1D">
        <w:rPr>
          <w:rFonts w:ascii="Calibri" w:hAnsi="Calibri"/>
          <w:sz w:val="22"/>
          <w:szCs w:val="22"/>
        </w:rPr>
        <w:t>ατισµός</w:t>
      </w:r>
      <w:proofErr w:type="spellEnd"/>
      <w:r w:rsidRPr="00FE1B1D">
        <w:rPr>
          <w:rFonts w:ascii="Calibri" w:hAnsi="Calibri"/>
          <w:sz w:val="22"/>
          <w:szCs w:val="22"/>
        </w:rPr>
        <w:t xml:space="preserve"> διδασκαλίας</w:t>
      </w:r>
    </w:p>
    <w:p w14:paraId="5F2A2BC3"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 xml:space="preserve"> Εποπτικά και διδακτικά µ</w:t>
      </w:r>
      <w:proofErr w:type="spellStart"/>
      <w:r w:rsidRPr="00FE1B1D">
        <w:rPr>
          <w:rFonts w:ascii="Calibri" w:hAnsi="Calibri"/>
          <w:sz w:val="22"/>
          <w:szCs w:val="22"/>
        </w:rPr>
        <w:t>έσα</w:t>
      </w:r>
      <w:proofErr w:type="spellEnd"/>
      <w:r w:rsidRPr="00FE1B1D">
        <w:rPr>
          <w:rFonts w:ascii="Calibri" w:hAnsi="Calibri"/>
          <w:sz w:val="22"/>
          <w:szCs w:val="22"/>
        </w:rPr>
        <w:t xml:space="preserve"> και υλικά</w:t>
      </w:r>
    </w:p>
    <w:p w14:paraId="6FDDBF2A" w14:textId="77777777" w:rsidR="005D1F7B" w:rsidRPr="00FE1B1D" w:rsidRDefault="005D1F7B" w:rsidP="005D1F7B">
      <w:pPr>
        <w:numPr>
          <w:ilvl w:val="0"/>
          <w:numId w:val="3"/>
        </w:numPr>
        <w:spacing w:after="120"/>
        <w:rPr>
          <w:rFonts w:ascii="Calibri" w:hAnsi="Calibri"/>
          <w:sz w:val="22"/>
          <w:szCs w:val="22"/>
        </w:rPr>
      </w:pPr>
      <w:r w:rsidRPr="00FE1B1D">
        <w:rPr>
          <w:rFonts w:ascii="Calibri" w:hAnsi="Calibri"/>
          <w:sz w:val="22"/>
          <w:szCs w:val="22"/>
        </w:rPr>
        <w:t xml:space="preserve"> Διαδικασία &amp; πλαίσιο χρησιμοποίησης των διδακτικών μέσων και τεχνικών (</w:t>
      </w:r>
      <w:r w:rsidRPr="00FE1B1D">
        <w:rPr>
          <w:rFonts w:ascii="Calibri" w:hAnsi="Calibri"/>
          <w:b/>
          <w:sz w:val="22"/>
          <w:szCs w:val="22"/>
        </w:rPr>
        <w:t>αναλυτικά</w:t>
      </w:r>
      <w:r w:rsidRPr="00FE1B1D">
        <w:rPr>
          <w:rFonts w:ascii="Calibri" w:hAnsi="Calibri"/>
          <w:sz w:val="22"/>
          <w:szCs w:val="22"/>
        </w:rPr>
        <w:t>)</w:t>
      </w:r>
    </w:p>
    <w:p w14:paraId="28FB9A9B"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Πλαίσιο αξιολόγησης των µ</w:t>
      </w:r>
      <w:proofErr w:type="spellStart"/>
      <w:r w:rsidRPr="00FE1B1D">
        <w:rPr>
          <w:rFonts w:ascii="Calibri" w:hAnsi="Calibri"/>
          <w:sz w:val="22"/>
          <w:szCs w:val="22"/>
        </w:rPr>
        <w:t>αθητών</w:t>
      </w:r>
      <w:proofErr w:type="spellEnd"/>
    </w:p>
    <w:p w14:paraId="5766F8F6"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 xml:space="preserve"> Εργασίες για το σπίτι</w:t>
      </w:r>
    </w:p>
    <w:p w14:paraId="2469C83D"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 xml:space="preserve">Συνοπτικό </w:t>
      </w:r>
      <w:proofErr w:type="spellStart"/>
      <w:r w:rsidRPr="00FE1B1D">
        <w:rPr>
          <w:rFonts w:ascii="Calibri" w:hAnsi="Calibri"/>
          <w:sz w:val="22"/>
          <w:szCs w:val="22"/>
        </w:rPr>
        <w:t>σχεδιάγρα</w:t>
      </w:r>
      <w:proofErr w:type="spellEnd"/>
      <w:r w:rsidRPr="00FE1B1D">
        <w:rPr>
          <w:rFonts w:ascii="Calibri" w:hAnsi="Calibri"/>
          <w:sz w:val="22"/>
          <w:szCs w:val="22"/>
        </w:rPr>
        <w:t xml:space="preserve">µµα </w:t>
      </w:r>
      <w:proofErr w:type="spellStart"/>
      <w:r w:rsidRPr="00FE1B1D">
        <w:rPr>
          <w:rFonts w:ascii="Calibri" w:hAnsi="Calibri"/>
          <w:sz w:val="22"/>
          <w:szCs w:val="22"/>
        </w:rPr>
        <w:t>μαθήµατος</w:t>
      </w:r>
      <w:proofErr w:type="spellEnd"/>
      <w:r w:rsidRPr="00FE1B1D">
        <w:rPr>
          <w:rFonts w:ascii="Calibri" w:hAnsi="Calibri"/>
          <w:sz w:val="22"/>
          <w:szCs w:val="22"/>
        </w:rPr>
        <w:t xml:space="preserve">  </w:t>
      </w:r>
    </w:p>
    <w:p w14:paraId="0933A1F5"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Παραλλαγές</w:t>
      </w:r>
    </w:p>
    <w:p w14:paraId="1CD8E6A8" w14:textId="77777777"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Βιβλιογραφία (που χρησιμοποιήθηκε και για περαιτέρω ενασχόληση)</w:t>
      </w:r>
    </w:p>
    <w:p w14:paraId="48158CC7" w14:textId="77777777" w:rsidR="005D1F7B" w:rsidRPr="00FE1B1D" w:rsidRDefault="005D1F7B" w:rsidP="005D1F7B">
      <w:pPr>
        <w:numPr>
          <w:ilvl w:val="0"/>
          <w:numId w:val="3"/>
        </w:numPr>
        <w:spacing w:after="120"/>
        <w:rPr>
          <w:rFonts w:ascii="Calibri" w:hAnsi="Calibri"/>
          <w:sz w:val="22"/>
          <w:szCs w:val="22"/>
        </w:rPr>
      </w:pPr>
      <w:r w:rsidRPr="00FE1B1D">
        <w:rPr>
          <w:rFonts w:ascii="Calibri" w:hAnsi="Calibri"/>
          <w:sz w:val="22"/>
          <w:szCs w:val="22"/>
        </w:rPr>
        <w:t>Κριτική προσέγγιση του σχεδίου/σεναρίου και της εφαρμογής του, πιθανές αδυναμίες</w:t>
      </w:r>
    </w:p>
    <w:p w14:paraId="7DC68EA6" w14:textId="2C91353C" w:rsidR="005D1F7B" w:rsidRPr="00FE1B1D" w:rsidRDefault="005D1F7B" w:rsidP="005D1F7B">
      <w:pPr>
        <w:numPr>
          <w:ilvl w:val="0"/>
          <w:numId w:val="3"/>
        </w:numPr>
        <w:spacing w:after="120"/>
        <w:jc w:val="both"/>
        <w:rPr>
          <w:rFonts w:ascii="Calibri" w:hAnsi="Calibri"/>
          <w:sz w:val="22"/>
          <w:szCs w:val="22"/>
        </w:rPr>
      </w:pPr>
      <w:r w:rsidRPr="00FE1B1D">
        <w:rPr>
          <w:rFonts w:ascii="Calibri" w:hAnsi="Calibri"/>
          <w:sz w:val="22"/>
          <w:szCs w:val="22"/>
        </w:rPr>
        <w:t>Φ</w:t>
      </w:r>
      <w:r w:rsidR="004D2844">
        <w:rPr>
          <w:rFonts w:ascii="Calibri" w:hAnsi="Calibri"/>
          <w:sz w:val="22"/>
          <w:szCs w:val="22"/>
        </w:rPr>
        <w:t>ύλλα εργασίας μαθητών</w:t>
      </w:r>
      <w:r w:rsidRPr="00FE1B1D">
        <w:rPr>
          <w:rFonts w:ascii="Calibri" w:hAnsi="Calibri"/>
          <w:sz w:val="22"/>
          <w:szCs w:val="22"/>
        </w:rPr>
        <w:t xml:space="preserve"> </w:t>
      </w:r>
    </w:p>
    <w:p w14:paraId="455B66C6" w14:textId="77777777" w:rsidR="006B235D" w:rsidRDefault="006B235D"/>
    <w:p w14:paraId="5E828621" w14:textId="77777777" w:rsidR="005D1F7B" w:rsidRDefault="005D1F7B"/>
    <w:p w14:paraId="506095C6" w14:textId="77777777" w:rsidR="005D1F7B" w:rsidRPr="005D1F7B" w:rsidRDefault="005D1F7B" w:rsidP="005D1F7B">
      <w:pPr>
        <w:pBdr>
          <w:top w:val="single" w:sz="4" w:space="1" w:color="auto"/>
          <w:left w:val="single" w:sz="4" w:space="4" w:color="auto"/>
          <w:bottom w:val="single" w:sz="4" w:space="1" w:color="auto"/>
          <w:right w:val="single" w:sz="4" w:space="4" w:color="auto"/>
        </w:pBdr>
        <w:jc w:val="center"/>
        <w:rPr>
          <w:color w:val="FF0000"/>
        </w:rPr>
      </w:pPr>
      <w:r w:rsidRPr="005D1F7B">
        <w:rPr>
          <w:color w:val="FF0000"/>
        </w:rPr>
        <w:t>ΠΡΟΣΟΧΗ!!! Η δική σας άσκηση δεν χρειάζεται τόσο αναπτυγμένη μορφή γιατί παρουσιάζετε μόνο μια δραστηριότητα</w:t>
      </w:r>
    </w:p>
    <w:sectPr w:rsidR="005D1F7B" w:rsidRPr="005D1F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857BD"/>
    <w:multiLevelType w:val="hybridMultilevel"/>
    <w:tmpl w:val="7A8840FC"/>
    <w:lvl w:ilvl="0" w:tplc="7B2A5A20">
      <w:start w:val="1"/>
      <w:numFmt w:val="bullet"/>
      <w:lvlText w:val=""/>
      <w:lvlJc w:val="left"/>
      <w:pPr>
        <w:tabs>
          <w:tab w:val="num" w:pos="720"/>
        </w:tabs>
        <w:ind w:left="720" w:hanging="360"/>
      </w:pPr>
      <w:rPr>
        <w:rFonts w:ascii="Wingdings" w:hAnsi="Wingdings" w:hint="default"/>
      </w:rPr>
    </w:lvl>
    <w:lvl w:ilvl="1" w:tplc="FEA25350" w:tentative="1">
      <w:start w:val="1"/>
      <w:numFmt w:val="bullet"/>
      <w:lvlText w:val=""/>
      <w:lvlJc w:val="left"/>
      <w:pPr>
        <w:tabs>
          <w:tab w:val="num" w:pos="1440"/>
        </w:tabs>
        <w:ind w:left="1440" w:hanging="360"/>
      </w:pPr>
      <w:rPr>
        <w:rFonts w:ascii="Wingdings" w:hAnsi="Wingdings" w:hint="default"/>
      </w:rPr>
    </w:lvl>
    <w:lvl w:ilvl="2" w:tplc="956849FE" w:tentative="1">
      <w:start w:val="1"/>
      <w:numFmt w:val="bullet"/>
      <w:lvlText w:val=""/>
      <w:lvlJc w:val="left"/>
      <w:pPr>
        <w:tabs>
          <w:tab w:val="num" w:pos="2160"/>
        </w:tabs>
        <w:ind w:left="2160" w:hanging="360"/>
      </w:pPr>
      <w:rPr>
        <w:rFonts w:ascii="Wingdings" w:hAnsi="Wingdings" w:hint="default"/>
      </w:rPr>
    </w:lvl>
    <w:lvl w:ilvl="3" w:tplc="E2101AD0" w:tentative="1">
      <w:start w:val="1"/>
      <w:numFmt w:val="bullet"/>
      <w:lvlText w:val=""/>
      <w:lvlJc w:val="left"/>
      <w:pPr>
        <w:tabs>
          <w:tab w:val="num" w:pos="2880"/>
        </w:tabs>
        <w:ind w:left="2880" w:hanging="360"/>
      </w:pPr>
      <w:rPr>
        <w:rFonts w:ascii="Wingdings" w:hAnsi="Wingdings" w:hint="default"/>
      </w:rPr>
    </w:lvl>
    <w:lvl w:ilvl="4" w:tplc="113ECA3E" w:tentative="1">
      <w:start w:val="1"/>
      <w:numFmt w:val="bullet"/>
      <w:lvlText w:val=""/>
      <w:lvlJc w:val="left"/>
      <w:pPr>
        <w:tabs>
          <w:tab w:val="num" w:pos="3600"/>
        </w:tabs>
        <w:ind w:left="3600" w:hanging="360"/>
      </w:pPr>
      <w:rPr>
        <w:rFonts w:ascii="Wingdings" w:hAnsi="Wingdings" w:hint="default"/>
      </w:rPr>
    </w:lvl>
    <w:lvl w:ilvl="5" w:tplc="3CB08008" w:tentative="1">
      <w:start w:val="1"/>
      <w:numFmt w:val="bullet"/>
      <w:lvlText w:val=""/>
      <w:lvlJc w:val="left"/>
      <w:pPr>
        <w:tabs>
          <w:tab w:val="num" w:pos="4320"/>
        </w:tabs>
        <w:ind w:left="4320" w:hanging="360"/>
      </w:pPr>
      <w:rPr>
        <w:rFonts w:ascii="Wingdings" w:hAnsi="Wingdings" w:hint="default"/>
      </w:rPr>
    </w:lvl>
    <w:lvl w:ilvl="6" w:tplc="2F229FEC" w:tentative="1">
      <w:start w:val="1"/>
      <w:numFmt w:val="bullet"/>
      <w:lvlText w:val=""/>
      <w:lvlJc w:val="left"/>
      <w:pPr>
        <w:tabs>
          <w:tab w:val="num" w:pos="5040"/>
        </w:tabs>
        <w:ind w:left="5040" w:hanging="360"/>
      </w:pPr>
      <w:rPr>
        <w:rFonts w:ascii="Wingdings" w:hAnsi="Wingdings" w:hint="default"/>
      </w:rPr>
    </w:lvl>
    <w:lvl w:ilvl="7" w:tplc="8A822156" w:tentative="1">
      <w:start w:val="1"/>
      <w:numFmt w:val="bullet"/>
      <w:lvlText w:val=""/>
      <w:lvlJc w:val="left"/>
      <w:pPr>
        <w:tabs>
          <w:tab w:val="num" w:pos="5760"/>
        </w:tabs>
        <w:ind w:left="5760" w:hanging="360"/>
      </w:pPr>
      <w:rPr>
        <w:rFonts w:ascii="Wingdings" w:hAnsi="Wingdings" w:hint="default"/>
      </w:rPr>
    </w:lvl>
    <w:lvl w:ilvl="8" w:tplc="5978A6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F7073E"/>
    <w:multiLevelType w:val="hybridMultilevel"/>
    <w:tmpl w:val="26B8A4CE"/>
    <w:lvl w:ilvl="0" w:tplc="040EF4D8">
      <w:start w:val="1"/>
      <w:numFmt w:val="bullet"/>
      <w:lvlText w:val=""/>
      <w:lvlJc w:val="left"/>
      <w:pPr>
        <w:tabs>
          <w:tab w:val="num" w:pos="720"/>
        </w:tabs>
        <w:ind w:left="720" w:hanging="360"/>
      </w:pPr>
      <w:rPr>
        <w:rFonts w:ascii="Wingdings" w:hAnsi="Wingdings" w:hint="default"/>
      </w:rPr>
    </w:lvl>
    <w:lvl w:ilvl="1" w:tplc="C5841688" w:tentative="1">
      <w:start w:val="1"/>
      <w:numFmt w:val="bullet"/>
      <w:lvlText w:val=""/>
      <w:lvlJc w:val="left"/>
      <w:pPr>
        <w:tabs>
          <w:tab w:val="num" w:pos="1440"/>
        </w:tabs>
        <w:ind w:left="1440" w:hanging="360"/>
      </w:pPr>
      <w:rPr>
        <w:rFonts w:ascii="Wingdings" w:hAnsi="Wingdings" w:hint="default"/>
      </w:rPr>
    </w:lvl>
    <w:lvl w:ilvl="2" w:tplc="B044CBE0" w:tentative="1">
      <w:start w:val="1"/>
      <w:numFmt w:val="bullet"/>
      <w:lvlText w:val=""/>
      <w:lvlJc w:val="left"/>
      <w:pPr>
        <w:tabs>
          <w:tab w:val="num" w:pos="2160"/>
        </w:tabs>
        <w:ind w:left="2160" w:hanging="360"/>
      </w:pPr>
      <w:rPr>
        <w:rFonts w:ascii="Wingdings" w:hAnsi="Wingdings" w:hint="default"/>
      </w:rPr>
    </w:lvl>
    <w:lvl w:ilvl="3" w:tplc="D8944D1A" w:tentative="1">
      <w:start w:val="1"/>
      <w:numFmt w:val="bullet"/>
      <w:lvlText w:val=""/>
      <w:lvlJc w:val="left"/>
      <w:pPr>
        <w:tabs>
          <w:tab w:val="num" w:pos="2880"/>
        </w:tabs>
        <w:ind w:left="2880" w:hanging="360"/>
      </w:pPr>
      <w:rPr>
        <w:rFonts w:ascii="Wingdings" w:hAnsi="Wingdings" w:hint="default"/>
      </w:rPr>
    </w:lvl>
    <w:lvl w:ilvl="4" w:tplc="5DDE87D8" w:tentative="1">
      <w:start w:val="1"/>
      <w:numFmt w:val="bullet"/>
      <w:lvlText w:val=""/>
      <w:lvlJc w:val="left"/>
      <w:pPr>
        <w:tabs>
          <w:tab w:val="num" w:pos="3600"/>
        </w:tabs>
        <w:ind w:left="3600" w:hanging="360"/>
      </w:pPr>
      <w:rPr>
        <w:rFonts w:ascii="Wingdings" w:hAnsi="Wingdings" w:hint="default"/>
      </w:rPr>
    </w:lvl>
    <w:lvl w:ilvl="5" w:tplc="CEBEF0A2" w:tentative="1">
      <w:start w:val="1"/>
      <w:numFmt w:val="bullet"/>
      <w:lvlText w:val=""/>
      <w:lvlJc w:val="left"/>
      <w:pPr>
        <w:tabs>
          <w:tab w:val="num" w:pos="4320"/>
        </w:tabs>
        <w:ind w:left="4320" w:hanging="360"/>
      </w:pPr>
      <w:rPr>
        <w:rFonts w:ascii="Wingdings" w:hAnsi="Wingdings" w:hint="default"/>
      </w:rPr>
    </w:lvl>
    <w:lvl w:ilvl="6" w:tplc="172E835C" w:tentative="1">
      <w:start w:val="1"/>
      <w:numFmt w:val="bullet"/>
      <w:lvlText w:val=""/>
      <w:lvlJc w:val="left"/>
      <w:pPr>
        <w:tabs>
          <w:tab w:val="num" w:pos="5040"/>
        </w:tabs>
        <w:ind w:left="5040" w:hanging="360"/>
      </w:pPr>
      <w:rPr>
        <w:rFonts w:ascii="Wingdings" w:hAnsi="Wingdings" w:hint="default"/>
      </w:rPr>
    </w:lvl>
    <w:lvl w:ilvl="7" w:tplc="05C4784A" w:tentative="1">
      <w:start w:val="1"/>
      <w:numFmt w:val="bullet"/>
      <w:lvlText w:val=""/>
      <w:lvlJc w:val="left"/>
      <w:pPr>
        <w:tabs>
          <w:tab w:val="num" w:pos="5760"/>
        </w:tabs>
        <w:ind w:left="5760" w:hanging="360"/>
      </w:pPr>
      <w:rPr>
        <w:rFonts w:ascii="Wingdings" w:hAnsi="Wingdings" w:hint="default"/>
      </w:rPr>
    </w:lvl>
    <w:lvl w:ilvl="8" w:tplc="4F4ED1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545B23"/>
    <w:multiLevelType w:val="hybridMultilevel"/>
    <w:tmpl w:val="2DD254F2"/>
    <w:lvl w:ilvl="0" w:tplc="3C32A746">
      <w:start w:val="1"/>
      <w:numFmt w:val="bullet"/>
      <w:lvlText w:val="•"/>
      <w:lvlJc w:val="left"/>
      <w:pPr>
        <w:tabs>
          <w:tab w:val="num" w:pos="720"/>
        </w:tabs>
        <w:ind w:left="720" w:hanging="360"/>
      </w:pPr>
      <w:rPr>
        <w:rFonts w:ascii="Verdana" w:hAnsi="Verdana" w:hint="default"/>
      </w:rPr>
    </w:lvl>
    <w:lvl w:ilvl="1" w:tplc="CAF8244E" w:tentative="1">
      <w:start w:val="1"/>
      <w:numFmt w:val="bullet"/>
      <w:lvlText w:val="•"/>
      <w:lvlJc w:val="left"/>
      <w:pPr>
        <w:tabs>
          <w:tab w:val="num" w:pos="1440"/>
        </w:tabs>
        <w:ind w:left="1440" w:hanging="360"/>
      </w:pPr>
      <w:rPr>
        <w:rFonts w:ascii="Verdana" w:hAnsi="Verdana" w:hint="default"/>
      </w:rPr>
    </w:lvl>
    <w:lvl w:ilvl="2" w:tplc="0AFE3094" w:tentative="1">
      <w:start w:val="1"/>
      <w:numFmt w:val="bullet"/>
      <w:lvlText w:val="•"/>
      <w:lvlJc w:val="left"/>
      <w:pPr>
        <w:tabs>
          <w:tab w:val="num" w:pos="2160"/>
        </w:tabs>
        <w:ind w:left="2160" w:hanging="360"/>
      </w:pPr>
      <w:rPr>
        <w:rFonts w:ascii="Verdana" w:hAnsi="Verdana" w:hint="default"/>
      </w:rPr>
    </w:lvl>
    <w:lvl w:ilvl="3" w:tplc="1F020130" w:tentative="1">
      <w:start w:val="1"/>
      <w:numFmt w:val="bullet"/>
      <w:lvlText w:val="•"/>
      <w:lvlJc w:val="left"/>
      <w:pPr>
        <w:tabs>
          <w:tab w:val="num" w:pos="2880"/>
        </w:tabs>
        <w:ind w:left="2880" w:hanging="360"/>
      </w:pPr>
      <w:rPr>
        <w:rFonts w:ascii="Verdana" w:hAnsi="Verdana" w:hint="default"/>
      </w:rPr>
    </w:lvl>
    <w:lvl w:ilvl="4" w:tplc="00588524" w:tentative="1">
      <w:start w:val="1"/>
      <w:numFmt w:val="bullet"/>
      <w:lvlText w:val="•"/>
      <w:lvlJc w:val="left"/>
      <w:pPr>
        <w:tabs>
          <w:tab w:val="num" w:pos="3600"/>
        </w:tabs>
        <w:ind w:left="3600" w:hanging="360"/>
      </w:pPr>
      <w:rPr>
        <w:rFonts w:ascii="Verdana" w:hAnsi="Verdana" w:hint="default"/>
      </w:rPr>
    </w:lvl>
    <w:lvl w:ilvl="5" w:tplc="4F806F10" w:tentative="1">
      <w:start w:val="1"/>
      <w:numFmt w:val="bullet"/>
      <w:lvlText w:val="•"/>
      <w:lvlJc w:val="left"/>
      <w:pPr>
        <w:tabs>
          <w:tab w:val="num" w:pos="4320"/>
        </w:tabs>
        <w:ind w:left="4320" w:hanging="360"/>
      </w:pPr>
      <w:rPr>
        <w:rFonts w:ascii="Verdana" w:hAnsi="Verdana" w:hint="default"/>
      </w:rPr>
    </w:lvl>
    <w:lvl w:ilvl="6" w:tplc="35F08ADE" w:tentative="1">
      <w:start w:val="1"/>
      <w:numFmt w:val="bullet"/>
      <w:lvlText w:val="•"/>
      <w:lvlJc w:val="left"/>
      <w:pPr>
        <w:tabs>
          <w:tab w:val="num" w:pos="5040"/>
        </w:tabs>
        <w:ind w:left="5040" w:hanging="360"/>
      </w:pPr>
      <w:rPr>
        <w:rFonts w:ascii="Verdana" w:hAnsi="Verdana" w:hint="default"/>
      </w:rPr>
    </w:lvl>
    <w:lvl w:ilvl="7" w:tplc="E55C769A" w:tentative="1">
      <w:start w:val="1"/>
      <w:numFmt w:val="bullet"/>
      <w:lvlText w:val="•"/>
      <w:lvlJc w:val="left"/>
      <w:pPr>
        <w:tabs>
          <w:tab w:val="num" w:pos="5760"/>
        </w:tabs>
        <w:ind w:left="5760" w:hanging="360"/>
      </w:pPr>
      <w:rPr>
        <w:rFonts w:ascii="Verdana" w:hAnsi="Verdana" w:hint="default"/>
      </w:rPr>
    </w:lvl>
    <w:lvl w:ilvl="8" w:tplc="925C7652"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502D1D9F"/>
    <w:multiLevelType w:val="hybridMultilevel"/>
    <w:tmpl w:val="13BEE074"/>
    <w:lvl w:ilvl="0" w:tplc="5B2891BE">
      <w:start w:val="1"/>
      <w:numFmt w:val="bullet"/>
      <w:lvlText w:val="•"/>
      <w:lvlJc w:val="left"/>
      <w:pPr>
        <w:tabs>
          <w:tab w:val="num" w:pos="720"/>
        </w:tabs>
        <w:ind w:left="720" w:hanging="360"/>
      </w:pPr>
      <w:rPr>
        <w:rFonts w:ascii="Verdana" w:hAnsi="Verdana" w:hint="default"/>
      </w:rPr>
    </w:lvl>
    <w:lvl w:ilvl="1" w:tplc="C7D4A150" w:tentative="1">
      <w:start w:val="1"/>
      <w:numFmt w:val="bullet"/>
      <w:lvlText w:val="•"/>
      <w:lvlJc w:val="left"/>
      <w:pPr>
        <w:tabs>
          <w:tab w:val="num" w:pos="1440"/>
        </w:tabs>
        <w:ind w:left="1440" w:hanging="360"/>
      </w:pPr>
      <w:rPr>
        <w:rFonts w:ascii="Verdana" w:hAnsi="Verdana" w:hint="default"/>
      </w:rPr>
    </w:lvl>
    <w:lvl w:ilvl="2" w:tplc="05B2D218" w:tentative="1">
      <w:start w:val="1"/>
      <w:numFmt w:val="bullet"/>
      <w:lvlText w:val="•"/>
      <w:lvlJc w:val="left"/>
      <w:pPr>
        <w:tabs>
          <w:tab w:val="num" w:pos="2160"/>
        </w:tabs>
        <w:ind w:left="2160" w:hanging="360"/>
      </w:pPr>
      <w:rPr>
        <w:rFonts w:ascii="Verdana" w:hAnsi="Verdana" w:hint="default"/>
      </w:rPr>
    </w:lvl>
    <w:lvl w:ilvl="3" w:tplc="943C6CB6" w:tentative="1">
      <w:start w:val="1"/>
      <w:numFmt w:val="bullet"/>
      <w:lvlText w:val="•"/>
      <w:lvlJc w:val="left"/>
      <w:pPr>
        <w:tabs>
          <w:tab w:val="num" w:pos="2880"/>
        </w:tabs>
        <w:ind w:left="2880" w:hanging="360"/>
      </w:pPr>
      <w:rPr>
        <w:rFonts w:ascii="Verdana" w:hAnsi="Verdana" w:hint="default"/>
      </w:rPr>
    </w:lvl>
    <w:lvl w:ilvl="4" w:tplc="1096C704" w:tentative="1">
      <w:start w:val="1"/>
      <w:numFmt w:val="bullet"/>
      <w:lvlText w:val="•"/>
      <w:lvlJc w:val="left"/>
      <w:pPr>
        <w:tabs>
          <w:tab w:val="num" w:pos="3600"/>
        </w:tabs>
        <w:ind w:left="3600" w:hanging="360"/>
      </w:pPr>
      <w:rPr>
        <w:rFonts w:ascii="Verdana" w:hAnsi="Verdana" w:hint="default"/>
      </w:rPr>
    </w:lvl>
    <w:lvl w:ilvl="5" w:tplc="5796AAF4" w:tentative="1">
      <w:start w:val="1"/>
      <w:numFmt w:val="bullet"/>
      <w:lvlText w:val="•"/>
      <w:lvlJc w:val="left"/>
      <w:pPr>
        <w:tabs>
          <w:tab w:val="num" w:pos="4320"/>
        </w:tabs>
        <w:ind w:left="4320" w:hanging="360"/>
      </w:pPr>
      <w:rPr>
        <w:rFonts w:ascii="Verdana" w:hAnsi="Verdana" w:hint="default"/>
      </w:rPr>
    </w:lvl>
    <w:lvl w:ilvl="6" w:tplc="E8083E94" w:tentative="1">
      <w:start w:val="1"/>
      <w:numFmt w:val="bullet"/>
      <w:lvlText w:val="•"/>
      <w:lvlJc w:val="left"/>
      <w:pPr>
        <w:tabs>
          <w:tab w:val="num" w:pos="5040"/>
        </w:tabs>
        <w:ind w:left="5040" w:hanging="360"/>
      </w:pPr>
      <w:rPr>
        <w:rFonts w:ascii="Verdana" w:hAnsi="Verdana" w:hint="default"/>
      </w:rPr>
    </w:lvl>
    <w:lvl w:ilvl="7" w:tplc="0D68B8E0" w:tentative="1">
      <w:start w:val="1"/>
      <w:numFmt w:val="bullet"/>
      <w:lvlText w:val="•"/>
      <w:lvlJc w:val="left"/>
      <w:pPr>
        <w:tabs>
          <w:tab w:val="num" w:pos="5760"/>
        </w:tabs>
        <w:ind w:left="5760" w:hanging="360"/>
      </w:pPr>
      <w:rPr>
        <w:rFonts w:ascii="Verdana" w:hAnsi="Verdana" w:hint="default"/>
      </w:rPr>
    </w:lvl>
    <w:lvl w:ilvl="8" w:tplc="0A26CA4A" w:tentative="1">
      <w:start w:val="1"/>
      <w:numFmt w:val="bullet"/>
      <w:lvlText w:val="•"/>
      <w:lvlJc w:val="left"/>
      <w:pPr>
        <w:tabs>
          <w:tab w:val="num" w:pos="6480"/>
        </w:tabs>
        <w:ind w:left="6480" w:hanging="360"/>
      </w:pPr>
      <w:rPr>
        <w:rFonts w:ascii="Verdana" w:hAnsi="Verdana" w:hint="default"/>
      </w:rPr>
    </w:lvl>
  </w:abstractNum>
  <w:num w:numId="1" w16cid:durableId="339937885">
    <w:abstractNumId w:val="2"/>
  </w:num>
  <w:num w:numId="2" w16cid:durableId="1918438606">
    <w:abstractNumId w:val="0"/>
  </w:num>
  <w:num w:numId="3" w16cid:durableId="497385379">
    <w:abstractNumId w:val="1"/>
  </w:num>
  <w:num w:numId="4" w16cid:durableId="174110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7B"/>
    <w:rsid w:val="004D2844"/>
    <w:rsid w:val="005D1F7B"/>
    <w:rsid w:val="006640F2"/>
    <w:rsid w:val="006B235D"/>
    <w:rsid w:val="00AB1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018B"/>
  <w15:chartTrackingRefBased/>
  <w15:docId w15:val="{ADDC1CAE-D221-4DD2-8008-4CF18C71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7B"/>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505</Words>
  <Characters>2883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Ανθιμος</dc:creator>
  <cp:keywords/>
  <dc:description/>
  <cp:lastModifiedBy>G_comments</cp:lastModifiedBy>
  <cp:revision>4</cp:revision>
  <dcterms:created xsi:type="dcterms:W3CDTF">2018-03-06T05:23:00Z</dcterms:created>
  <dcterms:modified xsi:type="dcterms:W3CDTF">2025-03-04T22:41:00Z</dcterms:modified>
</cp:coreProperties>
</file>