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EA" w:rsidRPr="002F2AEA" w:rsidRDefault="002F2AEA" w:rsidP="002203D5">
      <w:pPr>
        <w:spacing w:after="60"/>
        <w:rPr>
          <w:b/>
        </w:rPr>
      </w:pPr>
      <w:r w:rsidRPr="002F2AEA">
        <w:rPr>
          <w:b/>
        </w:rPr>
        <w:t>Εισαγωγικά</w:t>
      </w:r>
    </w:p>
    <w:p w:rsidR="00364454" w:rsidRDefault="002F2AEA" w:rsidP="002203D5">
      <w:pPr>
        <w:spacing w:after="60"/>
      </w:pPr>
      <w:r>
        <w:t>Η</w:t>
      </w:r>
      <w:r w:rsidR="00684486">
        <w:t xml:space="preserve"> νομική παιδεία του Βέμπερ </w:t>
      </w:r>
    </w:p>
    <w:p w:rsidR="00684486" w:rsidRDefault="00684486" w:rsidP="002203D5">
      <w:pPr>
        <w:spacing w:after="60"/>
      </w:pPr>
      <w:r>
        <w:t xml:space="preserve">Η ειδικά κοινωνιολογική θεώρηση του δικαίου </w:t>
      </w:r>
    </w:p>
    <w:p w:rsidR="00684486" w:rsidRPr="00EF1D95" w:rsidRDefault="00684486" w:rsidP="002203D5">
      <w:pPr>
        <w:spacing w:after="60"/>
      </w:pPr>
      <w:r>
        <w:t>Ορισμός</w:t>
      </w:r>
      <w:r w:rsidR="00EF1D95">
        <w:t xml:space="preserve"> δικαίου </w:t>
      </w:r>
      <w:r>
        <w:t>/</w:t>
      </w:r>
      <w:r w:rsidR="00EF1D95">
        <w:t xml:space="preserve"> </w:t>
      </w:r>
      <w:r>
        <w:t xml:space="preserve">ορισμός ισχύος </w:t>
      </w:r>
      <w:r w:rsidR="00EF1D95">
        <w:t>μιας</w:t>
      </w:r>
      <w:r>
        <w:t xml:space="preserve"> έννομης τάξης </w:t>
      </w:r>
    </w:p>
    <w:p w:rsidR="00A60176" w:rsidRDefault="00684486" w:rsidP="002203D5">
      <w:pPr>
        <w:spacing w:after="60"/>
      </w:pPr>
      <w:r>
        <w:t xml:space="preserve">Διαφορά από τη νομική επιστήμη </w:t>
      </w:r>
    </w:p>
    <w:p w:rsidR="002203D5" w:rsidRDefault="002203D5" w:rsidP="002203D5">
      <w:pPr>
        <w:spacing w:after="60"/>
      </w:pPr>
    </w:p>
    <w:p w:rsidR="00A60176" w:rsidRPr="009F43B5" w:rsidRDefault="00A60176" w:rsidP="002203D5">
      <w:pPr>
        <w:spacing w:after="60"/>
        <w:rPr>
          <w:b/>
        </w:rPr>
      </w:pPr>
      <w:r w:rsidRPr="002F2AEA">
        <w:rPr>
          <w:b/>
        </w:rPr>
        <w:t xml:space="preserve">Ειδικά για το νεωτερικό δυτικό δίκαιο </w:t>
      </w:r>
    </w:p>
    <w:p w:rsidR="00EF1D95" w:rsidRDefault="00EF1D95" w:rsidP="002203D5">
      <w:pPr>
        <w:spacing w:after="60"/>
      </w:pPr>
      <w:r>
        <w:t xml:space="preserve">Γενική τάση </w:t>
      </w:r>
      <w:r>
        <w:sym w:font="Wingdings" w:char="F0E0"/>
      </w:r>
      <w:r>
        <w:t xml:space="preserve"> τυπικός </w:t>
      </w:r>
      <w:proofErr w:type="spellStart"/>
      <w:r>
        <w:t>εξορθολογισμός</w:t>
      </w:r>
      <w:proofErr w:type="spellEnd"/>
      <w:r>
        <w:t xml:space="preserve">. Ύπαρξη αντίρροπων δυνάμεων </w:t>
      </w:r>
    </w:p>
    <w:p w:rsidR="00EF1D95" w:rsidRDefault="00EF1D95" w:rsidP="002203D5">
      <w:pPr>
        <w:spacing w:after="60"/>
      </w:pPr>
      <w:r>
        <w:t>Σύνδεση με τις ευρύτερες τάσεις της νεωτερικής κοινωνίας</w:t>
      </w:r>
    </w:p>
    <w:p w:rsidR="00EF1D95" w:rsidRDefault="00EF1D95" w:rsidP="002203D5">
      <w:pPr>
        <w:spacing w:after="60"/>
      </w:pPr>
      <w:proofErr w:type="spellStart"/>
      <w:r>
        <w:t>Εξορθολογισμός</w:t>
      </w:r>
      <w:proofErr w:type="spellEnd"/>
      <w:r>
        <w:t xml:space="preserve"> της ζωής, </w:t>
      </w:r>
      <w:proofErr w:type="spellStart"/>
      <w:r>
        <w:t>γραφειοκρατικοποίηση</w:t>
      </w:r>
      <w:proofErr w:type="spellEnd"/>
      <w:r>
        <w:t xml:space="preserve">, νόμιμη/ορθολογική </w:t>
      </w:r>
      <w:r w:rsidR="00B90329">
        <w:t>εξουσία</w:t>
      </w:r>
      <w:r>
        <w:t xml:space="preserve"> </w:t>
      </w:r>
    </w:p>
    <w:p w:rsidR="002203D5" w:rsidRDefault="002203D5" w:rsidP="002203D5">
      <w:pPr>
        <w:spacing w:after="60"/>
      </w:pPr>
    </w:p>
    <w:p w:rsidR="00EF1D95" w:rsidRPr="002F2AEA" w:rsidRDefault="00EF1D95" w:rsidP="002203D5">
      <w:pPr>
        <w:spacing w:after="60"/>
        <w:rPr>
          <w:b/>
        </w:rPr>
      </w:pPr>
      <w:r w:rsidRPr="002F2AEA">
        <w:rPr>
          <w:b/>
        </w:rPr>
        <w:t>Η σχέση του νεωτερικού δικαίου με τον καπιταλισμό</w:t>
      </w:r>
      <w:r w:rsidR="002F2AEA" w:rsidRPr="002F2AEA">
        <w:rPr>
          <w:b/>
        </w:rPr>
        <w:t>. Πρώτη προσέγγιση</w:t>
      </w:r>
      <w:r w:rsidRPr="002F2AEA">
        <w:rPr>
          <w:b/>
        </w:rPr>
        <w:t xml:space="preserve"> </w:t>
      </w:r>
    </w:p>
    <w:p w:rsidR="00EF1D95" w:rsidRDefault="00EF1D95" w:rsidP="002203D5">
      <w:pPr>
        <w:spacing w:after="60"/>
      </w:pPr>
      <w:r>
        <w:t xml:space="preserve">Η </w:t>
      </w:r>
      <w:proofErr w:type="spellStart"/>
      <w:r>
        <w:t>υπολογισιμότητα</w:t>
      </w:r>
      <w:proofErr w:type="spellEnd"/>
      <w:r>
        <w:t xml:space="preserve"> ως βασική συνισταμένη της ανάπτυξης της ορθολογικής καπιταλιστικής επιχείρησης</w:t>
      </w:r>
      <w:r w:rsidR="009F43B5">
        <w:t xml:space="preserve"> / Αντιπαραβολή με το «δίκαιο του καδή»</w:t>
      </w:r>
    </w:p>
    <w:p w:rsidR="00EF1D95" w:rsidRDefault="00EF1D95" w:rsidP="002203D5">
      <w:pPr>
        <w:spacing w:after="60"/>
      </w:pPr>
      <w:r>
        <w:t xml:space="preserve">Μια ένσταση: καπιταλισμός και </w:t>
      </w:r>
      <w:r>
        <w:rPr>
          <w:lang w:val="en-US"/>
        </w:rPr>
        <w:t>Common</w:t>
      </w:r>
      <w:r w:rsidRPr="00EF1D95">
        <w:t xml:space="preserve"> </w:t>
      </w:r>
      <w:r>
        <w:rPr>
          <w:lang w:val="en-US"/>
        </w:rPr>
        <w:t>Law</w:t>
      </w:r>
      <w:r w:rsidRPr="00EF1D95">
        <w:t xml:space="preserve"> </w:t>
      </w:r>
    </w:p>
    <w:p w:rsidR="002203D5" w:rsidRDefault="002203D5" w:rsidP="002203D5">
      <w:pPr>
        <w:spacing w:after="60"/>
      </w:pPr>
    </w:p>
    <w:p w:rsidR="00EF1D95" w:rsidRPr="002F2AEA" w:rsidRDefault="00EF1D95" w:rsidP="002203D5">
      <w:pPr>
        <w:spacing w:after="60"/>
        <w:rPr>
          <w:b/>
        </w:rPr>
      </w:pPr>
      <w:r w:rsidRPr="002F2AEA">
        <w:rPr>
          <w:b/>
        </w:rPr>
        <w:t xml:space="preserve">Επανεξέταση σχέσεων δικαίου-οικονομίας </w:t>
      </w:r>
    </w:p>
    <w:p w:rsidR="00EF1D95" w:rsidRDefault="00EF1D95" w:rsidP="002203D5">
      <w:pPr>
        <w:spacing w:after="60"/>
      </w:pPr>
      <w:r>
        <w:t>Οικονομικοί παράγοντες</w:t>
      </w:r>
    </w:p>
    <w:p w:rsidR="00EF1D95" w:rsidRDefault="00EF1D95" w:rsidP="002203D5">
      <w:pPr>
        <w:spacing w:after="60"/>
      </w:pPr>
      <w:r>
        <w:t xml:space="preserve">Πολιτικοί παράγοντες </w:t>
      </w:r>
    </w:p>
    <w:p w:rsidR="00EF1D95" w:rsidRDefault="00EF1D95" w:rsidP="002203D5">
      <w:pPr>
        <w:spacing w:after="60"/>
      </w:pPr>
      <w:r>
        <w:t xml:space="preserve">Εσωτερικοί παράγοντες της νομικής διανόησης και πρακτικής </w:t>
      </w:r>
    </w:p>
    <w:p w:rsidR="002203D5" w:rsidRDefault="002203D5" w:rsidP="002203D5">
      <w:pPr>
        <w:spacing w:after="60"/>
      </w:pPr>
    </w:p>
    <w:p w:rsidR="002F2AEA" w:rsidRDefault="002F2AEA" w:rsidP="002203D5">
      <w:pPr>
        <w:spacing w:after="60"/>
        <w:rPr>
          <w:b/>
        </w:rPr>
      </w:pPr>
      <w:r>
        <w:rPr>
          <w:b/>
        </w:rPr>
        <w:t>Γενική θέση</w:t>
      </w:r>
    </w:p>
    <w:p w:rsidR="00EF1D95" w:rsidRDefault="002F2AEA" w:rsidP="002203D5">
      <w:pPr>
        <w:spacing w:after="60"/>
      </w:pPr>
      <w:r>
        <w:t>Η</w:t>
      </w:r>
      <w:r w:rsidR="00EF1D95">
        <w:t xml:space="preserve"> τυπική ορθολογικότητα του δυτικού νεωτερικού δικαίου πηγάζει από ρωμαϊκές πηγές, αλλά πολλοί ειδικά καπιταλιστικο</w:t>
      </w:r>
      <w:r w:rsidR="006E7AE1">
        <w:t xml:space="preserve">ί νομικοί θεσμοί από </w:t>
      </w:r>
      <w:r w:rsidR="00EF1D95">
        <w:t>μεσαιωνικές</w:t>
      </w:r>
      <w:r w:rsidR="006E7AE1">
        <w:t>/γερμανικές</w:t>
      </w:r>
      <w:r w:rsidR="00EF1D95">
        <w:t xml:space="preserve"> πηγές.</w:t>
      </w:r>
    </w:p>
    <w:p w:rsidR="002F2AEA" w:rsidRDefault="00EF1D95" w:rsidP="002203D5">
      <w:pPr>
        <w:spacing w:after="60"/>
      </w:pPr>
      <w:r>
        <w:t xml:space="preserve">Έμμεση παρέμβαση στη </w:t>
      </w:r>
      <w:proofErr w:type="spellStart"/>
      <w:r>
        <w:t>νομικοπολιτική</w:t>
      </w:r>
      <w:proofErr w:type="spellEnd"/>
      <w:r>
        <w:t xml:space="preserve"> διαμάχη της εποχής</w:t>
      </w:r>
    </w:p>
    <w:p w:rsidR="002203D5" w:rsidRDefault="002203D5" w:rsidP="002203D5">
      <w:pPr>
        <w:spacing w:after="60"/>
      </w:pPr>
    </w:p>
    <w:p w:rsidR="002F2AEA" w:rsidRPr="002F2AEA" w:rsidRDefault="002F2AEA" w:rsidP="002203D5">
      <w:pPr>
        <w:spacing w:after="60"/>
        <w:rPr>
          <w:b/>
        </w:rPr>
      </w:pPr>
      <w:r w:rsidRPr="002F2AEA">
        <w:rPr>
          <w:b/>
        </w:rPr>
        <w:t xml:space="preserve">Επίλογος </w:t>
      </w:r>
    </w:p>
    <w:p w:rsidR="002F2AEA" w:rsidRDefault="002F2AEA" w:rsidP="002203D5">
      <w:pPr>
        <w:spacing w:after="60"/>
      </w:pPr>
      <w:r>
        <w:t xml:space="preserve">Σύνδεση με την ευρύτερη συγκριτική/ιστορική μεθοδολογία του Βέμπερ </w:t>
      </w:r>
    </w:p>
    <w:p w:rsidR="002F2AEA" w:rsidRDefault="002F2AEA" w:rsidP="002203D5">
      <w:pPr>
        <w:spacing w:after="60"/>
      </w:pPr>
      <w:proofErr w:type="spellStart"/>
      <w:r>
        <w:t>Πολυπαραγοντικοί</w:t>
      </w:r>
      <w:proofErr w:type="spellEnd"/>
      <w:r>
        <w:t xml:space="preserve"> ιστορικοί αστερισμοί</w:t>
      </w:r>
    </w:p>
    <w:p w:rsidR="002F2AEA" w:rsidRDefault="002F2AEA" w:rsidP="002203D5">
      <w:pPr>
        <w:spacing w:after="60"/>
      </w:pPr>
      <w:r>
        <w:t>Σχέσεις αμφίδρομης αλληλεπίδρασης και συνάφειας, όχι μονοσήμαντου καθορισμού</w:t>
      </w:r>
    </w:p>
    <w:p w:rsidR="006E7AE1" w:rsidRDefault="006E7AE1" w:rsidP="002203D5">
      <w:pPr>
        <w:spacing w:after="60"/>
      </w:pPr>
    </w:p>
    <w:p w:rsidR="006E7AE1" w:rsidRPr="00DD54BE" w:rsidRDefault="00112E3B" w:rsidP="002203D5">
      <w:pPr>
        <w:spacing w:after="60"/>
        <w:rPr>
          <w:b/>
        </w:rPr>
      </w:pPr>
      <w:r>
        <w:rPr>
          <w:b/>
        </w:rPr>
        <w:t>Κείμενα π</w:t>
      </w:r>
      <w:r w:rsidR="00E24367">
        <w:rPr>
          <w:b/>
        </w:rPr>
        <w:t>ρος μελέτη (ενδεικτικά)</w:t>
      </w:r>
    </w:p>
    <w:p w:rsidR="00E24367" w:rsidRPr="00DD54BE" w:rsidRDefault="00E24367" w:rsidP="002203D5">
      <w:pPr>
        <w:spacing w:after="60"/>
        <w:rPr>
          <w:b/>
          <w:i/>
        </w:rPr>
      </w:pPr>
      <w:r w:rsidRPr="00112E3B">
        <w:rPr>
          <w:b/>
          <w:i/>
        </w:rPr>
        <w:t>Πρωτογενείς</w:t>
      </w:r>
      <w:r w:rsidRPr="00DD54BE">
        <w:rPr>
          <w:b/>
          <w:i/>
        </w:rPr>
        <w:t xml:space="preserve"> </w:t>
      </w:r>
      <w:r w:rsidRPr="00112E3B">
        <w:rPr>
          <w:b/>
          <w:i/>
        </w:rPr>
        <w:t>πηγές</w:t>
      </w:r>
    </w:p>
    <w:p w:rsidR="006E7AE1" w:rsidRDefault="006E7AE1" w:rsidP="002203D5">
      <w:pPr>
        <w:spacing w:after="60"/>
        <w:rPr>
          <w:lang w:val="en-US"/>
        </w:rPr>
      </w:pPr>
      <w:r w:rsidRPr="006E7AE1">
        <w:rPr>
          <w:lang w:val="en-US"/>
        </w:rPr>
        <w:t>Max Weber</w:t>
      </w:r>
      <w:r>
        <w:rPr>
          <w:lang w:val="en-US"/>
        </w:rPr>
        <w:t xml:space="preserve">, </w:t>
      </w:r>
      <w:r w:rsidRPr="006E7AE1">
        <w:rPr>
          <w:i/>
          <w:lang w:val="en-US"/>
        </w:rPr>
        <w:t>General Economic History</w:t>
      </w:r>
      <w:r>
        <w:rPr>
          <w:lang w:val="en-US"/>
        </w:rPr>
        <w:t xml:space="preserve">, </w:t>
      </w:r>
      <w:proofErr w:type="spellStart"/>
      <w:r>
        <w:t>μτφρ</w:t>
      </w:r>
      <w:proofErr w:type="spellEnd"/>
      <w:r w:rsidRPr="006E7AE1">
        <w:rPr>
          <w:lang w:val="en-US"/>
        </w:rPr>
        <w:t xml:space="preserve">. </w:t>
      </w:r>
      <w:r>
        <w:rPr>
          <w:lang w:val="en-US"/>
        </w:rPr>
        <w:t xml:space="preserve">F.H. Knight, Dover Publications, </w:t>
      </w:r>
      <w:r>
        <w:t>Νέα</w:t>
      </w:r>
      <w:r w:rsidRPr="006E7AE1">
        <w:rPr>
          <w:lang w:val="en-US"/>
        </w:rPr>
        <w:t xml:space="preserve"> </w:t>
      </w:r>
      <w:r>
        <w:t>Υόρκη</w:t>
      </w:r>
      <w:r w:rsidR="00112E3B" w:rsidRPr="00DD54BE">
        <w:rPr>
          <w:lang w:val="en-US"/>
        </w:rPr>
        <w:t xml:space="preserve"> 2016</w:t>
      </w:r>
      <w:r w:rsidRPr="006E7AE1">
        <w:rPr>
          <w:lang w:val="en-US"/>
        </w:rPr>
        <w:t xml:space="preserve">, </w:t>
      </w:r>
      <w:r>
        <w:t>σ</w:t>
      </w:r>
      <w:r w:rsidR="00E24367">
        <w:rPr>
          <w:lang w:val="en-US"/>
        </w:rPr>
        <w:t>. 338-343.</w:t>
      </w:r>
    </w:p>
    <w:p w:rsidR="00E24367" w:rsidRPr="00112E3B" w:rsidRDefault="00E24367" w:rsidP="002203D5">
      <w:pPr>
        <w:spacing w:after="60"/>
        <w:rPr>
          <w:lang w:val="en-US"/>
        </w:rPr>
      </w:pPr>
      <w:r>
        <w:rPr>
          <w:lang w:val="en-US"/>
        </w:rPr>
        <w:t>Max</w:t>
      </w:r>
      <w:r w:rsidRPr="00E24367">
        <w:t xml:space="preserve"> </w:t>
      </w:r>
      <w:r>
        <w:rPr>
          <w:lang w:val="en-US"/>
        </w:rPr>
        <w:t>Weber</w:t>
      </w:r>
      <w:r w:rsidRPr="00E24367">
        <w:t xml:space="preserve">, </w:t>
      </w:r>
      <w:r w:rsidRPr="00E24367">
        <w:rPr>
          <w:i/>
        </w:rPr>
        <w:t>Οικονομία και κοινωνία 4. Κοινωνιολογία του δικαίου</w:t>
      </w:r>
      <w:r>
        <w:t xml:space="preserve">, </w:t>
      </w:r>
      <w:proofErr w:type="spellStart"/>
      <w:r>
        <w:t>μτφρ</w:t>
      </w:r>
      <w:proofErr w:type="spellEnd"/>
      <w:r>
        <w:t>.-</w:t>
      </w:r>
      <w:proofErr w:type="spellStart"/>
      <w:r>
        <w:t>εισαγ</w:t>
      </w:r>
      <w:proofErr w:type="spellEnd"/>
      <w:r>
        <w:t>.-</w:t>
      </w:r>
      <w:proofErr w:type="spellStart"/>
      <w:r>
        <w:t>επιμ</w:t>
      </w:r>
      <w:proofErr w:type="spellEnd"/>
      <w:r>
        <w:t>. Θ</w:t>
      </w:r>
      <w:r w:rsidRPr="00112E3B">
        <w:rPr>
          <w:lang w:val="en-US"/>
        </w:rPr>
        <w:t xml:space="preserve">. </w:t>
      </w:r>
      <w:proofErr w:type="spellStart"/>
      <w:r>
        <w:t>Γκιούρας</w:t>
      </w:r>
      <w:proofErr w:type="spellEnd"/>
      <w:r w:rsidRPr="00112E3B">
        <w:rPr>
          <w:lang w:val="en-US"/>
        </w:rPr>
        <w:t xml:space="preserve">, </w:t>
      </w:r>
      <w:proofErr w:type="spellStart"/>
      <w:r>
        <w:t>Σαββάλας</w:t>
      </w:r>
      <w:proofErr w:type="spellEnd"/>
      <w:r w:rsidRPr="00112E3B">
        <w:rPr>
          <w:lang w:val="en-US"/>
        </w:rPr>
        <w:t xml:space="preserve">, </w:t>
      </w:r>
      <w:r>
        <w:t>Αθήνα</w:t>
      </w:r>
      <w:r w:rsidRPr="00112E3B">
        <w:rPr>
          <w:lang w:val="en-US"/>
        </w:rPr>
        <w:t xml:space="preserve"> 2011, </w:t>
      </w:r>
      <w:r>
        <w:t>σ</w:t>
      </w:r>
      <w:r w:rsidRPr="00112E3B">
        <w:rPr>
          <w:lang w:val="en-US"/>
        </w:rPr>
        <w:t>. 36-41.</w:t>
      </w:r>
    </w:p>
    <w:p w:rsidR="00E24367" w:rsidRPr="00112E3B" w:rsidRDefault="00E24367" w:rsidP="002203D5">
      <w:pPr>
        <w:spacing w:after="60"/>
        <w:rPr>
          <w:b/>
          <w:i/>
          <w:lang w:val="en-US"/>
        </w:rPr>
      </w:pPr>
      <w:r w:rsidRPr="00112E3B">
        <w:rPr>
          <w:b/>
          <w:i/>
        </w:rPr>
        <w:t>Δευτερεύουσα</w:t>
      </w:r>
      <w:r w:rsidRPr="00112E3B">
        <w:rPr>
          <w:b/>
          <w:i/>
          <w:lang w:val="en-US"/>
        </w:rPr>
        <w:t xml:space="preserve"> </w:t>
      </w:r>
      <w:r w:rsidRPr="00112E3B">
        <w:rPr>
          <w:b/>
          <w:i/>
        </w:rPr>
        <w:t>βιβλιογραφία</w:t>
      </w:r>
      <w:r w:rsidRPr="00112E3B">
        <w:rPr>
          <w:b/>
          <w:i/>
          <w:lang w:val="en-US"/>
        </w:rPr>
        <w:t xml:space="preserve"> </w:t>
      </w:r>
    </w:p>
    <w:p w:rsidR="006E7AE1" w:rsidRDefault="006E7AE1" w:rsidP="002203D5">
      <w:pPr>
        <w:spacing w:after="60"/>
        <w:rPr>
          <w:lang w:val="en-US"/>
        </w:rPr>
      </w:pPr>
      <w:r>
        <w:rPr>
          <w:lang w:val="en-US"/>
        </w:rPr>
        <w:t xml:space="preserve">Gerald </w:t>
      </w:r>
      <w:proofErr w:type="spellStart"/>
      <w:r>
        <w:rPr>
          <w:lang w:val="en-US"/>
        </w:rPr>
        <w:t>Dilcher</w:t>
      </w:r>
      <w:proofErr w:type="spellEnd"/>
      <w:r>
        <w:rPr>
          <w:lang w:val="en-US"/>
        </w:rPr>
        <w:t xml:space="preserve">, </w:t>
      </w:r>
      <w:r w:rsidRPr="006E7AE1">
        <w:rPr>
          <w:lang w:val="en-US"/>
        </w:rPr>
        <w:t>«</w:t>
      </w:r>
      <w:r>
        <w:rPr>
          <w:lang w:val="en-US"/>
        </w:rPr>
        <w:t>From</w:t>
      </w:r>
      <w:r w:rsidRPr="006E7AE1">
        <w:rPr>
          <w:lang w:val="en-US"/>
        </w:rPr>
        <w:t xml:space="preserve"> </w:t>
      </w:r>
      <w:r>
        <w:rPr>
          <w:lang w:val="en-US"/>
        </w:rPr>
        <w:t>the History of Law to Sociology: Max Weber’s Engagement with the Historical School of Law</w:t>
      </w:r>
      <w:r w:rsidRPr="006E7AE1">
        <w:rPr>
          <w:lang w:val="en-US"/>
        </w:rPr>
        <w:t xml:space="preserve">», </w:t>
      </w:r>
      <w:r w:rsidRPr="006E7AE1">
        <w:rPr>
          <w:i/>
          <w:lang w:val="en-US"/>
        </w:rPr>
        <w:t>Max Weber Studies</w:t>
      </w:r>
      <w:r>
        <w:rPr>
          <w:lang w:val="en-US"/>
        </w:rPr>
        <w:t xml:space="preserve"> 8(2), </w:t>
      </w:r>
      <w:r w:rsidR="002203D5">
        <w:t>Ιούλιος</w:t>
      </w:r>
      <w:r w:rsidR="002203D5" w:rsidRPr="002203D5">
        <w:rPr>
          <w:lang w:val="en-US"/>
        </w:rPr>
        <w:t xml:space="preserve"> </w:t>
      </w:r>
      <w:r>
        <w:rPr>
          <w:lang w:val="en-US"/>
        </w:rPr>
        <w:t xml:space="preserve">2008, </w:t>
      </w:r>
      <w:r>
        <w:t>σ</w:t>
      </w:r>
      <w:r w:rsidRPr="006E7AE1">
        <w:rPr>
          <w:lang w:val="en-US"/>
        </w:rPr>
        <w:t>. 163-186.</w:t>
      </w:r>
    </w:p>
    <w:p w:rsidR="006E7AE1" w:rsidRDefault="006E7AE1" w:rsidP="002203D5">
      <w:pPr>
        <w:spacing w:after="60"/>
        <w:rPr>
          <w:lang w:val="en-US"/>
        </w:rPr>
      </w:pPr>
      <w:r>
        <w:rPr>
          <w:lang w:val="en-US"/>
        </w:rPr>
        <w:lastRenderedPageBreak/>
        <w:t xml:space="preserve">Stephen M. Feldman, </w:t>
      </w:r>
      <w:r w:rsidRPr="006E7AE1">
        <w:rPr>
          <w:lang w:val="en-US"/>
        </w:rPr>
        <w:t>«</w:t>
      </w:r>
      <w:r>
        <w:rPr>
          <w:lang w:val="en-US"/>
        </w:rPr>
        <w:t>An Interpretation of Max Weber’s Theory of Law: Metaphysics, Economics, and the Iron Cage of Constitutional Law</w:t>
      </w:r>
      <w:r w:rsidRPr="006E7AE1">
        <w:rPr>
          <w:lang w:val="en-US"/>
        </w:rPr>
        <w:t>»</w:t>
      </w:r>
      <w:r>
        <w:rPr>
          <w:lang w:val="en-US"/>
        </w:rPr>
        <w:t xml:space="preserve">, </w:t>
      </w:r>
      <w:r w:rsidRPr="006E7AE1">
        <w:rPr>
          <w:i/>
          <w:lang w:val="en-US"/>
        </w:rPr>
        <w:t>Law &amp; Social Inquiry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16(2), </w:t>
      </w:r>
      <w:r w:rsidR="002203D5">
        <w:t>άνοιξη</w:t>
      </w:r>
      <w:r w:rsidR="002203D5" w:rsidRPr="002203D5">
        <w:rPr>
          <w:lang w:val="en-US"/>
        </w:rPr>
        <w:t xml:space="preserve"> </w:t>
      </w:r>
      <w:r>
        <w:rPr>
          <w:lang w:val="en-US"/>
        </w:rPr>
        <w:t xml:space="preserve">1991, </w:t>
      </w:r>
      <w:r>
        <w:t>σ</w:t>
      </w:r>
      <w:r w:rsidRPr="006E7AE1">
        <w:rPr>
          <w:lang w:val="en-US"/>
        </w:rPr>
        <w:t xml:space="preserve">. 205-248. </w:t>
      </w:r>
    </w:p>
    <w:p w:rsidR="006A3945" w:rsidRPr="006A3945" w:rsidRDefault="006A3945" w:rsidP="002203D5">
      <w:pPr>
        <w:spacing w:after="60"/>
        <w:rPr>
          <w:lang w:val="en-US"/>
        </w:rPr>
      </w:pPr>
      <w:r>
        <w:rPr>
          <w:lang w:val="en-US"/>
        </w:rPr>
        <w:t xml:space="preserve">David M. </w:t>
      </w:r>
      <w:proofErr w:type="spellStart"/>
      <w:r>
        <w:rPr>
          <w:lang w:val="en-US"/>
        </w:rPr>
        <w:t>Trubek</w:t>
      </w:r>
      <w:proofErr w:type="spellEnd"/>
      <w:r>
        <w:rPr>
          <w:lang w:val="en-US"/>
        </w:rPr>
        <w:t xml:space="preserve">, </w:t>
      </w:r>
      <w:r w:rsidRPr="006A3945">
        <w:rPr>
          <w:lang w:val="en-US"/>
        </w:rPr>
        <w:t>«Max Weber on Law and the Rise of Capitalism»</w:t>
      </w:r>
      <w:r>
        <w:rPr>
          <w:lang w:val="en-US"/>
        </w:rPr>
        <w:t xml:space="preserve">, </w:t>
      </w:r>
      <w:r>
        <w:rPr>
          <w:i/>
          <w:lang w:val="en-US"/>
        </w:rPr>
        <w:t>Wisconsin Law Review</w:t>
      </w:r>
      <w:r>
        <w:rPr>
          <w:lang w:val="en-US"/>
        </w:rPr>
        <w:t xml:space="preserve">, 1972, </w:t>
      </w:r>
      <w:r>
        <w:t>σ</w:t>
      </w:r>
      <w:r w:rsidRPr="006A3945">
        <w:rPr>
          <w:lang w:val="en-US"/>
        </w:rPr>
        <w:t xml:space="preserve">. 720-753. </w:t>
      </w:r>
    </w:p>
    <w:p w:rsidR="002203D5" w:rsidRPr="002203D5" w:rsidRDefault="002203D5" w:rsidP="002203D5">
      <w:pPr>
        <w:spacing w:after="60"/>
        <w:rPr>
          <w:lang w:val="en-US"/>
        </w:rPr>
      </w:pPr>
      <w:r w:rsidRPr="002203D5">
        <w:rPr>
          <w:lang w:val="en-US"/>
        </w:rPr>
        <w:t xml:space="preserve">Stephen P. Turner, Regis A. Factor, </w:t>
      </w:r>
      <w:r w:rsidRPr="002203D5">
        <w:rPr>
          <w:i/>
          <w:lang w:val="en-US"/>
        </w:rPr>
        <w:t>Max Weber: The Lawyer as Social Thinker</w:t>
      </w:r>
      <w:r w:rsidRPr="002203D5">
        <w:rPr>
          <w:lang w:val="en-US"/>
        </w:rPr>
        <w:t xml:space="preserve">, </w:t>
      </w:r>
      <w:r>
        <w:t>Λονδίνο</w:t>
      </w:r>
      <w:r>
        <w:rPr>
          <w:lang w:val="en-US"/>
        </w:rPr>
        <w:t xml:space="preserve"> </w:t>
      </w:r>
      <w:r w:rsidRPr="002203D5">
        <w:rPr>
          <w:lang w:val="en-US"/>
        </w:rPr>
        <w:t>1994</w:t>
      </w:r>
      <w:r>
        <w:rPr>
          <w:lang w:val="en-US"/>
        </w:rPr>
        <w:t>, Routledge</w:t>
      </w:r>
      <w:r w:rsidRPr="002203D5">
        <w:rPr>
          <w:lang w:val="en-US"/>
        </w:rPr>
        <w:t>.</w:t>
      </w:r>
    </w:p>
    <w:p w:rsidR="006E7AE1" w:rsidRDefault="006E7AE1" w:rsidP="002203D5">
      <w:pPr>
        <w:spacing w:after="60"/>
      </w:pPr>
      <w:r>
        <w:t xml:space="preserve">Θανάσης </w:t>
      </w:r>
      <w:proofErr w:type="spellStart"/>
      <w:r>
        <w:t>Γκιούρας</w:t>
      </w:r>
      <w:proofErr w:type="spellEnd"/>
      <w:r>
        <w:t xml:space="preserve">, «Εισαγωγή», στο </w:t>
      </w:r>
      <w:r>
        <w:rPr>
          <w:lang w:val="en-US"/>
        </w:rPr>
        <w:t>Max</w:t>
      </w:r>
      <w:r w:rsidRPr="006E7AE1">
        <w:t xml:space="preserve"> </w:t>
      </w:r>
      <w:r>
        <w:rPr>
          <w:lang w:val="en-US"/>
        </w:rPr>
        <w:t>Weber</w:t>
      </w:r>
      <w:r w:rsidRPr="006E7AE1">
        <w:t xml:space="preserve">, </w:t>
      </w:r>
      <w:r w:rsidRPr="008A3021">
        <w:rPr>
          <w:i/>
        </w:rPr>
        <w:t>Οικονομία και κοινωνία 4. Κοινωνιολογία του δικαίου</w:t>
      </w:r>
      <w:r>
        <w:t>, σ. θ</w:t>
      </w:r>
      <w:r>
        <w:rPr>
          <w:rFonts w:cstheme="minorHAnsi"/>
        </w:rPr>
        <w:t>΄</w:t>
      </w:r>
      <w:r>
        <w:t>-</w:t>
      </w:r>
      <w:proofErr w:type="spellStart"/>
      <w:r>
        <w:t>ρμα</w:t>
      </w:r>
      <w:proofErr w:type="spellEnd"/>
      <w:r>
        <w:rPr>
          <w:rFonts w:cstheme="minorHAnsi"/>
        </w:rPr>
        <w:t>΄</w:t>
      </w:r>
      <w:r>
        <w:t xml:space="preserve">. </w:t>
      </w:r>
    </w:p>
    <w:p w:rsidR="006E7AE1" w:rsidRDefault="002203D5" w:rsidP="002203D5">
      <w:pPr>
        <w:spacing w:after="60"/>
      </w:pPr>
      <w:r>
        <w:t xml:space="preserve">Γιάννης Κτενάς, </w:t>
      </w:r>
      <w:r w:rsidRPr="002203D5">
        <w:t xml:space="preserve">«Η ιστορία γράφεται με το αν! Νομική αιτιότητα, ιστορικός καταλογισμός και αντικειμενικότητα στη μεθοδολογία του </w:t>
      </w:r>
      <w:proofErr w:type="spellStart"/>
      <w:r w:rsidRPr="002203D5">
        <w:t>Max</w:t>
      </w:r>
      <w:proofErr w:type="spellEnd"/>
      <w:r w:rsidRPr="002203D5">
        <w:t xml:space="preserve"> </w:t>
      </w:r>
      <w:proofErr w:type="spellStart"/>
      <w:r w:rsidRPr="002203D5">
        <w:t>Weber</w:t>
      </w:r>
      <w:proofErr w:type="spellEnd"/>
      <w:r w:rsidRPr="002203D5">
        <w:t>»</w:t>
      </w:r>
      <w:r>
        <w:t xml:space="preserve">, </w:t>
      </w:r>
      <w:r w:rsidRPr="002203D5">
        <w:rPr>
          <w:i/>
        </w:rPr>
        <w:t>Σύγχρονα Θέματα</w:t>
      </w:r>
      <w:r>
        <w:t xml:space="preserve"> 142, Ιούλιος-Σ</w:t>
      </w:r>
      <w:r w:rsidRPr="002203D5">
        <w:t>επτέμβριος 2018</w:t>
      </w:r>
      <w:r>
        <w:t xml:space="preserve">. </w:t>
      </w:r>
    </w:p>
    <w:p w:rsidR="00DD54BE" w:rsidRDefault="00DD54BE" w:rsidP="002203D5">
      <w:pPr>
        <w:spacing w:after="60"/>
      </w:pPr>
    </w:p>
    <w:p w:rsidR="00DD54BE" w:rsidRDefault="00DD54BE" w:rsidP="002203D5">
      <w:pPr>
        <w:spacing w:after="60"/>
      </w:pPr>
      <w:bookmarkStart w:id="0" w:name="_GoBack"/>
      <w:bookmarkEnd w:id="0"/>
    </w:p>
    <w:p w:rsidR="00DD54BE" w:rsidRPr="00DD54BE" w:rsidRDefault="00DD54BE" w:rsidP="00DD54BE">
      <w:pPr>
        <w:spacing w:after="60"/>
        <w:jc w:val="right"/>
        <w:rPr>
          <w:b/>
        </w:rPr>
      </w:pPr>
      <w:r w:rsidRPr="00DD54BE">
        <w:rPr>
          <w:b/>
        </w:rPr>
        <w:t>Γιάννης Κτενάς</w:t>
      </w:r>
    </w:p>
    <w:sectPr w:rsidR="00DD54BE" w:rsidRPr="00DD5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86"/>
    <w:rsid w:val="00112E3B"/>
    <w:rsid w:val="002203D5"/>
    <w:rsid w:val="002F2AEA"/>
    <w:rsid w:val="00364454"/>
    <w:rsid w:val="00684486"/>
    <w:rsid w:val="006A3945"/>
    <w:rsid w:val="006E7AE1"/>
    <w:rsid w:val="008A3021"/>
    <w:rsid w:val="009F43B5"/>
    <w:rsid w:val="00A60176"/>
    <w:rsid w:val="00B90329"/>
    <w:rsid w:val="00DD54BE"/>
    <w:rsid w:val="00E24367"/>
    <w:rsid w:val="00E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AE5F0-129F-4671-8EEB-F3A738DB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9</cp:revision>
  <dcterms:created xsi:type="dcterms:W3CDTF">2022-10-31T09:09:00Z</dcterms:created>
  <dcterms:modified xsi:type="dcterms:W3CDTF">2022-11-05T10:22:00Z</dcterms:modified>
</cp:coreProperties>
</file>