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3FA7E" w14:textId="65E168DB" w:rsidR="00FB78BC" w:rsidRPr="005C1302" w:rsidRDefault="005F5404" w:rsidP="005C1302">
      <w:pPr>
        <w:spacing w:after="0" w:line="360" w:lineRule="auto"/>
        <w:rPr>
          <w:rFonts w:ascii="Cambria" w:hAnsi="Cambria"/>
          <w:b/>
          <w:bCs/>
          <w:sz w:val="24"/>
          <w:szCs w:val="24"/>
        </w:rPr>
      </w:pPr>
      <w:r w:rsidRPr="005C1302">
        <w:rPr>
          <w:rFonts w:ascii="Cambria" w:hAnsi="Cambria"/>
          <w:b/>
          <w:bCs/>
          <w:sz w:val="24"/>
          <w:szCs w:val="24"/>
        </w:rPr>
        <w:t>Σελ. 27-29</w:t>
      </w:r>
    </w:p>
    <w:p w14:paraId="101EE3AC" w14:textId="77777777" w:rsidR="007A734E" w:rsidRPr="005C1302" w:rsidRDefault="007A734E" w:rsidP="005C1302">
      <w:pPr>
        <w:spacing w:after="0" w:line="360" w:lineRule="auto"/>
        <w:contextualSpacing/>
        <w:jc w:val="both"/>
        <w:rPr>
          <w:rFonts w:ascii="Cambria" w:hAnsi="Cambria"/>
          <w:sz w:val="24"/>
          <w:szCs w:val="24"/>
        </w:rPr>
      </w:pPr>
      <w:r w:rsidRPr="005C1302">
        <w:rPr>
          <w:rFonts w:ascii="Cambria" w:hAnsi="Cambria"/>
          <w:sz w:val="24"/>
          <w:szCs w:val="24"/>
        </w:rPr>
        <w:t>Ο Χέρμπερτ Μαρκούζε ήταν Γερμανός φιλόσοφος που γεννήθηκε στο Βερολίνο το 1898 και πέθανε το 1979 στις Ηνωμένες Πολιτείες.</w:t>
      </w:r>
    </w:p>
    <w:p w14:paraId="0617A303" w14:textId="77777777" w:rsidR="007A734E" w:rsidRPr="005C1302" w:rsidRDefault="007A734E" w:rsidP="005C1302">
      <w:pPr>
        <w:spacing w:after="0" w:line="360" w:lineRule="auto"/>
        <w:contextualSpacing/>
        <w:jc w:val="both"/>
        <w:rPr>
          <w:rFonts w:ascii="Cambria" w:hAnsi="Cambria"/>
          <w:sz w:val="24"/>
          <w:szCs w:val="24"/>
        </w:rPr>
      </w:pPr>
    </w:p>
    <w:p w14:paraId="1B8AD762" w14:textId="00DF0035" w:rsidR="007A734E" w:rsidRPr="005C1302" w:rsidRDefault="007A734E" w:rsidP="005C1302">
      <w:pPr>
        <w:spacing w:after="0" w:line="360" w:lineRule="auto"/>
        <w:contextualSpacing/>
        <w:jc w:val="both"/>
        <w:rPr>
          <w:rFonts w:ascii="Cambria" w:hAnsi="Cambria"/>
          <w:sz w:val="24"/>
          <w:szCs w:val="24"/>
        </w:rPr>
      </w:pPr>
      <w:r w:rsidRPr="005C1302">
        <w:rPr>
          <w:rFonts w:ascii="Cambria" w:hAnsi="Cambria"/>
          <w:sz w:val="24"/>
          <w:szCs w:val="24"/>
        </w:rPr>
        <w:t xml:space="preserve">Γνωστός για τη συμβολή του στην κριτική σκέψη και την κριτική θεωρία, ο Μαρκούζε ήταν ηγετική φυσιογνωμία της Σχολής της Φρανκφούρτης. Το έργο του ασχολείται με θέματα όπως η αποξένωση, η καταπίεση και η χειραφέτηση, επηρεάζοντας κοινωνικά και πολιτικά κινήματα σε όλο τον κόσμο. </w:t>
      </w:r>
    </w:p>
    <w:p w14:paraId="39347AB6" w14:textId="77777777" w:rsidR="007A734E" w:rsidRPr="005C1302" w:rsidRDefault="007A734E" w:rsidP="005C1302">
      <w:pPr>
        <w:spacing w:after="0" w:line="360" w:lineRule="auto"/>
        <w:contextualSpacing/>
        <w:jc w:val="both"/>
        <w:rPr>
          <w:rFonts w:ascii="Cambria" w:hAnsi="Cambria"/>
          <w:sz w:val="24"/>
          <w:szCs w:val="24"/>
        </w:rPr>
      </w:pPr>
    </w:p>
    <w:p w14:paraId="5F370663" w14:textId="53D54E95" w:rsidR="007A734E" w:rsidRPr="005C1302" w:rsidRDefault="007A734E" w:rsidP="005C1302">
      <w:pPr>
        <w:spacing w:after="0" w:line="360" w:lineRule="auto"/>
        <w:contextualSpacing/>
        <w:jc w:val="both"/>
        <w:rPr>
          <w:rFonts w:ascii="Cambria" w:eastAsia="Cambria" w:hAnsi="Cambria"/>
          <w:color w:val="000000" w:themeColor="text1"/>
          <w:kern w:val="24"/>
          <w:sz w:val="24"/>
          <w:szCs w:val="24"/>
          <w:lang w:eastAsia="el-GR" w:bidi="ar-SA"/>
          <w14:ligatures w14:val="none"/>
        </w:rPr>
      </w:pPr>
      <w:r w:rsidRPr="005C1302">
        <w:rPr>
          <w:rFonts w:ascii="Cambria" w:hAnsi="Cambria"/>
          <w:sz w:val="24"/>
          <w:szCs w:val="24"/>
        </w:rPr>
        <w:t>Ο Μαρκούζε ήταν επίσης επικριτής του καπιταλισμού και της καταναλωτικής κοινωνίας, υποστηρίζοντας την ανάγκη για έναν ριζικό μετασχηματισμό των κοινωνικών δομών για την επίτευξη μιας πιο δίκαιης και ελεύθερης κοινωνίας.</w:t>
      </w:r>
      <w:r w:rsidRPr="005C1302">
        <w:rPr>
          <w:rFonts w:ascii="Cambria" w:eastAsia="Cambria" w:hAnsi="Cambria"/>
          <w:color w:val="000000" w:themeColor="text1"/>
          <w:kern w:val="24"/>
          <w:sz w:val="24"/>
          <w:szCs w:val="24"/>
          <w:lang w:eastAsia="el-GR" w:bidi="ar-SA"/>
          <w14:ligatures w14:val="none"/>
        </w:rPr>
        <w:t xml:space="preserve"> </w:t>
      </w:r>
      <w:r w:rsidRPr="007A734E">
        <w:rPr>
          <w:rFonts w:ascii="Cambria" w:eastAsia="Cambria" w:hAnsi="Cambria"/>
          <w:color w:val="000000" w:themeColor="text1"/>
          <w:kern w:val="24"/>
          <w:sz w:val="24"/>
          <w:szCs w:val="24"/>
          <w:lang w:eastAsia="el-GR" w:bidi="ar-SA"/>
          <w14:ligatures w14:val="none"/>
        </w:rPr>
        <w:t>Κύριο έργο: </w:t>
      </w:r>
      <w:r w:rsidRPr="007A734E">
        <w:rPr>
          <w:rFonts w:ascii="Cambria" w:eastAsia="Cambria" w:hAnsi="Cambria"/>
          <w:i/>
          <w:iCs/>
          <w:color w:val="000000" w:themeColor="text1"/>
          <w:kern w:val="24"/>
          <w:sz w:val="24"/>
          <w:szCs w:val="24"/>
          <w:lang w:val="en-US" w:eastAsia="el-GR" w:bidi="ar-SA"/>
          <w14:ligatures w14:val="none"/>
        </w:rPr>
        <w:t>One</w:t>
      </w:r>
      <w:r w:rsidRPr="007A734E">
        <w:rPr>
          <w:rFonts w:ascii="Cambria" w:eastAsia="Cambria" w:hAnsi="Cambria"/>
          <w:i/>
          <w:iCs/>
          <w:color w:val="000000" w:themeColor="text1"/>
          <w:kern w:val="24"/>
          <w:sz w:val="24"/>
          <w:szCs w:val="24"/>
          <w:lang w:eastAsia="el-GR" w:bidi="ar-SA"/>
          <w14:ligatures w14:val="none"/>
        </w:rPr>
        <w:t>-</w:t>
      </w:r>
      <w:r w:rsidRPr="007A734E">
        <w:rPr>
          <w:rFonts w:ascii="Cambria" w:eastAsia="Cambria" w:hAnsi="Cambria"/>
          <w:i/>
          <w:iCs/>
          <w:color w:val="000000" w:themeColor="text1"/>
          <w:kern w:val="24"/>
          <w:sz w:val="24"/>
          <w:szCs w:val="24"/>
          <w:lang w:val="en-US" w:eastAsia="el-GR" w:bidi="ar-SA"/>
          <w14:ligatures w14:val="none"/>
        </w:rPr>
        <w:t>Dimensional</w:t>
      </w:r>
      <w:r w:rsidRPr="007A734E">
        <w:rPr>
          <w:rFonts w:ascii="Cambria" w:eastAsia="Cambria" w:hAnsi="Cambria"/>
          <w:i/>
          <w:iCs/>
          <w:color w:val="000000" w:themeColor="text1"/>
          <w:kern w:val="24"/>
          <w:sz w:val="24"/>
          <w:szCs w:val="24"/>
          <w:lang w:eastAsia="el-GR" w:bidi="ar-SA"/>
          <w14:ligatures w14:val="none"/>
        </w:rPr>
        <w:t xml:space="preserve"> </w:t>
      </w:r>
      <w:r w:rsidRPr="007A734E">
        <w:rPr>
          <w:rFonts w:ascii="Cambria" w:eastAsia="Cambria" w:hAnsi="Cambria"/>
          <w:i/>
          <w:iCs/>
          <w:color w:val="000000" w:themeColor="text1"/>
          <w:kern w:val="24"/>
          <w:sz w:val="24"/>
          <w:szCs w:val="24"/>
          <w:lang w:val="en-US" w:eastAsia="el-GR" w:bidi="ar-SA"/>
          <w14:ligatures w14:val="none"/>
        </w:rPr>
        <w:t>Man</w:t>
      </w:r>
      <w:r w:rsidRPr="007A734E">
        <w:rPr>
          <w:rFonts w:ascii="Cambria" w:eastAsia="Cambria" w:hAnsi="Cambria"/>
          <w:color w:val="000000" w:themeColor="text1"/>
          <w:kern w:val="24"/>
          <w:sz w:val="24"/>
          <w:szCs w:val="24"/>
          <w:lang w:val="en-US" w:eastAsia="el-GR" w:bidi="ar-SA"/>
          <w14:ligatures w14:val="none"/>
        </w:rPr>
        <w:t> </w:t>
      </w:r>
      <w:r w:rsidRPr="007A734E">
        <w:rPr>
          <w:rFonts w:ascii="Cambria" w:eastAsia="Cambria" w:hAnsi="Cambria"/>
          <w:color w:val="000000" w:themeColor="text1"/>
          <w:kern w:val="24"/>
          <w:sz w:val="24"/>
          <w:szCs w:val="24"/>
          <w:lang w:eastAsia="el-GR" w:bidi="ar-SA"/>
          <w14:ligatures w14:val="none"/>
        </w:rPr>
        <w:t>(1964)</w:t>
      </w:r>
      <w:r w:rsidRPr="005C1302">
        <w:rPr>
          <w:rFonts w:ascii="Cambria" w:eastAsia="Cambria" w:hAnsi="Cambria"/>
          <w:color w:val="000000" w:themeColor="text1"/>
          <w:kern w:val="24"/>
          <w:sz w:val="24"/>
          <w:szCs w:val="24"/>
          <w:lang w:eastAsia="el-GR" w:bidi="ar-SA"/>
          <w14:ligatures w14:val="none"/>
        </w:rPr>
        <w:t>, ένα απόσπασμα του οποίου θα διαβάσουμε στο τέλος της παρουσίασης.</w:t>
      </w:r>
    </w:p>
    <w:p w14:paraId="2E626145" w14:textId="77777777" w:rsidR="007A734E" w:rsidRPr="005C1302" w:rsidRDefault="007A734E" w:rsidP="005C1302">
      <w:pPr>
        <w:spacing w:after="0" w:line="360" w:lineRule="auto"/>
        <w:contextualSpacing/>
        <w:jc w:val="both"/>
        <w:rPr>
          <w:rFonts w:ascii="Cambria" w:eastAsia="Cambria" w:hAnsi="Cambria"/>
          <w:color w:val="000000" w:themeColor="text1"/>
          <w:kern w:val="24"/>
          <w:sz w:val="24"/>
          <w:szCs w:val="24"/>
          <w:lang w:eastAsia="el-GR" w:bidi="ar-SA"/>
          <w14:ligatures w14:val="none"/>
        </w:rPr>
      </w:pPr>
    </w:p>
    <w:p w14:paraId="3AA1D94A" w14:textId="2F5A1813" w:rsidR="007A734E" w:rsidRPr="005C1302" w:rsidRDefault="009B372D" w:rsidP="005C1302">
      <w:pPr>
        <w:spacing w:after="0" w:line="360" w:lineRule="auto"/>
        <w:jc w:val="both"/>
        <w:rPr>
          <w:rFonts w:ascii="Cambria" w:hAnsi="Cambria"/>
          <w:sz w:val="24"/>
          <w:szCs w:val="24"/>
        </w:rPr>
      </w:pPr>
      <w:r w:rsidRPr="005C1302">
        <w:rPr>
          <w:rFonts w:ascii="Cambria" w:hAnsi="Cambria"/>
          <w:sz w:val="24"/>
          <w:szCs w:val="24"/>
        </w:rPr>
        <w:t xml:space="preserve">Η κουλτούρα κατά τον </w:t>
      </w:r>
      <w:r w:rsidRPr="005C1302">
        <w:rPr>
          <w:rFonts w:ascii="Cambria" w:hAnsi="Cambria"/>
          <w:sz w:val="24"/>
          <w:szCs w:val="24"/>
          <w:lang w:val="en-US"/>
        </w:rPr>
        <w:t>Webster</w:t>
      </w:r>
      <w:r w:rsidRPr="005C1302">
        <w:rPr>
          <w:rFonts w:ascii="Cambria" w:hAnsi="Cambria"/>
          <w:sz w:val="24"/>
          <w:szCs w:val="24"/>
        </w:rPr>
        <w:t xml:space="preserve"> αποτελεί το σύμπλεγμα των παραδόσεων, δοξασιών, πεποιθήσεων, επιτευγμάτων που αποτελούν το φόντο της κοινωνίας. </w:t>
      </w:r>
    </w:p>
    <w:p w14:paraId="213A04EB" w14:textId="77777777" w:rsidR="009B372D" w:rsidRPr="005C1302" w:rsidRDefault="009B372D" w:rsidP="005C1302">
      <w:pPr>
        <w:spacing w:after="0" w:line="360" w:lineRule="auto"/>
        <w:jc w:val="both"/>
        <w:rPr>
          <w:rFonts w:ascii="Cambria" w:hAnsi="Cambria"/>
          <w:sz w:val="24"/>
          <w:szCs w:val="24"/>
        </w:rPr>
      </w:pPr>
      <w:r w:rsidRPr="005C1302">
        <w:rPr>
          <w:rFonts w:ascii="Cambria" w:hAnsi="Cambria"/>
          <w:sz w:val="24"/>
          <w:szCs w:val="24"/>
        </w:rPr>
        <w:t xml:space="preserve">Η κουλτούρα λοιπόν αποτελεί το φόντο της κοινωνίας. Η συζήτηση κατά το Μαρκούζε επικεντρώνεται στη σχέση του φόντου με την κοινωνία. </w:t>
      </w:r>
    </w:p>
    <w:p w14:paraId="411DC1D3" w14:textId="729D8D13" w:rsidR="009B372D" w:rsidRPr="005C1302" w:rsidRDefault="009B372D" w:rsidP="005C1302">
      <w:pPr>
        <w:spacing w:after="0" w:line="360" w:lineRule="auto"/>
        <w:jc w:val="both"/>
        <w:rPr>
          <w:rFonts w:ascii="Cambria" w:eastAsiaTheme="minorEastAsia" w:hAnsi="Cambria"/>
          <w:color w:val="000000" w:themeColor="text1"/>
          <w:kern w:val="24"/>
          <w:sz w:val="24"/>
          <w:szCs w:val="24"/>
          <w:lang w:eastAsia="el-GR" w:bidi="ar-SA"/>
          <w14:ligatures w14:val="none"/>
        </w:rPr>
      </w:pPr>
      <w:r w:rsidRPr="005C1302">
        <w:rPr>
          <w:rFonts w:ascii="Cambria" w:hAnsi="Cambria"/>
          <w:sz w:val="24"/>
          <w:szCs w:val="24"/>
        </w:rPr>
        <w:t xml:space="preserve">Παρουσιάζει την κουλτούρα ως </w:t>
      </w:r>
      <w:r w:rsidRPr="005C1302">
        <w:rPr>
          <w:rFonts w:ascii="Cambria" w:eastAsiaTheme="minorEastAsia" w:hAnsi="Cambria"/>
          <w:color w:val="000000" w:themeColor="text1"/>
          <w:kern w:val="24"/>
          <w:sz w:val="24"/>
          <w:szCs w:val="24"/>
          <w:lang w:eastAsia="el-GR" w:bidi="ar-SA"/>
          <w14:ligatures w14:val="none"/>
        </w:rPr>
        <w:t xml:space="preserve">Το σύμπλεγμα των ηθικών, πνευματικών και αισθητικών σκοπών (αξιών) που θεωρούνται από μια κοινωνία ως ο σκοπός της οργάνωσης της, του καταμερισμού και της εργασίας της, το καλό που πρέπει να επιτευχθεί από τον τρόπο ζωής που έχει θεσπίσει η κοινωνία. </w:t>
      </w:r>
    </w:p>
    <w:p w14:paraId="6A3CFE6A" w14:textId="57789B32" w:rsidR="009B372D" w:rsidRPr="005C1302" w:rsidRDefault="009B372D" w:rsidP="005C1302">
      <w:pPr>
        <w:spacing w:after="0" w:line="360" w:lineRule="auto"/>
        <w:jc w:val="both"/>
        <w:rPr>
          <w:rFonts w:ascii="Cambria" w:eastAsiaTheme="minorEastAsia" w:hAnsi="Cambria"/>
          <w:color w:val="000000" w:themeColor="text1"/>
          <w:kern w:val="24"/>
          <w:sz w:val="24"/>
          <w:szCs w:val="24"/>
          <w:lang w:eastAsia="el-GR" w:bidi="ar-SA"/>
          <w14:ligatures w14:val="none"/>
        </w:rPr>
      </w:pPr>
      <w:r w:rsidRPr="005C1302">
        <w:rPr>
          <w:rFonts w:ascii="Cambria" w:eastAsiaTheme="minorEastAsia" w:hAnsi="Cambria"/>
          <w:color w:val="000000" w:themeColor="text1"/>
          <w:kern w:val="24"/>
          <w:sz w:val="24"/>
          <w:szCs w:val="24"/>
          <w:lang w:eastAsia="el-GR" w:bidi="ar-SA"/>
          <w14:ligatures w14:val="none"/>
        </w:rPr>
        <w:t>Αντιπροσωπευτικές αξίες της κουλτούρας μιας ανεπτυγμένης κοινωνίας μπορούν να θεωρηθούν η αύξηση της ατομικής και δημόσιας ελευθερίας, η μείωση των ανισοτήτων</w:t>
      </w:r>
      <w:r w:rsidR="007C49BC" w:rsidRPr="005C1302">
        <w:rPr>
          <w:rFonts w:ascii="Cambria" w:eastAsiaTheme="minorEastAsia" w:hAnsi="Cambria"/>
          <w:color w:val="000000" w:themeColor="text1"/>
          <w:kern w:val="24"/>
          <w:sz w:val="24"/>
          <w:szCs w:val="24"/>
          <w:lang w:eastAsia="el-GR" w:bidi="ar-SA"/>
          <w14:ligatures w14:val="none"/>
        </w:rPr>
        <w:t xml:space="preserve"> που βάζουν φραγμό στην ανάπτυξη του ατόμου ή της προσωπικότητας και μια αποτελεσματική και λογική διαχείριση. Τόσο στην Ανατολή όσο και στη Δύση καταδικάζεται κάθε απόπειρα άρνησης του χαρακτήρα τους ως αξιών. </w:t>
      </w:r>
    </w:p>
    <w:p w14:paraId="53AA42A5" w14:textId="2F63C32F" w:rsidR="007C49BC" w:rsidRPr="005C1302" w:rsidRDefault="007C49BC" w:rsidP="005C1302">
      <w:pPr>
        <w:spacing w:after="0" w:line="360" w:lineRule="auto"/>
        <w:jc w:val="both"/>
        <w:rPr>
          <w:rFonts w:ascii="Cambria" w:eastAsia="Times New Roman" w:hAnsi="Cambria" w:cs="Times New Roman"/>
          <w:color w:val="00C6BB"/>
          <w:kern w:val="0"/>
          <w:sz w:val="24"/>
          <w:szCs w:val="24"/>
          <w:lang w:eastAsia="el-GR" w:bidi="ar-SA"/>
          <w14:ligatures w14:val="none"/>
        </w:rPr>
      </w:pPr>
      <w:r w:rsidRPr="005C1302">
        <w:rPr>
          <w:rFonts w:ascii="Cambria" w:eastAsiaTheme="minorEastAsia" w:hAnsi="Cambria"/>
          <w:color w:val="000000" w:themeColor="text1"/>
          <w:kern w:val="24"/>
          <w:sz w:val="24"/>
          <w:szCs w:val="24"/>
          <w:lang w:eastAsia="el-GR" w:bidi="ar-SA"/>
          <w14:ligatures w14:val="none"/>
        </w:rPr>
        <w:t xml:space="preserve">Όταν οι αντιπροσωπευτικοί σκοποί και οι αξίες της κουλτούρας έχουν μεταφραστεί ή πρόκειται να μεταφραστούν στην κοινωνική πραγματικότητα, τότε μιλάμε για την ύπαρξη μιας τωρινής ή περασμένης κουλτούρας. Μπορεί να υπάρχουν διαφορές στην έκταση και στην </w:t>
      </w:r>
      <w:r w:rsidR="00313A60" w:rsidRPr="005C1302">
        <w:rPr>
          <w:rFonts w:ascii="Cambria" w:eastAsiaTheme="minorEastAsia" w:hAnsi="Cambria"/>
          <w:color w:val="000000" w:themeColor="text1"/>
          <w:kern w:val="24"/>
          <w:sz w:val="24"/>
          <w:szCs w:val="24"/>
          <w:lang w:eastAsia="el-GR" w:bidi="ar-SA"/>
          <w14:ligatures w14:val="none"/>
        </w:rPr>
        <w:t>καταλληλόλητα</w:t>
      </w:r>
      <w:r w:rsidRPr="005C1302">
        <w:rPr>
          <w:rFonts w:ascii="Cambria" w:eastAsiaTheme="minorEastAsia" w:hAnsi="Cambria"/>
          <w:color w:val="000000" w:themeColor="text1"/>
          <w:kern w:val="24"/>
          <w:sz w:val="24"/>
          <w:szCs w:val="24"/>
          <w:lang w:eastAsia="el-GR" w:bidi="ar-SA"/>
          <w14:ligatures w14:val="none"/>
        </w:rPr>
        <w:t xml:space="preserve"> της μετάφρασης, αλλά </w:t>
      </w:r>
      <w:r w:rsidRPr="005C1302">
        <w:rPr>
          <w:rFonts w:ascii="Cambria" w:eastAsiaTheme="minorEastAsia" w:hAnsi="Cambria"/>
          <w:color w:val="000000" w:themeColor="text1"/>
          <w:kern w:val="24"/>
          <w:sz w:val="24"/>
          <w:szCs w:val="24"/>
          <w:lang w:eastAsia="el-GR" w:bidi="ar-SA"/>
          <w14:ligatures w14:val="none"/>
        </w:rPr>
        <w:lastRenderedPageBreak/>
        <w:t xml:space="preserve">οι ισχύοντες θεσμοί και οι σχέσεις των μελών μιας κοινωνίας πρέπει να παρουσιάζουν μια ευδιάκριτη συγγένεια με τις αξίες, πρέπει να συνιστούν τη βάση για την πιθανή πραγμάτωση των αξιών. </w:t>
      </w:r>
      <w:r w:rsidR="00313A60" w:rsidRPr="005C1302">
        <w:rPr>
          <w:rFonts w:ascii="Cambria" w:eastAsiaTheme="minorEastAsia" w:hAnsi="Cambria"/>
          <w:color w:val="000000" w:themeColor="text1"/>
          <w:kern w:val="24"/>
          <w:sz w:val="24"/>
          <w:szCs w:val="24"/>
          <w:lang w:eastAsia="el-GR" w:bidi="ar-SA"/>
          <w14:ligatures w14:val="none"/>
        </w:rPr>
        <w:t xml:space="preserve">Η κουλτούρα δεν είναι απλά μια ιδεολογία. Με βάση τους σκοπούς του δυτικού πολιτισμού η κουλτούρα αποτελεί τη διαδικασία εξανθρωπισμού του ανθρώπου, που χαρακτηρίζεται από την συλλογική προσπάθεια για την διατήρηση της ανθρώπινης ζωής, κατάπαυση του αγώνα ή τον περιορισμό του, μέσα σε ελεγχόμενα όρια, για την ύπαρξη, τη στερέωση μιας παραγωγικής οργάνωσης της κοινωνίας, για την ανάπτυξη των πνευματικών ικανοτήτων των ανθρώπων, για τη μείωση της βίας, της αθλιότητας, της επιθετικότητας. </w:t>
      </w:r>
    </w:p>
    <w:p w14:paraId="59B8BAFE" w14:textId="2DA1920C" w:rsidR="009B372D" w:rsidRPr="005C1302" w:rsidRDefault="009B372D" w:rsidP="005C1302">
      <w:pPr>
        <w:spacing w:after="0" w:line="360" w:lineRule="auto"/>
        <w:jc w:val="both"/>
        <w:rPr>
          <w:rFonts w:ascii="Cambria" w:hAnsi="Cambria"/>
          <w:sz w:val="24"/>
          <w:szCs w:val="24"/>
        </w:rPr>
      </w:pPr>
    </w:p>
    <w:p w14:paraId="6E7DEC59" w14:textId="2BF905B9" w:rsidR="009B372D" w:rsidRPr="005C1302" w:rsidRDefault="00313A60" w:rsidP="005C1302">
      <w:pPr>
        <w:spacing w:after="0" w:line="360" w:lineRule="auto"/>
        <w:jc w:val="both"/>
        <w:rPr>
          <w:rFonts w:ascii="Cambria" w:hAnsi="Cambria"/>
          <w:b/>
          <w:bCs/>
          <w:sz w:val="24"/>
          <w:szCs w:val="24"/>
        </w:rPr>
      </w:pPr>
      <w:r w:rsidRPr="005C1302">
        <w:rPr>
          <w:rFonts w:ascii="Cambria" w:hAnsi="Cambria"/>
          <w:b/>
          <w:bCs/>
          <w:sz w:val="24"/>
          <w:szCs w:val="24"/>
        </w:rPr>
        <w:t>Θα πρέπει να θέσουμε δυο περιορισμούς</w:t>
      </w:r>
    </w:p>
    <w:p w14:paraId="174D039F" w14:textId="2F43A033" w:rsidR="00313A60" w:rsidRPr="005C1302" w:rsidRDefault="00313A60" w:rsidP="005C1302">
      <w:pPr>
        <w:spacing w:after="0" w:line="360" w:lineRule="auto"/>
        <w:jc w:val="both"/>
        <w:rPr>
          <w:rFonts w:ascii="Cambria" w:hAnsi="Cambria"/>
          <w:sz w:val="24"/>
          <w:szCs w:val="24"/>
        </w:rPr>
      </w:pPr>
      <w:r w:rsidRPr="005C1302">
        <w:rPr>
          <w:rFonts w:ascii="Cambria" w:hAnsi="Cambria"/>
          <w:sz w:val="24"/>
          <w:szCs w:val="24"/>
        </w:rPr>
        <w:t>Πρώτον ο δεσμευτικός χαρακτήρας της κουλτούρας είναι περιορισμένος σε ένα ειδικό κόσμο, που διαμορφώνεται από μια</w:t>
      </w:r>
      <w:r w:rsidR="00CB3EBC" w:rsidRPr="005C1302">
        <w:rPr>
          <w:rFonts w:ascii="Cambria" w:hAnsi="Cambria"/>
          <w:sz w:val="24"/>
          <w:szCs w:val="24"/>
        </w:rPr>
        <w:t xml:space="preserve"> ορισμένη</w:t>
      </w:r>
      <w:r w:rsidRPr="005C1302">
        <w:rPr>
          <w:rFonts w:ascii="Cambria" w:hAnsi="Cambria"/>
          <w:sz w:val="24"/>
          <w:szCs w:val="24"/>
        </w:rPr>
        <w:t xml:space="preserve"> εθνική, φυλετική, θρησκευτική, </w:t>
      </w:r>
      <w:r w:rsidR="00CB3EBC" w:rsidRPr="005C1302">
        <w:rPr>
          <w:rFonts w:ascii="Cambria" w:hAnsi="Cambria"/>
          <w:sz w:val="24"/>
          <w:szCs w:val="24"/>
        </w:rPr>
        <w:t xml:space="preserve">ή οποιαδήποτε άλλη ταυτότητα (οι εξαιρέσεις ήταν καταδικασμένες να μείνουν ιδεολογικές). </w:t>
      </w:r>
    </w:p>
    <w:p w14:paraId="6234D374" w14:textId="0E20F910" w:rsidR="00CB3EBC" w:rsidRPr="005C1302" w:rsidRDefault="00CB3EBC" w:rsidP="005C1302">
      <w:pPr>
        <w:spacing w:after="0" w:line="360" w:lineRule="auto"/>
        <w:jc w:val="both"/>
        <w:rPr>
          <w:rFonts w:ascii="Cambria" w:hAnsi="Cambria"/>
          <w:sz w:val="24"/>
          <w:szCs w:val="24"/>
        </w:rPr>
      </w:pPr>
      <w:r w:rsidRPr="005C1302">
        <w:rPr>
          <w:rFonts w:ascii="Cambria" w:hAnsi="Cambria"/>
          <w:sz w:val="24"/>
          <w:szCs w:val="24"/>
        </w:rPr>
        <w:t xml:space="preserve">Πάντα υπήρχε ένας αλλότριος κόσμος για τον οποίο δεν ίσχυαν οι σκοποί της κουλτούρας. Ο εχθρός, ο ξένος της κουλτούρας, ο άλλος δεν αφορά σε άτομα κατά πρώτο λόγο αλλά σε ομάδες, θρησκείες, τρόπους ζωής και κοινωνικά συστήματα. Μπροστά στον εχθρό η κουλτούρα μπαίνει σε διαθεσιμότητα ή απαγορεύεται και έτσι ανοίγει ο κόσμος για την απανθρωπιά. </w:t>
      </w:r>
    </w:p>
    <w:p w14:paraId="128988C6" w14:textId="77777777" w:rsidR="00667362" w:rsidRPr="005C1302" w:rsidRDefault="00CB3EBC" w:rsidP="005C1302">
      <w:pPr>
        <w:spacing w:after="0" w:line="360" w:lineRule="auto"/>
        <w:jc w:val="both"/>
        <w:rPr>
          <w:rFonts w:ascii="Cambria" w:hAnsi="Cambria"/>
          <w:sz w:val="24"/>
          <w:szCs w:val="24"/>
        </w:rPr>
      </w:pPr>
      <w:r w:rsidRPr="005C1302">
        <w:rPr>
          <w:rFonts w:ascii="Cambria" w:hAnsi="Cambria"/>
          <w:sz w:val="24"/>
          <w:szCs w:val="24"/>
        </w:rPr>
        <w:t xml:space="preserve">Δεύτερον, μόνο ο αποκλεισμός του φανατισμού, της βίας, μας επιτρέπει να ορίσουμε την κουλτούρα ως διαδικασία εξανθρωπισμού. Οι δυνάμεις αυτές μπορούν να είναι συστατικό μέρος της κουλτούρας , ώστε η προσέγγιση των σκοπών της κουλτούρας να γίνεται μέσω της άσκησης βίας ή της πραγμάτωσης θηριωδίας. </w:t>
      </w:r>
    </w:p>
    <w:p w14:paraId="57FF264B" w14:textId="4150CB3A" w:rsidR="00CB3EBC" w:rsidRPr="005C1302" w:rsidRDefault="00CB3EBC" w:rsidP="005C1302">
      <w:pPr>
        <w:spacing w:after="0" w:line="360" w:lineRule="auto"/>
        <w:jc w:val="both"/>
        <w:rPr>
          <w:rFonts w:ascii="Cambria" w:hAnsi="Cambria"/>
          <w:sz w:val="24"/>
          <w:szCs w:val="24"/>
        </w:rPr>
      </w:pPr>
      <w:r w:rsidRPr="005C1302">
        <w:rPr>
          <w:rFonts w:ascii="Cambria" w:hAnsi="Cambria"/>
          <w:sz w:val="24"/>
          <w:szCs w:val="24"/>
        </w:rPr>
        <w:t xml:space="preserve">Αυτό μπορεί να εξηγήσει την παραδοξότητα </w:t>
      </w:r>
      <w:r w:rsidR="00582B7B" w:rsidRPr="005C1302">
        <w:rPr>
          <w:rFonts w:ascii="Cambria" w:hAnsi="Cambria"/>
          <w:sz w:val="24"/>
          <w:szCs w:val="24"/>
        </w:rPr>
        <w:t>που προκύπτει από το γεγονός ότι</w:t>
      </w:r>
      <w:r w:rsidRPr="005C1302">
        <w:rPr>
          <w:rFonts w:ascii="Cambria" w:hAnsi="Cambria"/>
          <w:sz w:val="24"/>
          <w:szCs w:val="24"/>
        </w:rPr>
        <w:t xml:space="preserve"> η ανώτερη κουλτούρα της Δύσης </w:t>
      </w:r>
      <w:r w:rsidR="00582B7B" w:rsidRPr="005C1302">
        <w:rPr>
          <w:rFonts w:ascii="Cambria" w:hAnsi="Cambria"/>
          <w:sz w:val="24"/>
          <w:szCs w:val="24"/>
        </w:rPr>
        <w:t xml:space="preserve">ήταν σε </w:t>
      </w:r>
      <w:r w:rsidR="00667362" w:rsidRPr="005C1302">
        <w:rPr>
          <w:rFonts w:ascii="Cambria" w:hAnsi="Cambria"/>
          <w:sz w:val="24"/>
          <w:szCs w:val="24"/>
        </w:rPr>
        <w:t xml:space="preserve">τόσο μεγάλο βαθμό μια διαμαρτυρία εναντίον της κουλτούρας, μια κατηγορία και μια άρνησή της, όχι μόνο σε σχέση με την αξιολύπητη μετάφρασή της στην πραγματικότητα, αλλά και με τις αρχές και το περιεχόμενό της. </w:t>
      </w:r>
    </w:p>
    <w:p w14:paraId="24CDEEC4" w14:textId="07CE78E8" w:rsidR="009B372D" w:rsidRPr="005C1302" w:rsidRDefault="008064BC" w:rsidP="005C1302">
      <w:pPr>
        <w:spacing w:after="0" w:line="360" w:lineRule="auto"/>
        <w:jc w:val="both"/>
        <w:rPr>
          <w:rFonts w:ascii="Cambria" w:hAnsi="Cambria"/>
          <w:sz w:val="24"/>
          <w:szCs w:val="24"/>
        </w:rPr>
      </w:pPr>
      <w:r w:rsidRPr="005C1302">
        <w:rPr>
          <w:rFonts w:ascii="Cambria" w:hAnsi="Cambria"/>
          <w:sz w:val="24"/>
          <w:szCs w:val="24"/>
        </w:rPr>
        <w:t xml:space="preserve">Με αυτό το δεδομένο κρίνεται αναγκαία η επανεξέταση της κουλτούρας, των σχέσεων των αξιών με τα γεγονότα, όχι ως πρόβλημα γνωσιοθεωρητικό αλλά ως </w:t>
      </w:r>
      <w:r w:rsidRPr="005C1302">
        <w:rPr>
          <w:rFonts w:ascii="Cambria" w:hAnsi="Cambria"/>
          <w:sz w:val="24"/>
          <w:szCs w:val="24"/>
        </w:rPr>
        <w:lastRenderedPageBreak/>
        <w:t xml:space="preserve">πρόβλημα δομής της κοινωνίας. Ποια είναι η σχέση των μέσων και των σκοπών της κοινωνίας; </w:t>
      </w:r>
    </w:p>
    <w:p w14:paraId="1CA70F98" w14:textId="33634979" w:rsidR="008064BC" w:rsidRPr="005C1302" w:rsidRDefault="008064BC" w:rsidP="005C1302">
      <w:pPr>
        <w:spacing w:after="0" w:line="360" w:lineRule="auto"/>
        <w:jc w:val="both"/>
        <w:rPr>
          <w:rFonts w:ascii="Cambria" w:hAnsi="Cambria"/>
          <w:sz w:val="24"/>
          <w:szCs w:val="24"/>
        </w:rPr>
      </w:pPr>
      <w:r w:rsidRPr="005C1302">
        <w:rPr>
          <w:rFonts w:ascii="Cambria" w:hAnsi="Cambria"/>
          <w:sz w:val="24"/>
          <w:szCs w:val="24"/>
        </w:rPr>
        <w:t xml:space="preserve">Οι σκοποί καθορίζονται από την ανώτερη κουλτούρα , έτσι γίνονται αξίες που πρέπει να ενσωματωθούν περισσότερο ή λιγότερο στους κοινωνικούς θεσμούς και στις κοινωνικές σχέσεις. </w:t>
      </w:r>
    </w:p>
    <w:p w14:paraId="1EA2B975" w14:textId="0B00F2A2" w:rsidR="00BF0A84" w:rsidRPr="005C1302" w:rsidRDefault="00BF0A84" w:rsidP="005C1302">
      <w:pPr>
        <w:spacing w:after="0" w:line="360" w:lineRule="auto"/>
        <w:jc w:val="both"/>
        <w:rPr>
          <w:rFonts w:ascii="Cambria" w:hAnsi="Cambria"/>
          <w:sz w:val="24"/>
          <w:szCs w:val="24"/>
        </w:rPr>
      </w:pPr>
      <w:r w:rsidRPr="005C1302">
        <w:rPr>
          <w:rFonts w:ascii="Cambria" w:hAnsi="Cambria"/>
          <w:sz w:val="24"/>
          <w:szCs w:val="24"/>
        </w:rPr>
        <w:t xml:space="preserve">Στην παραδοσιακή συζήτηση υπάρχει αρκετή συμφωνία πάνω στο ότι η σχέση μεταξύ σκοπών της κουλτούρας και των πραγματικών μέσων δεν είναι σχέση σύμπτωσης και ότι σπάνια είναι μια σχέση αρμονίας. Αυτή η άποψη εκφράστηκε με τη διάκριση μεταξύ κουλτούρας και πολιτισμού. Η κουλτούρα είναι ανώτερη διάσταση της ανθρώπινης αυτονομίας και ολοκλήρωσης ενώ ο πολιτισμός χαρακτηρίζει το βασίλειο της αναγκαιότητας , της κοινωνικής απαραίτητης εργασίας και συμπεριφοράς, όπου ο άνθρωπος δεν είναι πραγματικά ο εαυτός του αλλά εξαρτάται από τους άλλους, από τις εξωτερικές συνθήκες και ανάγκες. </w:t>
      </w:r>
    </w:p>
    <w:p w14:paraId="4014777F" w14:textId="77777777" w:rsidR="001D7B40" w:rsidRPr="005C1302" w:rsidRDefault="00BF0A84" w:rsidP="005C1302">
      <w:pPr>
        <w:spacing w:after="0" w:line="360" w:lineRule="auto"/>
        <w:jc w:val="both"/>
        <w:rPr>
          <w:rFonts w:ascii="Cambria" w:hAnsi="Cambria"/>
          <w:sz w:val="24"/>
          <w:szCs w:val="24"/>
        </w:rPr>
      </w:pPr>
      <w:r w:rsidRPr="005C1302">
        <w:rPr>
          <w:rFonts w:ascii="Cambria" w:hAnsi="Cambria"/>
          <w:sz w:val="24"/>
          <w:szCs w:val="24"/>
        </w:rPr>
        <w:t>Η έννοια της προόδου μπορεί να εφαρμοστεί στο πεδίο του πολιτισμού, στην κίνηση του προς τα εμπρός (τεχνική πρόοδος)</w:t>
      </w:r>
      <w:r w:rsidR="001D7B40" w:rsidRPr="005C1302">
        <w:rPr>
          <w:rFonts w:ascii="Cambria" w:hAnsi="Cambria"/>
          <w:sz w:val="24"/>
          <w:szCs w:val="24"/>
        </w:rPr>
        <w:t>. Η</w:t>
      </w:r>
      <w:r w:rsidRPr="005C1302">
        <w:rPr>
          <w:rFonts w:ascii="Cambria" w:hAnsi="Cambria"/>
          <w:sz w:val="24"/>
          <w:szCs w:val="24"/>
        </w:rPr>
        <w:t xml:space="preserve"> πρόοδος δεν εξαφάνισε </w:t>
      </w:r>
      <w:r w:rsidR="001D7B40" w:rsidRPr="005C1302">
        <w:rPr>
          <w:rFonts w:ascii="Cambria" w:hAnsi="Cambria"/>
          <w:sz w:val="24"/>
          <w:szCs w:val="24"/>
        </w:rPr>
        <w:t>τ</w:t>
      </w:r>
      <w:r w:rsidRPr="005C1302">
        <w:rPr>
          <w:rFonts w:ascii="Cambria" w:hAnsi="Cambria"/>
          <w:sz w:val="24"/>
          <w:szCs w:val="24"/>
        </w:rPr>
        <w:t xml:space="preserve">ην ένταση μεταξύ πολιτισμού και κουλτούρας. </w:t>
      </w:r>
      <w:r w:rsidR="001D7B40" w:rsidRPr="005C1302">
        <w:rPr>
          <w:rFonts w:ascii="Cambria" w:hAnsi="Cambria"/>
          <w:sz w:val="24"/>
          <w:szCs w:val="24"/>
        </w:rPr>
        <w:t xml:space="preserve">Μάλλον ενίσχυσε την διχοτόμηση, στο βαθμό που οι απεριόριστες δυνατότητες έρχονται σε αντίθεση με την περιορισμένη και διαστρεβλωμένη πραγματοποίηση τους. </w:t>
      </w:r>
    </w:p>
    <w:p w14:paraId="5B5C618C" w14:textId="10E3A203" w:rsidR="00BF0A84" w:rsidRPr="005C1302" w:rsidRDefault="001D7B40" w:rsidP="005C1302">
      <w:pPr>
        <w:spacing w:after="0" w:line="360" w:lineRule="auto"/>
        <w:jc w:val="both"/>
        <w:rPr>
          <w:rFonts w:ascii="Cambria" w:hAnsi="Cambria"/>
          <w:sz w:val="24"/>
          <w:szCs w:val="24"/>
        </w:rPr>
      </w:pPr>
      <w:r w:rsidRPr="005C1302">
        <w:rPr>
          <w:rFonts w:ascii="Cambria" w:hAnsi="Cambria"/>
          <w:sz w:val="24"/>
          <w:szCs w:val="24"/>
        </w:rPr>
        <w:t xml:space="preserve">Ταυτόχρονα η ένταση μειώνεται με την ενσωμάτωση της κουλτούρας στην εργασία και στην καθημερινή ζωή.  </w:t>
      </w:r>
    </w:p>
    <w:p w14:paraId="17C4A99E" w14:textId="77777777" w:rsidR="005C1302" w:rsidRPr="005C1302" w:rsidRDefault="005C1302" w:rsidP="005C1302">
      <w:pPr>
        <w:spacing w:after="0" w:line="360" w:lineRule="auto"/>
        <w:jc w:val="both"/>
        <w:rPr>
          <w:rFonts w:ascii="Cambria" w:hAnsi="Cambria"/>
          <w:sz w:val="24"/>
          <w:szCs w:val="24"/>
        </w:rPr>
      </w:pPr>
    </w:p>
    <w:p w14:paraId="4E76F82F" w14:textId="3C3AD87D" w:rsidR="005C1302" w:rsidRPr="005C1302" w:rsidRDefault="005C1302" w:rsidP="005C1302">
      <w:pPr>
        <w:spacing w:after="0" w:line="360" w:lineRule="auto"/>
        <w:jc w:val="both"/>
        <w:rPr>
          <w:rFonts w:ascii="Cambria" w:hAnsi="Cambria"/>
          <w:b/>
          <w:bCs/>
          <w:sz w:val="24"/>
          <w:szCs w:val="24"/>
        </w:rPr>
      </w:pPr>
      <w:r w:rsidRPr="005C1302">
        <w:rPr>
          <w:rFonts w:ascii="Cambria" w:hAnsi="Cambria"/>
          <w:b/>
          <w:bCs/>
          <w:sz w:val="24"/>
          <w:szCs w:val="24"/>
        </w:rPr>
        <w:t>Σελ. 43-47</w:t>
      </w:r>
    </w:p>
    <w:p w14:paraId="0A3C37B5" w14:textId="77777777" w:rsidR="005C1302" w:rsidRPr="00A92470" w:rsidRDefault="005C1302" w:rsidP="005C1302">
      <w:pPr>
        <w:spacing w:after="0" w:line="360" w:lineRule="auto"/>
        <w:jc w:val="both"/>
        <w:rPr>
          <w:rFonts w:ascii="Cambria" w:hAnsi="Cambria"/>
          <w:sz w:val="24"/>
          <w:szCs w:val="24"/>
        </w:rPr>
      </w:pPr>
    </w:p>
    <w:p w14:paraId="6BA43DDE" w14:textId="44B24A23" w:rsidR="005C1302" w:rsidRPr="00A92470" w:rsidRDefault="005C1302" w:rsidP="005C1302">
      <w:pPr>
        <w:spacing w:after="0" w:line="360" w:lineRule="auto"/>
        <w:jc w:val="both"/>
        <w:rPr>
          <w:rFonts w:ascii="Cambria" w:hAnsi="Cambria"/>
          <w:sz w:val="24"/>
          <w:szCs w:val="24"/>
        </w:rPr>
      </w:pPr>
      <w:r w:rsidRPr="00A92470">
        <w:rPr>
          <w:rFonts w:ascii="Cambria" w:hAnsi="Cambria"/>
          <w:sz w:val="24"/>
          <w:szCs w:val="24"/>
        </w:rPr>
        <w:t>Τελικά ποιος είναι ο ρόλος της επιστήμης σήμερα στην κοινωνία της αφθονίας;</w:t>
      </w:r>
    </w:p>
    <w:p w14:paraId="66E8AAFF" w14:textId="72CADA6C" w:rsidR="005C1302" w:rsidRPr="00A92470" w:rsidRDefault="005C1302" w:rsidP="005C1302">
      <w:pPr>
        <w:spacing w:after="0" w:line="360" w:lineRule="auto"/>
        <w:jc w:val="both"/>
        <w:rPr>
          <w:rFonts w:ascii="Cambria" w:hAnsi="Cambria"/>
          <w:sz w:val="24"/>
          <w:szCs w:val="24"/>
        </w:rPr>
      </w:pPr>
      <w:r w:rsidRPr="00A92470">
        <w:rPr>
          <w:rFonts w:ascii="Cambria" w:hAnsi="Cambria"/>
          <w:sz w:val="24"/>
          <w:szCs w:val="24"/>
        </w:rPr>
        <w:t>Είναι όργανο της απελευθέρωσης; Διαιωνίζει τον αγώνα για την ύπαρξη; Τον εντείνει (με τη χρήση μεθόδων που υπηρετούν τη βία και την καταστροφή) ή τον απαλύνει;</w:t>
      </w:r>
    </w:p>
    <w:p w14:paraId="4F87C9DF" w14:textId="0301779C" w:rsidR="005C1302" w:rsidRPr="00A92470" w:rsidRDefault="005C1302" w:rsidP="005C1302">
      <w:pPr>
        <w:spacing w:after="0" w:line="360" w:lineRule="auto"/>
        <w:jc w:val="both"/>
        <w:rPr>
          <w:rFonts w:ascii="Cambria" w:hAnsi="Cambria"/>
          <w:sz w:val="24"/>
          <w:szCs w:val="24"/>
        </w:rPr>
      </w:pPr>
      <w:r w:rsidRPr="00A92470">
        <w:rPr>
          <w:rFonts w:ascii="Cambria" w:hAnsi="Cambria"/>
          <w:sz w:val="24"/>
          <w:szCs w:val="24"/>
        </w:rPr>
        <w:t xml:space="preserve">Δεν μπορούμε να διαχωρίσουμε τις μεθόδους, από την επιστήμη. Η ειδική καθαρότητα της επιστήμης είναι αυτή που διευκόλυνε το συνδυασμός της οικοδόμησης και της καταστροφής, της ανθρωπιάς και της απανθρωπιάς καθώς μεγάλωνε η κυριαρχία του ανθρώπου πάνω στη φύση. Είναι αδύνατο να ξεχωρίσουμε μέσα στον γενικό όρο επιστημονική έρευνα μεθόδους που </w:t>
      </w:r>
      <w:r w:rsidRPr="00A92470">
        <w:rPr>
          <w:rFonts w:ascii="Cambria" w:hAnsi="Cambria"/>
          <w:sz w:val="24"/>
          <w:szCs w:val="24"/>
        </w:rPr>
        <w:lastRenderedPageBreak/>
        <w:t xml:space="preserve">προστατεύουν και μεθόδους που καταστρέφουν την ανθρώπινη ζωή, επειδή μοιάζουν να έχουν μια εσωτερική σύνδεση μεταξύ τους. </w:t>
      </w:r>
    </w:p>
    <w:p w14:paraId="0CFECCC8" w14:textId="1C2B265C" w:rsidR="005C1302" w:rsidRPr="00A92470" w:rsidRDefault="005C1302" w:rsidP="005C1302">
      <w:pPr>
        <w:spacing w:after="0" w:line="360" w:lineRule="auto"/>
        <w:jc w:val="both"/>
        <w:rPr>
          <w:rFonts w:ascii="Cambria" w:hAnsi="Cambria"/>
          <w:sz w:val="24"/>
          <w:szCs w:val="24"/>
        </w:rPr>
      </w:pPr>
      <w:r w:rsidRPr="00A92470">
        <w:rPr>
          <w:rFonts w:ascii="Cambria" w:hAnsi="Cambria"/>
          <w:sz w:val="24"/>
          <w:szCs w:val="24"/>
        </w:rPr>
        <w:t xml:space="preserve">Η επιστήμη έχει τη δική της κουλτούρα και αυτή απορροφά όλο και μεγαλύτερο κομμάτι του πολιτισμού. </w:t>
      </w:r>
    </w:p>
    <w:p w14:paraId="0F025F49" w14:textId="3A03F044" w:rsidR="005C1302" w:rsidRPr="00A92470" w:rsidRDefault="005C1302" w:rsidP="005C1302">
      <w:pPr>
        <w:spacing w:after="0" w:line="360" w:lineRule="auto"/>
        <w:jc w:val="both"/>
        <w:rPr>
          <w:rFonts w:ascii="Cambria" w:eastAsia="Times New Roman" w:hAnsi="Cambria" w:cs="Times New Roman"/>
          <w:kern w:val="0"/>
          <w:sz w:val="24"/>
          <w:szCs w:val="24"/>
          <w:lang w:eastAsia="el-GR" w:bidi="ar-SA"/>
          <w14:ligatures w14:val="none"/>
        </w:rPr>
      </w:pPr>
      <w:r w:rsidRPr="00A92470">
        <w:rPr>
          <w:rFonts w:ascii="Cambria" w:eastAsia="Cambria" w:hAnsi="Cambria"/>
          <w:kern w:val="24"/>
          <w:sz w:val="24"/>
          <w:szCs w:val="24"/>
          <w:lang w:eastAsia="el-GR" w:bidi="ar-SA"/>
          <w14:ligatures w14:val="none"/>
        </w:rPr>
        <w:t xml:space="preserve">Η μη επιστημονική κουλτούρα έχει την δική γλώσσα και είναι θεμελιακά διαφορετική από τη γλώσσα της επιστήμης. </w:t>
      </w:r>
    </w:p>
    <w:p w14:paraId="690E227F" w14:textId="77777777" w:rsidR="005C1302" w:rsidRPr="005C1302" w:rsidRDefault="005C1302" w:rsidP="005C1302">
      <w:pPr>
        <w:spacing w:after="0" w:line="360" w:lineRule="auto"/>
        <w:contextualSpacing/>
        <w:jc w:val="both"/>
        <w:rPr>
          <w:rFonts w:ascii="Cambria" w:eastAsia="Times New Roman" w:hAnsi="Cambria" w:cs="Times New Roman"/>
          <w:kern w:val="0"/>
          <w:sz w:val="24"/>
          <w:szCs w:val="24"/>
          <w:lang w:eastAsia="el-GR" w:bidi="ar-SA"/>
          <w14:ligatures w14:val="none"/>
        </w:rPr>
      </w:pPr>
      <w:r w:rsidRPr="005C1302">
        <w:rPr>
          <w:rFonts w:ascii="Cambria" w:eastAsia="Cambria" w:hAnsi="Cambria"/>
          <w:kern w:val="24"/>
          <w:sz w:val="24"/>
          <w:szCs w:val="24"/>
          <w:lang w:eastAsia="el-GR" w:bidi="ar-SA"/>
          <w14:ligatures w14:val="none"/>
        </w:rPr>
        <w:t xml:space="preserve">Η γλώσσα της λογοτεχνίας είναι μια μεταγλώσσα, που δεν ανήκει στον κατεστημένο κόσμο του λόγου, αφήνει άθικτη την σημερινή κατάσταση των πραγμάτων. Μας δίνει ένα κόσμο που υπακούει σε άλλες  αξίες και αρχές. </w:t>
      </w:r>
    </w:p>
    <w:p w14:paraId="5E4E5E11" w14:textId="77777777" w:rsidR="005C1302" w:rsidRPr="005C1302" w:rsidRDefault="005C1302" w:rsidP="005C1302">
      <w:pPr>
        <w:spacing w:after="0" w:line="360" w:lineRule="auto"/>
        <w:contextualSpacing/>
        <w:jc w:val="both"/>
        <w:rPr>
          <w:rFonts w:ascii="Cambria" w:eastAsia="Times New Roman" w:hAnsi="Cambria" w:cs="Times New Roman"/>
          <w:kern w:val="0"/>
          <w:sz w:val="24"/>
          <w:szCs w:val="24"/>
          <w:lang w:eastAsia="el-GR" w:bidi="ar-SA"/>
          <w14:ligatures w14:val="none"/>
        </w:rPr>
      </w:pPr>
      <w:r w:rsidRPr="005C1302">
        <w:rPr>
          <w:rFonts w:ascii="Cambria" w:eastAsia="Cambria" w:hAnsi="Cambria"/>
          <w:kern w:val="24"/>
          <w:sz w:val="24"/>
          <w:szCs w:val="24"/>
          <w:lang w:eastAsia="el-GR" w:bidi="ar-SA"/>
          <w14:ligatures w14:val="none"/>
        </w:rPr>
        <w:t>Η γλώσσα αυτή παρουσιάζει έναν άλλο κόσμο, μέσα στον κατεστημένο κόσμο, μπαίνει στην καθημερινή ζωή, στην εμπειρία που έχει κανείς από τον εαυτό του και τους άλλους.</w:t>
      </w:r>
    </w:p>
    <w:p w14:paraId="7F7B9CA5" w14:textId="77777777" w:rsidR="005C1302" w:rsidRPr="00A92470" w:rsidRDefault="005C1302" w:rsidP="005C1302">
      <w:pPr>
        <w:spacing w:after="0" w:line="360" w:lineRule="auto"/>
        <w:contextualSpacing/>
        <w:jc w:val="both"/>
        <w:rPr>
          <w:rFonts w:ascii="Cambria" w:eastAsia="Cambria" w:hAnsi="Cambria"/>
          <w:kern w:val="24"/>
          <w:sz w:val="24"/>
          <w:szCs w:val="24"/>
          <w:lang w:eastAsia="el-GR" w:bidi="ar-SA"/>
          <w14:ligatures w14:val="none"/>
        </w:rPr>
      </w:pPr>
      <w:r w:rsidRPr="005C1302">
        <w:rPr>
          <w:rFonts w:ascii="Cambria" w:eastAsia="Cambria" w:hAnsi="Cambria"/>
          <w:kern w:val="24"/>
          <w:sz w:val="24"/>
          <w:szCs w:val="24"/>
          <w:lang w:eastAsia="el-GR" w:bidi="ar-SA"/>
          <w14:ligatures w14:val="none"/>
        </w:rPr>
        <w:t xml:space="preserve">Η λογοτεχνία είναι μια </w:t>
      </w:r>
      <w:r w:rsidRPr="005C1302">
        <w:rPr>
          <w:rFonts w:ascii="Cambria" w:eastAsia="Cambria" w:hAnsi="Cambria"/>
          <w:b/>
          <w:bCs/>
          <w:kern w:val="24"/>
          <w:sz w:val="24"/>
          <w:szCs w:val="24"/>
          <w:lang w:eastAsia="el-GR" w:bidi="ar-SA"/>
          <w14:ligatures w14:val="none"/>
        </w:rPr>
        <w:t>άρνηση της επιστήμης</w:t>
      </w:r>
      <w:r w:rsidRPr="005C1302">
        <w:rPr>
          <w:rFonts w:ascii="Cambria" w:eastAsia="Cambria" w:hAnsi="Cambria"/>
          <w:kern w:val="24"/>
          <w:sz w:val="24"/>
          <w:szCs w:val="24"/>
          <w:lang w:eastAsia="el-GR" w:bidi="ar-SA"/>
          <w14:ligatures w14:val="none"/>
        </w:rPr>
        <w:t>, στο βαθμό που η επιστήμη έχει γίνει κινητήρια δύναμη της πραγματικότητας.</w:t>
      </w:r>
    </w:p>
    <w:p w14:paraId="5C5A5BBE" w14:textId="77777777" w:rsidR="005C1302" w:rsidRPr="005C1302" w:rsidRDefault="005C1302" w:rsidP="005C1302">
      <w:pPr>
        <w:spacing w:after="0" w:line="360" w:lineRule="auto"/>
        <w:contextualSpacing/>
        <w:jc w:val="both"/>
        <w:rPr>
          <w:rFonts w:ascii="Cambria" w:eastAsia="Times New Roman" w:hAnsi="Cambria" w:cs="Times New Roman"/>
          <w:kern w:val="0"/>
          <w:sz w:val="24"/>
          <w:szCs w:val="24"/>
          <w:lang w:eastAsia="el-GR" w:bidi="ar-SA"/>
          <w14:ligatures w14:val="none"/>
        </w:rPr>
      </w:pPr>
    </w:p>
    <w:p w14:paraId="65E61872" w14:textId="77777777" w:rsidR="00A92470" w:rsidRPr="00A92470" w:rsidRDefault="00A92470" w:rsidP="00A92470">
      <w:pPr>
        <w:spacing w:after="0" w:line="360" w:lineRule="auto"/>
        <w:contextualSpacing/>
        <w:jc w:val="both"/>
        <w:rPr>
          <w:rFonts w:ascii="Times New Roman" w:eastAsia="Times New Roman" w:hAnsi="Times New Roman" w:cs="Times New Roman"/>
          <w:kern w:val="0"/>
          <w:sz w:val="24"/>
          <w:szCs w:val="24"/>
          <w:lang w:eastAsia="el-GR" w:bidi="ar-SA"/>
          <w14:ligatures w14:val="none"/>
        </w:rPr>
      </w:pPr>
      <w:r w:rsidRPr="00A92470">
        <w:rPr>
          <w:rFonts w:ascii="Cambria" w:eastAsia="Cambria" w:hAnsi="Cambria"/>
          <w:kern w:val="24"/>
          <w:sz w:val="24"/>
          <w:szCs w:val="24"/>
          <w:lang w:eastAsia="el-GR" w:bidi="ar-SA"/>
          <w14:ligatures w14:val="none"/>
        </w:rPr>
        <w:t xml:space="preserve">Το χάσμα ανάμεσα στην επιστημονική και μη επιστημονική κουλτούρα είναι μια κατάσταση που υπόσχεται πολλά. </w:t>
      </w:r>
    </w:p>
    <w:p w14:paraId="4744B2A4" w14:textId="77777777" w:rsidR="00A92470" w:rsidRPr="00A92470" w:rsidRDefault="00A92470" w:rsidP="00A92470">
      <w:pPr>
        <w:spacing w:after="0" w:line="360" w:lineRule="auto"/>
        <w:contextualSpacing/>
        <w:jc w:val="both"/>
        <w:rPr>
          <w:rFonts w:ascii="Times New Roman" w:eastAsia="Times New Roman" w:hAnsi="Times New Roman" w:cs="Times New Roman"/>
          <w:kern w:val="0"/>
          <w:sz w:val="24"/>
          <w:szCs w:val="24"/>
          <w:lang w:eastAsia="el-GR" w:bidi="ar-SA"/>
          <w14:ligatures w14:val="none"/>
        </w:rPr>
      </w:pPr>
      <w:r w:rsidRPr="00A92470">
        <w:rPr>
          <w:rFonts w:ascii="Cambria" w:eastAsia="Cambria" w:hAnsi="Cambria"/>
          <w:kern w:val="24"/>
          <w:sz w:val="24"/>
          <w:szCs w:val="24"/>
          <w:lang w:eastAsia="el-GR" w:bidi="ar-SA"/>
          <w14:ligatures w14:val="none"/>
        </w:rPr>
        <w:t xml:space="preserve">Η μη επιστημονική κουλτούρα κλείνεται στον εαυτό της και μ’ αυτό τον τρόπο προφυλάσσεται το τελευταίο καταφύγιο όπου ξεχειμωνιάζουν παλιές ιδέες και εικόνες. </w:t>
      </w:r>
    </w:p>
    <w:p w14:paraId="318626A1" w14:textId="77777777" w:rsidR="00A92470" w:rsidRPr="00A92470" w:rsidRDefault="00A92470" w:rsidP="00A92470">
      <w:pPr>
        <w:spacing w:after="0" w:line="360" w:lineRule="auto"/>
        <w:contextualSpacing/>
        <w:jc w:val="both"/>
        <w:rPr>
          <w:rFonts w:ascii="Times New Roman" w:eastAsia="Times New Roman" w:hAnsi="Times New Roman" w:cs="Times New Roman"/>
          <w:kern w:val="0"/>
          <w:sz w:val="24"/>
          <w:szCs w:val="24"/>
          <w:lang w:eastAsia="el-GR" w:bidi="ar-SA"/>
          <w14:ligatures w14:val="none"/>
        </w:rPr>
      </w:pPr>
      <w:r w:rsidRPr="00A92470">
        <w:rPr>
          <w:rFonts w:ascii="Cambria" w:eastAsia="Cambria" w:hAnsi="Cambria"/>
          <w:kern w:val="24"/>
          <w:sz w:val="24"/>
          <w:szCs w:val="24"/>
          <w:lang w:eastAsia="el-GR" w:bidi="ar-SA"/>
          <w14:ligatures w14:val="none"/>
        </w:rPr>
        <w:t>Η αποξένωση της μη επιστημονικής κουλτούρας σε ένα κόσμο που οδηγείται στην πλήρη ισοπέδωση και διοίκηση εξαιτίας της επιστήμης γίνεται προϋπόθεση της αντίδρασης και της άρνησης. Μπορεί ένας συγγραφέας να γνωρίζει την επιστήμη για προσωπικό του όφελος, αλλά αυτό να μην έχει σχέση, με όσα θέλει να πει ο ίδιος.</w:t>
      </w:r>
    </w:p>
    <w:p w14:paraId="0284BB4B" w14:textId="77777777" w:rsidR="00A92470" w:rsidRPr="00A92470" w:rsidRDefault="00A92470" w:rsidP="00A92470">
      <w:pPr>
        <w:spacing w:after="0" w:line="360" w:lineRule="auto"/>
        <w:contextualSpacing/>
        <w:jc w:val="both"/>
        <w:rPr>
          <w:rFonts w:ascii="Times New Roman" w:eastAsia="Times New Roman" w:hAnsi="Times New Roman" w:cs="Times New Roman"/>
          <w:kern w:val="0"/>
          <w:sz w:val="24"/>
          <w:szCs w:val="24"/>
          <w:lang w:eastAsia="el-GR" w:bidi="ar-SA"/>
          <w14:ligatures w14:val="none"/>
        </w:rPr>
      </w:pPr>
      <w:r w:rsidRPr="00A92470">
        <w:rPr>
          <w:rFonts w:ascii="Cambria" w:eastAsia="Cambria" w:hAnsi="Cambria"/>
          <w:kern w:val="24"/>
          <w:sz w:val="24"/>
          <w:szCs w:val="24"/>
          <w:lang w:eastAsia="el-GR" w:bidi="ar-SA"/>
          <w14:ligatures w14:val="none"/>
        </w:rPr>
        <w:t xml:space="preserve">Η φύση όπως ορίζεται και ελέγχεται από τις ποσοτικοποιημένες επιστήμες δεν είναι η φύση. Το επιστημονικό οικοδόμημα του φυσικού κόσμου δεν είναι στο πνευματικό του βάθος το πιο θαυμαστό έργο του ανθρώπινου πνεύματος. </w:t>
      </w:r>
    </w:p>
    <w:p w14:paraId="380DA9BB" w14:textId="44356A6A" w:rsidR="005C1302" w:rsidRPr="00A92470" w:rsidRDefault="005C1302" w:rsidP="00A92470">
      <w:pPr>
        <w:spacing w:after="0" w:line="360" w:lineRule="auto"/>
        <w:jc w:val="both"/>
        <w:rPr>
          <w:rFonts w:ascii="Cambria" w:hAnsi="Cambria"/>
          <w:sz w:val="24"/>
          <w:szCs w:val="24"/>
        </w:rPr>
      </w:pPr>
    </w:p>
    <w:p w14:paraId="2CC96701" w14:textId="77777777" w:rsidR="00A92470" w:rsidRPr="00A92470" w:rsidRDefault="00A92470" w:rsidP="00A92470">
      <w:pPr>
        <w:spacing w:after="0" w:line="360" w:lineRule="auto"/>
        <w:contextualSpacing/>
        <w:jc w:val="both"/>
        <w:rPr>
          <w:rFonts w:ascii="Cambria" w:eastAsia="Times New Roman" w:hAnsi="Cambria" w:cs="Times New Roman"/>
          <w:color w:val="00C6BB"/>
          <w:kern w:val="0"/>
          <w:sz w:val="24"/>
          <w:szCs w:val="24"/>
          <w:lang w:eastAsia="el-GR" w:bidi="ar-SA"/>
          <w14:ligatures w14:val="none"/>
        </w:rPr>
      </w:pPr>
      <w:r w:rsidRPr="00A92470">
        <w:rPr>
          <w:rFonts w:ascii="Cambria" w:eastAsiaTheme="minorEastAsia" w:hAnsi="Cambria"/>
          <w:color w:val="000000" w:themeColor="text1"/>
          <w:kern w:val="24"/>
          <w:sz w:val="24"/>
          <w:szCs w:val="24"/>
          <w:lang w:eastAsia="el-GR" w:bidi="ar-SA"/>
          <w14:ligatures w14:val="none"/>
        </w:rPr>
        <w:t xml:space="preserve">Ο </w:t>
      </w:r>
      <w:r w:rsidRPr="00A92470">
        <w:rPr>
          <w:rFonts w:ascii="Cambria" w:eastAsia="Cambria" w:hAnsi="Cambria"/>
          <w:color w:val="000000" w:themeColor="text1"/>
          <w:kern w:val="24"/>
          <w:sz w:val="24"/>
          <w:szCs w:val="24"/>
          <w:lang w:eastAsia="el-GR" w:bidi="ar-SA"/>
          <w14:ligatures w14:val="none"/>
        </w:rPr>
        <w:t>χώρος της τέχνης και της λογοτεχνίας είναι απείρως πιο θαυμάσιος, πιο βαθύς πιο πολύπλοκος.</w:t>
      </w:r>
    </w:p>
    <w:p w14:paraId="4581571F" w14:textId="77777777" w:rsidR="00A92470" w:rsidRPr="00A92470" w:rsidRDefault="00A92470" w:rsidP="00A92470">
      <w:pPr>
        <w:spacing w:after="0" w:line="360" w:lineRule="auto"/>
        <w:contextualSpacing/>
        <w:jc w:val="both"/>
        <w:rPr>
          <w:rFonts w:ascii="Cambria" w:eastAsia="Times New Roman" w:hAnsi="Cambria" w:cs="Times New Roman"/>
          <w:color w:val="00C6BB"/>
          <w:kern w:val="0"/>
          <w:sz w:val="24"/>
          <w:szCs w:val="24"/>
          <w:lang w:eastAsia="el-GR" w:bidi="ar-SA"/>
          <w14:ligatures w14:val="none"/>
        </w:rPr>
      </w:pPr>
      <w:r w:rsidRPr="00A92470">
        <w:rPr>
          <w:rFonts w:ascii="Cambria" w:eastAsia="Cambria" w:hAnsi="Cambria"/>
          <w:color w:val="000000" w:themeColor="text1"/>
          <w:kern w:val="24"/>
          <w:sz w:val="24"/>
          <w:szCs w:val="24"/>
          <w:lang w:eastAsia="el-GR" w:bidi="ar-SA"/>
          <w14:ligatures w14:val="none"/>
        </w:rPr>
        <w:lastRenderedPageBreak/>
        <w:t xml:space="preserve">Ο κόσμος της μη επιστημονικής κουλτούρας είναι πολυδιάστατος, οι δευτερεύουσες ποιότητες μένουν αναλλοίωτες και όλη η αντικειμενικότητα συνδέεται ποιοτικά με τον ανθρώπινο υποκείμενο. </w:t>
      </w:r>
    </w:p>
    <w:p w14:paraId="0DF81E3A" w14:textId="77777777" w:rsidR="00A92470" w:rsidRPr="00A92470" w:rsidRDefault="00A92470" w:rsidP="00A92470">
      <w:pPr>
        <w:spacing w:after="0" w:line="360" w:lineRule="auto"/>
        <w:contextualSpacing/>
        <w:jc w:val="both"/>
        <w:rPr>
          <w:rFonts w:ascii="Cambria" w:eastAsia="Times New Roman" w:hAnsi="Cambria" w:cs="Times New Roman"/>
          <w:color w:val="00C6BB"/>
          <w:kern w:val="0"/>
          <w:sz w:val="24"/>
          <w:szCs w:val="24"/>
          <w:lang w:eastAsia="el-GR" w:bidi="ar-SA"/>
          <w14:ligatures w14:val="none"/>
        </w:rPr>
      </w:pPr>
      <w:r w:rsidRPr="00A92470">
        <w:rPr>
          <w:rFonts w:ascii="Cambria" w:eastAsia="Cambria" w:hAnsi="Cambria"/>
          <w:color w:val="000000" w:themeColor="text1"/>
          <w:kern w:val="24"/>
          <w:sz w:val="24"/>
          <w:szCs w:val="24"/>
          <w:lang w:eastAsia="el-GR" w:bidi="ar-SA"/>
          <w14:ligatures w14:val="none"/>
        </w:rPr>
        <w:t>Η επιστημονική μετριοφροσύνη κρύβει έναν ανησυχητικό απολυταρχισμό, μια επιθυμία αποπομπής των μη επιστημονικών αλλά ορθολογικών τρόπων σκέψης στον χώρο της ποίησης και της φαντασίας.</w:t>
      </w:r>
    </w:p>
    <w:p w14:paraId="654DBC41" w14:textId="77777777" w:rsidR="008E4468" w:rsidRDefault="008E4468" w:rsidP="007A734E">
      <w:pPr>
        <w:jc w:val="both"/>
        <w:rPr>
          <w:rFonts w:ascii="Cambria" w:eastAsia="Cambria" w:hAnsi="Cambria" w:cstheme="majorBidi"/>
          <w:b/>
          <w:bCs/>
          <w:kern w:val="24"/>
          <w:sz w:val="24"/>
          <w:szCs w:val="24"/>
        </w:rPr>
      </w:pPr>
    </w:p>
    <w:p w14:paraId="1BD06B8A" w14:textId="1C1B7B16" w:rsidR="005C1302" w:rsidRDefault="008E4468" w:rsidP="007A734E">
      <w:pPr>
        <w:jc w:val="both"/>
        <w:rPr>
          <w:rFonts w:ascii="Cambria" w:eastAsia="Cambria" w:hAnsi="Cambria" w:cstheme="majorBidi"/>
          <w:b/>
          <w:bCs/>
          <w:kern w:val="24"/>
          <w:sz w:val="24"/>
          <w:szCs w:val="24"/>
        </w:rPr>
      </w:pPr>
      <w:r w:rsidRPr="008E4468">
        <w:rPr>
          <w:rFonts w:ascii="Cambria" w:eastAsia="Cambria" w:hAnsi="Cambria" w:cstheme="majorBidi"/>
          <w:b/>
          <w:bCs/>
          <w:kern w:val="24"/>
          <w:sz w:val="24"/>
          <w:szCs w:val="24"/>
        </w:rPr>
        <w:t>Μπορεί η επιστημονική κουλτούρα να ενωθεί με τη μη επιστημονική;</w:t>
      </w:r>
    </w:p>
    <w:p w14:paraId="7587AA47" w14:textId="77777777" w:rsidR="008E4468" w:rsidRPr="008E4468" w:rsidRDefault="008E4468" w:rsidP="008E4468">
      <w:pPr>
        <w:spacing w:before="106" w:after="120" w:line="240" w:lineRule="auto"/>
        <w:rPr>
          <w:rFonts w:ascii="Times New Roman" w:eastAsia="Times New Roman" w:hAnsi="Times New Roman" w:cs="Times New Roman"/>
          <w:kern w:val="0"/>
          <w:sz w:val="24"/>
          <w:szCs w:val="24"/>
          <w:lang w:eastAsia="el-GR" w:bidi="ar-SA"/>
          <w14:ligatures w14:val="none"/>
        </w:rPr>
      </w:pPr>
      <w:r w:rsidRPr="008E4468">
        <w:rPr>
          <w:rFonts w:ascii="Cambria" w:eastAsia="Cambria" w:hAnsi="Cambria"/>
          <w:color w:val="000000" w:themeColor="text1"/>
          <w:kern w:val="24"/>
          <w:sz w:val="24"/>
          <w:szCs w:val="24"/>
          <w:lang w:eastAsia="el-GR" w:bidi="ar-SA"/>
          <w14:ligatures w14:val="none"/>
        </w:rPr>
        <w:t>Υπό  προϋποθέσεις</w:t>
      </w:r>
      <w:r w:rsidRPr="008E4468">
        <w:rPr>
          <w:rFonts w:ascii="Cambria" w:eastAsia="Cambria" w:hAnsi="Cambria"/>
          <w:color w:val="000000" w:themeColor="text1"/>
          <w:kern w:val="24"/>
          <w:sz w:val="24"/>
          <w:szCs w:val="24"/>
          <w:lang w:val="en-US" w:eastAsia="el-GR" w:bidi="ar-SA"/>
          <w14:ligatures w14:val="none"/>
        </w:rPr>
        <w:t xml:space="preserve">: </w:t>
      </w:r>
      <w:r w:rsidRPr="008E4468">
        <w:rPr>
          <w:rFonts w:ascii="Cambria" w:eastAsia="Cambria" w:hAnsi="Cambria"/>
          <w:color w:val="000000" w:themeColor="text1"/>
          <w:kern w:val="24"/>
          <w:sz w:val="24"/>
          <w:szCs w:val="24"/>
          <w:lang w:eastAsia="el-GR" w:bidi="ar-SA"/>
          <w14:ligatures w14:val="none"/>
        </w:rPr>
        <w:t xml:space="preserve"> </w:t>
      </w:r>
    </w:p>
    <w:p w14:paraId="709C683E" w14:textId="77777777" w:rsidR="008E4468" w:rsidRPr="008E4468" w:rsidRDefault="008E4468" w:rsidP="008E4468">
      <w:pPr>
        <w:numPr>
          <w:ilvl w:val="0"/>
          <w:numId w:val="6"/>
        </w:numPr>
        <w:spacing w:after="0" w:line="360" w:lineRule="auto"/>
        <w:ind w:left="714" w:hanging="357"/>
        <w:contextualSpacing/>
        <w:jc w:val="both"/>
        <w:rPr>
          <w:rFonts w:ascii="Times New Roman" w:eastAsia="Times New Roman" w:hAnsi="Times New Roman" w:cs="Times New Roman"/>
          <w:color w:val="00C6BB"/>
          <w:kern w:val="0"/>
          <w:sz w:val="24"/>
          <w:szCs w:val="24"/>
          <w:lang w:eastAsia="el-GR" w:bidi="ar-SA"/>
          <w14:ligatures w14:val="none"/>
        </w:rPr>
      </w:pPr>
      <w:r w:rsidRPr="008E4468">
        <w:rPr>
          <w:rFonts w:ascii="Cambria" w:eastAsia="Cambria" w:hAnsi="Cambria"/>
          <w:color w:val="000000" w:themeColor="text1"/>
          <w:kern w:val="24"/>
          <w:sz w:val="24"/>
          <w:szCs w:val="24"/>
          <w:lang w:eastAsia="el-GR" w:bidi="ar-SA"/>
          <w14:ligatures w14:val="none"/>
        </w:rPr>
        <w:t>να ξεπεραστεί η κοινωνία της ολοκληρωτικής κινητοποίησης και του εκφοβισμού.</w:t>
      </w:r>
    </w:p>
    <w:p w14:paraId="3B57F581" w14:textId="77777777" w:rsidR="008E4468" w:rsidRPr="008E4468" w:rsidRDefault="008E4468" w:rsidP="008E4468">
      <w:pPr>
        <w:numPr>
          <w:ilvl w:val="0"/>
          <w:numId w:val="6"/>
        </w:numPr>
        <w:spacing w:after="0" w:line="360" w:lineRule="auto"/>
        <w:ind w:left="714" w:hanging="357"/>
        <w:contextualSpacing/>
        <w:jc w:val="both"/>
        <w:rPr>
          <w:rFonts w:ascii="Times New Roman" w:eastAsia="Times New Roman" w:hAnsi="Times New Roman" w:cs="Times New Roman"/>
          <w:color w:val="00C6BB"/>
          <w:kern w:val="0"/>
          <w:sz w:val="24"/>
          <w:szCs w:val="24"/>
          <w:lang w:eastAsia="el-GR" w:bidi="ar-SA"/>
          <w14:ligatures w14:val="none"/>
        </w:rPr>
      </w:pPr>
      <w:r w:rsidRPr="008E4468">
        <w:rPr>
          <w:rFonts w:ascii="Cambria" w:eastAsia="Cambria" w:hAnsi="Cambria"/>
          <w:color w:val="000000" w:themeColor="text1"/>
          <w:kern w:val="24"/>
          <w:sz w:val="24"/>
          <w:szCs w:val="24"/>
          <w:lang w:eastAsia="el-GR" w:bidi="ar-SA"/>
          <w14:ligatures w14:val="none"/>
        </w:rPr>
        <w:t>Να απελευθερωθεί η επιστήμη από τη μοιραία διαλεκτική αφέντη και δούλου, όπου η φύση μετατρέπεται σε όργανο εκμετάλλευσης και η εκμετάλλευση διαιωνίζεται σε όλες τις μορφές της.</w:t>
      </w:r>
    </w:p>
    <w:p w14:paraId="38722DC1" w14:textId="77777777" w:rsidR="008E4468" w:rsidRPr="008E4468" w:rsidRDefault="008E4468" w:rsidP="008E4468">
      <w:pPr>
        <w:numPr>
          <w:ilvl w:val="0"/>
          <w:numId w:val="6"/>
        </w:numPr>
        <w:spacing w:after="0" w:line="360" w:lineRule="auto"/>
        <w:ind w:left="714" w:hanging="357"/>
        <w:contextualSpacing/>
        <w:jc w:val="both"/>
        <w:rPr>
          <w:rFonts w:ascii="Times New Roman" w:eastAsia="Times New Roman" w:hAnsi="Times New Roman" w:cs="Times New Roman"/>
          <w:color w:val="00C6BB"/>
          <w:kern w:val="0"/>
          <w:sz w:val="24"/>
          <w:szCs w:val="24"/>
          <w:lang w:eastAsia="el-GR" w:bidi="ar-SA"/>
          <w14:ligatures w14:val="none"/>
        </w:rPr>
      </w:pPr>
      <w:r w:rsidRPr="008E4468">
        <w:rPr>
          <w:rFonts w:ascii="Cambria" w:eastAsia="Cambria" w:hAnsi="Cambria"/>
          <w:color w:val="000000" w:themeColor="text1"/>
          <w:kern w:val="24"/>
          <w:sz w:val="24"/>
          <w:szCs w:val="24"/>
          <w:lang w:eastAsia="el-GR" w:bidi="ar-SA"/>
          <w14:ligatures w14:val="none"/>
        </w:rPr>
        <w:t>Να διατηρηθούν οι σκοποί της μη επιστημονικής κουλτούρας, με βασικό σκοπό την ανθρωπιά.</w:t>
      </w:r>
    </w:p>
    <w:p w14:paraId="0F52216E" w14:textId="77777777" w:rsidR="008E4468" w:rsidRPr="008E4468" w:rsidRDefault="008E4468" w:rsidP="008E4468">
      <w:pPr>
        <w:numPr>
          <w:ilvl w:val="0"/>
          <w:numId w:val="6"/>
        </w:numPr>
        <w:spacing w:after="0" w:line="360" w:lineRule="auto"/>
        <w:ind w:left="714" w:hanging="357"/>
        <w:contextualSpacing/>
        <w:jc w:val="both"/>
        <w:rPr>
          <w:rFonts w:ascii="Times New Roman" w:eastAsia="Times New Roman" w:hAnsi="Times New Roman" w:cs="Times New Roman"/>
          <w:color w:val="00C6BB"/>
          <w:kern w:val="0"/>
          <w:sz w:val="24"/>
          <w:szCs w:val="24"/>
          <w:lang w:eastAsia="el-GR" w:bidi="ar-SA"/>
          <w14:ligatures w14:val="none"/>
        </w:rPr>
      </w:pPr>
      <w:r w:rsidRPr="008E4468">
        <w:rPr>
          <w:rFonts w:ascii="Cambria" w:eastAsia="Cambria" w:hAnsi="Cambria"/>
          <w:color w:val="000000" w:themeColor="text1"/>
          <w:kern w:val="24"/>
          <w:sz w:val="24"/>
          <w:szCs w:val="24"/>
          <w:lang w:eastAsia="el-GR" w:bidi="ar-SA"/>
          <w14:ligatures w14:val="none"/>
        </w:rPr>
        <w:t>Εκ νέου προσανατολισμός της επιστήμης, ο οποίος απαιτεί κοινωνικές και πολιτικές αλλαγές, δημιουργία μιας κοινωνίας που αποκηρύσσει θεσμούς επιθετικής άμυνας και εκφοβισμού.</w:t>
      </w:r>
    </w:p>
    <w:p w14:paraId="2B862696" w14:textId="77777777" w:rsidR="008E4468" w:rsidRDefault="008E4468" w:rsidP="007A734E">
      <w:pPr>
        <w:jc w:val="both"/>
        <w:rPr>
          <w:sz w:val="24"/>
          <w:szCs w:val="24"/>
        </w:rPr>
      </w:pPr>
    </w:p>
    <w:p w14:paraId="556CD8CD" w14:textId="73E3532B" w:rsidR="00EE15BF" w:rsidRPr="00EE15BF" w:rsidRDefault="00EE15BF" w:rsidP="007A734E">
      <w:pPr>
        <w:jc w:val="both"/>
        <w:rPr>
          <w:b/>
          <w:bCs/>
          <w:sz w:val="24"/>
          <w:szCs w:val="24"/>
        </w:rPr>
      </w:pPr>
      <w:r w:rsidRPr="00EE15BF">
        <w:rPr>
          <w:b/>
          <w:bCs/>
          <w:sz w:val="24"/>
          <w:szCs w:val="24"/>
        </w:rPr>
        <w:t xml:space="preserve">Ποιος είναι ο ρόλος της εκπαίδευσης; </w:t>
      </w:r>
    </w:p>
    <w:p w14:paraId="4CA035B0" w14:textId="77777777" w:rsidR="00EE15BF" w:rsidRPr="0093658F" w:rsidRDefault="00EE15BF" w:rsidP="00EE15BF">
      <w:pPr>
        <w:pStyle w:val="StandardWeb"/>
        <w:spacing w:before="115" w:beforeAutospacing="0" w:after="120" w:afterAutospacing="0"/>
        <w:jc w:val="both"/>
      </w:pPr>
      <w:r>
        <w:t xml:space="preserve">Κατά τον Κάντ </w:t>
      </w:r>
    </w:p>
    <w:p w14:paraId="160253DB" w14:textId="77777777" w:rsidR="00EE15BF" w:rsidRPr="0093658F" w:rsidRDefault="00EE15BF" w:rsidP="00EE15BF">
      <w:pPr>
        <w:pStyle w:val="StandardWeb"/>
        <w:spacing w:before="115" w:beforeAutospacing="0" w:after="120" w:afterAutospacing="0"/>
        <w:jc w:val="both"/>
        <w:rPr>
          <w:rFonts w:ascii="Cambria" w:eastAsiaTheme="minorEastAsia" w:hAnsi="Cambria" w:cstheme="minorBidi"/>
          <w:i/>
          <w:iCs/>
          <w:kern w:val="24"/>
        </w:rPr>
      </w:pPr>
    </w:p>
    <w:p w14:paraId="18C7CCF5" w14:textId="1B2C854B" w:rsidR="00EE15BF" w:rsidRPr="00EE15BF" w:rsidRDefault="00EE15BF" w:rsidP="00EE15BF">
      <w:pPr>
        <w:pStyle w:val="StandardWeb"/>
        <w:spacing w:before="115" w:beforeAutospacing="0" w:after="120" w:afterAutospacing="0"/>
        <w:jc w:val="both"/>
        <w:rPr>
          <w:rFonts w:ascii="Cambria" w:hAnsi="Cambria"/>
        </w:rPr>
      </w:pPr>
      <w:r w:rsidRPr="00EE15BF">
        <w:rPr>
          <w:rFonts w:ascii="Cambria" w:eastAsiaTheme="minorEastAsia" w:hAnsi="Cambria" w:cstheme="minorBidi"/>
          <w:i/>
          <w:iCs/>
          <w:kern w:val="24"/>
        </w:rPr>
        <w:t xml:space="preserve">Η εκπαίδευση πρέπει να γίνεται όχι για την τωρινή αλλά για την μελλοντική κοινωνία </w:t>
      </w:r>
    </w:p>
    <w:p w14:paraId="1F79C358" w14:textId="440E97F0" w:rsidR="00EE15BF" w:rsidRPr="00EE15BF" w:rsidRDefault="00EE15BF" w:rsidP="007A734E">
      <w:pPr>
        <w:jc w:val="both"/>
        <w:rPr>
          <w:sz w:val="24"/>
          <w:szCs w:val="24"/>
        </w:rPr>
      </w:pPr>
    </w:p>
    <w:p w14:paraId="2881766C" w14:textId="637A5224" w:rsidR="00EE15BF" w:rsidRPr="00EE15BF" w:rsidRDefault="00EE15BF" w:rsidP="007A734E">
      <w:pPr>
        <w:jc w:val="both"/>
        <w:rPr>
          <w:b/>
          <w:bCs/>
          <w:sz w:val="24"/>
          <w:szCs w:val="24"/>
          <w:lang w:val="en-US"/>
        </w:rPr>
      </w:pPr>
      <w:r w:rsidRPr="00EE15BF">
        <w:rPr>
          <w:b/>
          <w:bCs/>
          <w:sz w:val="24"/>
          <w:szCs w:val="24"/>
        </w:rPr>
        <w:t>Κατά τον Μαρκούζε απαιτείται</w:t>
      </w:r>
      <w:r w:rsidRPr="00EE15BF">
        <w:rPr>
          <w:b/>
          <w:bCs/>
          <w:sz w:val="24"/>
          <w:szCs w:val="24"/>
          <w:lang w:val="en-US"/>
        </w:rPr>
        <w:t xml:space="preserve">: </w:t>
      </w:r>
    </w:p>
    <w:p w14:paraId="020F7114" w14:textId="77777777" w:rsidR="00EE15BF" w:rsidRPr="00EE15BF" w:rsidRDefault="00EE15BF" w:rsidP="00EE15BF">
      <w:pPr>
        <w:pStyle w:val="Listenabsatz"/>
        <w:numPr>
          <w:ilvl w:val="0"/>
          <w:numId w:val="8"/>
        </w:numPr>
        <w:spacing w:after="0" w:line="240" w:lineRule="auto"/>
        <w:jc w:val="both"/>
        <w:rPr>
          <w:rFonts w:ascii="Times New Roman" w:eastAsia="Times New Roman" w:hAnsi="Times New Roman" w:cs="Times New Roman"/>
          <w:kern w:val="0"/>
          <w:sz w:val="24"/>
          <w:szCs w:val="24"/>
          <w:lang w:eastAsia="el-GR" w:bidi="ar-SA"/>
          <w14:ligatures w14:val="none"/>
        </w:rPr>
      </w:pPr>
      <w:r w:rsidRPr="00EE15BF">
        <w:rPr>
          <w:rFonts w:ascii="Cambria" w:eastAsia="Cambria" w:hAnsi="Cambria"/>
          <w:kern w:val="24"/>
          <w:sz w:val="24"/>
          <w:szCs w:val="24"/>
          <w:lang w:eastAsia="el-GR" w:bidi="ar-SA"/>
          <w14:ligatures w14:val="none"/>
        </w:rPr>
        <w:t>Αλλαγή της θέσης της επιστήμης, τόσο στα πανεπιστήμια, όσο και στο χώρο της έρευνας και ανάπτυξης.</w:t>
      </w:r>
    </w:p>
    <w:p w14:paraId="2571AECF" w14:textId="77777777" w:rsidR="00EE15BF" w:rsidRPr="00EE15BF" w:rsidRDefault="00EE15BF" w:rsidP="00EE15BF">
      <w:pPr>
        <w:pStyle w:val="Listenabsatz"/>
        <w:numPr>
          <w:ilvl w:val="0"/>
          <w:numId w:val="8"/>
        </w:numPr>
        <w:spacing w:after="0" w:line="240" w:lineRule="auto"/>
        <w:jc w:val="both"/>
        <w:rPr>
          <w:rFonts w:ascii="Times New Roman" w:eastAsia="Times New Roman" w:hAnsi="Times New Roman" w:cs="Times New Roman"/>
          <w:kern w:val="0"/>
          <w:sz w:val="24"/>
          <w:szCs w:val="24"/>
          <w:lang w:eastAsia="el-GR" w:bidi="ar-SA"/>
          <w14:ligatures w14:val="none"/>
        </w:rPr>
      </w:pPr>
      <w:r w:rsidRPr="00EE15BF">
        <w:rPr>
          <w:rFonts w:ascii="Cambria" w:eastAsia="Cambria" w:hAnsi="Cambria"/>
          <w:kern w:val="24"/>
          <w:sz w:val="24"/>
          <w:szCs w:val="24"/>
          <w:lang w:eastAsia="el-GR" w:bidi="ar-SA"/>
          <w14:ligatures w14:val="none"/>
        </w:rPr>
        <w:t xml:space="preserve">Μια πολιτική που θα προάγει και θα διασφαλίζει την ανθρωπιά απαιτεί την ύπαρξη ανάλογων κυβερνήσεων, εκπαιδευτικών ιδρυμάτων και σωματείων. </w:t>
      </w:r>
    </w:p>
    <w:p w14:paraId="154C0AEE" w14:textId="77777777" w:rsidR="00EE15BF" w:rsidRPr="00EE15BF" w:rsidRDefault="00EE15BF" w:rsidP="00EE15BF">
      <w:pPr>
        <w:pStyle w:val="Listenabsatz"/>
        <w:numPr>
          <w:ilvl w:val="0"/>
          <w:numId w:val="8"/>
        </w:numPr>
        <w:spacing w:after="0" w:line="240" w:lineRule="auto"/>
        <w:jc w:val="both"/>
        <w:rPr>
          <w:rFonts w:ascii="Times New Roman" w:eastAsia="Times New Roman" w:hAnsi="Times New Roman" w:cs="Times New Roman"/>
          <w:kern w:val="0"/>
          <w:sz w:val="24"/>
          <w:szCs w:val="24"/>
          <w:lang w:eastAsia="el-GR" w:bidi="ar-SA"/>
          <w14:ligatures w14:val="none"/>
        </w:rPr>
      </w:pPr>
      <w:r w:rsidRPr="00EE15BF">
        <w:rPr>
          <w:rFonts w:ascii="Cambria" w:eastAsia="Cambria" w:hAnsi="Cambria"/>
          <w:kern w:val="24"/>
          <w:sz w:val="24"/>
          <w:szCs w:val="24"/>
          <w:lang w:eastAsia="el-GR" w:bidi="ar-SA"/>
          <w14:ligatures w14:val="none"/>
        </w:rPr>
        <w:t xml:space="preserve">Δημιουργία ενός κλειστού ακαδημαϊκού χώρου όπου η έρευνα θα γίνονταν ανεξάρτητα από τα στρατιωτικές σχέσεις, θα ήταν μια ανεξάρτητη ομάδα επιστημόνων που θα έπαιρναν σοβαρά την ιδέα της ειρήνης. </w:t>
      </w:r>
    </w:p>
    <w:p w14:paraId="214BFAC5" w14:textId="77777777" w:rsidR="00EE15BF" w:rsidRPr="00EE15BF" w:rsidRDefault="00EE15BF" w:rsidP="00EE15BF">
      <w:pPr>
        <w:pStyle w:val="Listenabsatz"/>
        <w:numPr>
          <w:ilvl w:val="0"/>
          <w:numId w:val="8"/>
        </w:numPr>
        <w:spacing w:after="0" w:line="240" w:lineRule="auto"/>
        <w:jc w:val="both"/>
        <w:rPr>
          <w:rFonts w:ascii="Times New Roman" w:eastAsia="Times New Roman" w:hAnsi="Times New Roman" w:cs="Times New Roman"/>
          <w:kern w:val="0"/>
          <w:sz w:val="24"/>
          <w:szCs w:val="24"/>
          <w:lang w:eastAsia="el-GR" w:bidi="ar-SA"/>
          <w14:ligatures w14:val="none"/>
        </w:rPr>
      </w:pPr>
      <w:r w:rsidRPr="00EE15BF">
        <w:rPr>
          <w:rFonts w:ascii="Cambria" w:eastAsia="Cambria" w:hAnsi="Cambria"/>
          <w:kern w:val="24"/>
          <w:sz w:val="24"/>
          <w:szCs w:val="24"/>
          <w:lang w:eastAsia="el-GR" w:bidi="ar-SA"/>
          <w14:ligatures w14:val="none"/>
        </w:rPr>
        <w:lastRenderedPageBreak/>
        <w:t>Δημιουργία μιας αρχής που θα δημοσίευε τεκμήρια πάνω στην καταχρηστική χρήση της επιστήμης.</w:t>
      </w:r>
    </w:p>
    <w:p w14:paraId="44BCEDA2" w14:textId="77777777" w:rsidR="00EE15BF" w:rsidRPr="00EE15BF" w:rsidRDefault="00EE15BF" w:rsidP="007A734E">
      <w:pPr>
        <w:jc w:val="both"/>
        <w:rPr>
          <w:sz w:val="24"/>
          <w:szCs w:val="24"/>
        </w:rPr>
      </w:pPr>
    </w:p>
    <w:p w14:paraId="25E8BB88" w14:textId="77777777" w:rsidR="00F24BE4" w:rsidRPr="00F24BE4" w:rsidRDefault="00F24BE4" w:rsidP="00F24BE4">
      <w:pPr>
        <w:numPr>
          <w:ilvl w:val="0"/>
          <w:numId w:val="9"/>
        </w:numPr>
        <w:spacing w:after="0" w:line="360" w:lineRule="auto"/>
        <w:ind w:left="714" w:hanging="357"/>
        <w:contextualSpacing/>
        <w:jc w:val="both"/>
        <w:rPr>
          <w:rFonts w:ascii="Times New Roman" w:eastAsia="Times New Roman" w:hAnsi="Times New Roman" w:cs="Times New Roman"/>
          <w:color w:val="00C6BB"/>
          <w:kern w:val="0"/>
          <w:sz w:val="24"/>
          <w:szCs w:val="24"/>
          <w:lang w:eastAsia="el-GR" w:bidi="ar-SA"/>
          <w14:ligatures w14:val="none"/>
        </w:rPr>
      </w:pPr>
      <w:r w:rsidRPr="00F24BE4">
        <w:rPr>
          <w:rFonts w:ascii="Cambria" w:eastAsia="Cambria" w:hAnsi="Cambria"/>
          <w:color w:val="000000" w:themeColor="text1"/>
          <w:kern w:val="24"/>
          <w:sz w:val="24"/>
          <w:szCs w:val="24"/>
          <w:lang w:eastAsia="el-GR" w:bidi="ar-SA"/>
          <w14:ligatures w14:val="none"/>
        </w:rPr>
        <w:t xml:space="preserve">Ασχοληθήκαμε με την κατάσταση του διαστήματος, αδιαφορώντας για την βελτίωση των συνθηκών ζωής πάνω στη γη. </w:t>
      </w:r>
    </w:p>
    <w:p w14:paraId="6C6F0EE5" w14:textId="77777777" w:rsidR="00F24BE4" w:rsidRPr="00F24BE4" w:rsidRDefault="00F24BE4" w:rsidP="00F24BE4">
      <w:pPr>
        <w:numPr>
          <w:ilvl w:val="0"/>
          <w:numId w:val="9"/>
        </w:numPr>
        <w:spacing w:after="0" w:line="360" w:lineRule="auto"/>
        <w:ind w:left="714" w:hanging="357"/>
        <w:contextualSpacing/>
        <w:jc w:val="both"/>
        <w:rPr>
          <w:rFonts w:ascii="Times New Roman" w:eastAsia="Times New Roman" w:hAnsi="Times New Roman" w:cs="Times New Roman"/>
          <w:color w:val="00C6BB"/>
          <w:kern w:val="0"/>
          <w:sz w:val="24"/>
          <w:szCs w:val="24"/>
          <w:lang w:eastAsia="el-GR" w:bidi="ar-SA"/>
          <w14:ligatures w14:val="none"/>
        </w:rPr>
      </w:pPr>
      <w:r w:rsidRPr="00F24BE4">
        <w:rPr>
          <w:rFonts w:ascii="Cambria" w:eastAsia="Cambria" w:hAnsi="Cambria"/>
          <w:color w:val="000000" w:themeColor="text1"/>
          <w:kern w:val="24"/>
          <w:sz w:val="24"/>
          <w:szCs w:val="24"/>
          <w:lang w:eastAsia="el-GR" w:bidi="ar-SA"/>
          <w14:ligatures w14:val="none"/>
        </w:rPr>
        <w:t xml:space="preserve">Η ορθολογικότητα των πολιτικών και στρατιωτικών συγκρούσεων δεν συνεπάγεται την πρόοδο. </w:t>
      </w:r>
    </w:p>
    <w:p w14:paraId="7B9B53C2" w14:textId="77777777" w:rsidR="00F24BE4" w:rsidRPr="00F24BE4" w:rsidRDefault="00F24BE4" w:rsidP="00F24BE4">
      <w:pPr>
        <w:numPr>
          <w:ilvl w:val="0"/>
          <w:numId w:val="9"/>
        </w:numPr>
        <w:spacing w:after="0" w:line="360" w:lineRule="auto"/>
        <w:ind w:left="714" w:hanging="357"/>
        <w:contextualSpacing/>
        <w:jc w:val="both"/>
        <w:rPr>
          <w:rFonts w:ascii="Times New Roman" w:eastAsia="Times New Roman" w:hAnsi="Times New Roman" w:cs="Times New Roman"/>
          <w:color w:val="00C6BB"/>
          <w:kern w:val="0"/>
          <w:sz w:val="24"/>
          <w:szCs w:val="24"/>
          <w:lang w:eastAsia="el-GR" w:bidi="ar-SA"/>
          <w14:ligatures w14:val="none"/>
        </w:rPr>
      </w:pPr>
      <w:r w:rsidRPr="00F24BE4">
        <w:rPr>
          <w:rFonts w:ascii="Cambria" w:eastAsia="Cambria" w:hAnsi="Cambria"/>
          <w:color w:val="000000" w:themeColor="text1"/>
          <w:kern w:val="24"/>
          <w:sz w:val="24"/>
          <w:szCs w:val="24"/>
          <w:lang w:eastAsia="el-GR" w:bidi="ar-SA"/>
          <w14:ligatures w14:val="none"/>
        </w:rPr>
        <w:t xml:space="preserve">Η αρχαία έννοια της ύβρεως έχει ένα ισχυρό μη μεταφυσικό νόημα, όταν η καταστροφή δεν επιτελείται από τους θεούς. </w:t>
      </w:r>
    </w:p>
    <w:p w14:paraId="10E94153" w14:textId="77777777" w:rsidR="00F24BE4" w:rsidRPr="00F24BE4" w:rsidRDefault="00F24BE4" w:rsidP="00F24BE4">
      <w:pPr>
        <w:numPr>
          <w:ilvl w:val="0"/>
          <w:numId w:val="9"/>
        </w:numPr>
        <w:spacing w:after="0" w:line="360" w:lineRule="auto"/>
        <w:ind w:left="714" w:hanging="357"/>
        <w:contextualSpacing/>
        <w:jc w:val="both"/>
        <w:rPr>
          <w:rFonts w:ascii="Times New Roman" w:eastAsia="Times New Roman" w:hAnsi="Times New Roman" w:cs="Times New Roman"/>
          <w:color w:val="00C6BB"/>
          <w:kern w:val="0"/>
          <w:sz w:val="24"/>
          <w:szCs w:val="24"/>
          <w:lang w:eastAsia="el-GR" w:bidi="ar-SA"/>
          <w14:ligatures w14:val="none"/>
        </w:rPr>
      </w:pPr>
      <w:r w:rsidRPr="00F24BE4">
        <w:rPr>
          <w:rFonts w:ascii="Cambria" w:eastAsia="Cambria" w:hAnsi="Cambria"/>
          <w:color w:val="000000" w:themeColor="text1"/>
          <w:kern w:val="24"/>
          <w:sz w:val="24"/>
          <w:szCs w:val="24"/>
          <w:lang w:eastAsia="el-GR" w:bidi="ar-SA"/>
          <w14:ligatures w14:val="none"/>
        </w:rPr>
        <w:t xml:space="preserve">Η έννοια της εκπαίδευσης στην υπάρχουσα κοινωνία, μιας εκπαίδευσης που αποβλέπει σε ένα καλύτερο μέλλον είναι μια αντίφαση, που πρέπει να λυθεί, αν θέλουμε να υπάρξει πρόοδος. </w:t>
      </w:r>
    </w:p>
    <w:p w14:paraId="3DCB41D5" w14:textId="77777777" w:rsidR="00F24BE4" w:rsidRPr="00F24BE4" w:rsidRDefault="00F24BE4" w:rsidP="00F24BE4">
      <w:pPr>
        <w:spacing w:after="0" w:line="360" w:lineRule="auto"/>
        <w:ind w:left="714"/>
        <w:contextualSpacing/>
        <w:jc w:val="both"/>
        <w:rPr>
          <w:rFonts w:ascii="Times New Roman" w:eastAsia="Times New Roman" w:hAnsi="Times New Roman" w:cs="Times New Roman"/>
          <w:color w:val="00C6BB"/>
          <w:kern w:val="0"/>
          <w:sz w:val="24"/>
          <w:szCs w:val="24"/>
          <w:lang w:eastAsia="el-GR" w:bidi="ar-SA"/>
          <w14:ligatures w14:val="none"/>
        </w:rPr>
      </w:pPr>
    </w:p>
    <w:p w14:paraId="30F522D7" w14:textId="23155A69" w:rsidR="00F24BE4" w:rsidRPr="00F24BE4" w:rsidRDefault="00F24BE4" w:rsidP="00F24BE4">
      <w:pPr>
        <w:jc w:val="both"/>
        <w:rPr>
          <w:sz w:val="24"/>
          <w:szCs w:val="24"/>
        </w:rPr>
      </w:pPr>
      <w:r w:rsidRPr="00F24BE4">
        <w:rPr>
          <w:sz w:val="24"/>
          <w:szCs w:val="24"/>
        </w:rPr>
        <w:t>Τελικά τι σημαίνει καλύτερο μέλλον για τον άνθρωπο; Τι σημαίνει πρόοδος;</w:t>
      </w:r>
    </w:p>
    <w:p w14:paraId="79F43F45" w14:textId="64C77AC8" w:rsidR="00EE15BF" w:rsidRPr="0093658F" w:rsidRDefault="005A2D68" w:rsidP="007A734E">
      <w:pPr>
        <w:jc w:val="both"/>
        <w:rPr>
          <w:sz w:val="24"/>
          <w:szCs w:val="24"/>
        </w:rPr>
      </w:pPr>
      <w:r w:rsidRPr="0093658F">
        <w:rPr>
          <w:sz w:val="24"/>
          <w:szCs w:val="24"/>
        </w:rPr>
        <w:t>(</w:t>
      </w:r>
      <w:r>
        <w:rPr>
          <w:sz w:val="24"/>
          <w:szCs w:val="24"/>
        </w:rPr>
        <w:t>Διάβασμα κειμένου Μαρκούζε από Γιώργο</w:t>
      </w:r>
      <w:r w:rsidRPr="0093658F">
        <w:rPr>
          <w:sz w:val="24"/>
          <w:szCs w:val="24"/>
        </w:rPr>
        <w:t>)</w:t>
      </w:r>
    </w:p>
    <w:sectPr w:rsidR="00EE15BF" w:rsidRPr="0093658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613C0"/>
    <w:multiLevelType w:val="hybridMultilevel"/>
    <w:tmpl w:val="DFDA608A"/>
    <w:lvl w:ilvl="0" w:tplc="25966824">
      <w:start w:val="1"/>
      <w:numFmt w:val="bullet"/>
      <w:lvlText w:val=""/>
      <w:lvlJc w:val="left"/>
      <w:pPr>
        <w:tabs>
          <w:tab w:val="num" w:pos="720"/>
        </w:tabs>
        <w:ind w:left="720" w:hanging="360"/>
      </w:pPr>
      <w:rPr>
        <w:rFonts w:ascii="Wingdings 2" w:hAnsi="Wingdings 2" w:hint="default"/>
      </w:rPr>
    </w:lvl>
    <w:lvl w:ilvl="1" w:tplc="A814AC9E" w:tentative="1">
      <w:start w:val="1"/>
      <w:numFmt w:val="bullet"/>
      <w:lvlText w:val=""/>
      <w:lvlJc w:val="left"/>
      <w:pPr>
        <w:tabs>
          <w:tab w:val="num" w:pos="1440"/>
        </w:tabs>
        <w:ind w:left="1440" w:hanging="360"/>
      </w:pPr>
      <w:rPr>
        <w:rFonts w:ascii="Wingdings 2" w:hAnsi="Wingdings 2" w:hint="default"/>
      </w:rPr>
    </w:lvl>
    <w:lvl w:ilvl="2" w:tplc="9D729B2C" w:tentative="1">
      <w:start w:val="1"/>
      <w:numFmt w:val="bullet"/>
      <w:lvlText w:val=""/>
      <w:lvlJc w:val="left"/>
      <w:pPr>
        <w:tabs>
          <w:tab w:val="num" w:pos="2160"/>
        </w:tabs>
        <w:ind w:left="2160" w:hanging="360"/>
      </w:pPr>
      <w:rPr>
        <w:rFonts w:ascii="Wingdings 2" w:hAnsi="Wingdings 2" w:hint="default"/>
      </w:rPr>
    </w:lvl>
    <w:lvl w:ilvl="3" w:tplc="4B9C38B4" w:tentative="1">
      <w:start w:val="1"/>
      <w:numFmt w:val="bullet"/>
      <w:lvlText w:val=""/>
      <w:lvlJc w:val="left"/>
      <w:pPr>
        <w:tabs>
          <w:tab w:val="num" w:pos="2880"/>
        </w:tabs>
        <w:ind w:left="2880" w:hanging="360"/>
      </w:pPr>
      <w:rPr>
        <w:rFonts w:ascii="Wingdings 2" w:hAnsi="Wingdings 2" w:hint="default"/>
      </w:rPr>
    </w:lvl>
    <w:lvl w:ilvl="4" w:tplc="C79076AC" w:tentative="1">
      <w:start w:val="1"/>
      <w:numFmt w:val="bullet"/>
      <w:lvlText w:val=""/>
      <w:lvlJc w:val="left"/>
      <w:pPr>
        <w:tabs>
          <w:tab w:val="num" w:pos="3600"/>
        </w:tabs>
        <w:ind w:left="3600" w:hanging="360"/>
      </w:pPr>
      <w:rPr>
        <w:rFonts w:ascii="Wingdings 2" w:hAnsi="Wingdings 2" w:hint="default"/>
      </w:rPr>
    </w:lvl>
    <w:lvl w:ilvl="5" w:tplc="2A2A1288" w:tentative="1">
      <w:start w:val="1"/>
      <w:numFmt w:val="bullet"/>
      <w:lvlText w:val=""/>
      <w:lvlJc w:val="left"/>
      <w:pPr>
        <w:tabs>
          <w:tab w:val="num" w:pos="4320"/>
        </w:tabs>
        <w:ind w:left="4320" w:hanging="360"/>
      </w:pPr>
      <w:rPr>
        <w:rFonts w:ascii="Wingdings 2" w:hAnsi="Wingdings 2" w:hint="default"/>
      </w:rPr>
    </w:lvl>
    <w:lvl w:ilvl="6" w:tplc="28AE24EE" w:tentative="1">
      <w:start w:val="1"/>
      <w:numFmt w:val="bullet"/>
      <w:lvlText w:val=""/>
      <w:lvlJc w:val="left"/>
      <w:pPr>
        <w:tabs>
          <w:tab w:val="num" w:pos="5040"/>
        </w:tabs>
        <w:ind w:left="5040" w:hanging="360"/>
      </w:pPr>
      <w:rPr>
        <w:rFonts w:ascii="Wingdings 2" w:hAnsi="Wingdings 2" w:hint="default"/>
      </w:rPr>
    </w:lvl>
    <w:lvl w:ilvl="7" w:tplc="0922B5C2" w:tentative="1">
      <w:start w:val="1"/>
      <w:numFmt w:val="bullet"/>
      <w:lvlText w:val=""/>
      <w:lvlJc w:val="left"/>
      <w:pPr>
        <w:tabs>
          <w:tab w:val="num" w:pos="5760"/>
        </w:tabs>
        <w:ind w:left="5760" w:hanging="360"/>
      </w:pPr>
      <w:rPr>
        <w:rFonts w:ascii="Wingdings 2" w:hAnsi="Wingdings 2" w:hint="default"/>
      </w:rPr>
    </w:lvl>
    <w:lvl w:ilvl="8" w:tplc="59C69DB2"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189D75C9"/>
    <w:multiLevelType w:val="hybridMultilevel"/>
    <w:tmpl w:val="BD2CFBF6"/>
    <w:lvl w:ilvl="0" w:tplc="A24E1EB0">
      <w:start w:val="1"/>
      <w:numFmt w:val="bullet"/>
      <w:lvlText w:val="•"/>
      <w:lvlJc w:val="left"/>
      <w:pPr>
        <w:tabs>
          <w:tab w:val="num" w:pos="720"/>
        </w:tabs>
        <w:ind w:left="720" w:hanging="360"/>
      </w:pPr>
      <w:rPr>
        <w:rFonts w:ascii="Arial" w:hAnsi="Arial" w:hint="default"/>
      </w:rPr>
    </w:lvl>
    <w:lvl w:ilvl="1" w:tplc="BBFE7030" w:tentative="1">
      <w:start w:val="1"/>
      <w:numFmt w:val="bullet"/>
      <w:lvlText w:val="•"/>
      <w:lvlJc w:val="left"/>
      <w:pPr>
        <w:tabs>
          <w:tab w:val="num" w:pos="1440"/>
        </w:tabs>
        <w:ind w:left="1440" w:hanging="360"/>
      </w:pPr>
      <w:rPr>
        <w:rFonts w:ascii="Arial" w:hAnsi="Arial" w:hint="default"/>
      </w:rPr>
    </w:lvl>
    <w:lvl w:ilvl="2" w:tplc="5DE69C0A" w:tentative="1">
      <w:start w:val="1"/>
      <w:numFmt w:val="bullet"/>
      <w:lvlText w:val="•"/>
      <w:lvlJc w:val="left"/>
      <w:pPr>
        <w:tabs>
          <w:tab w:val="num" w:pos="2160"/>
        </w:tabs>
        <w:ind w:left="2160" w:hanging="360"/>
      </w:pPr>
      <w:rPr>
        <w:rFonts w:ascii="Arial" w:hAnsi="Arial" w:hint="default"/>
      </w:rPr>
    </w:lvl>
    <w:lvl w:ilvl="3" w:tplc="A1A4831A" w:tentative="1">
      <w:start w:val="1"/>
      <w:numFmt w:val="bullet"/>
      <w:lvlText w:val="•"/>
      <w:lvlJc w:val="left"/>
      <w:pPr>
        <w:tabs>
          <w:tab w:val="num" w:pos="2880"/>
        </w:tabs>
        <w:ind w:left="2880" w:hanging="360"/>
      </w:pPr>
      <w:rPr>
        <w:rFonts w:ascii="Arial" w:hAnsi="Arial" w:hint="default"/>
      </w:rPr>
    </w:lvl>
    <w:lvl w:ilvl="4" w:tplc="EB12CD64" w:tentative="1">
      <w:start w:val="1"/>
      <w:numFmt w:val="bullet"/>
      <w:lvlText w:val="•"/>
      <w:lvlJc w:val="left"/>
      <w:pPr>
        <w:tabs>
          <w:tab w:val="num" w:pos="3600"/>
        </w:tabs>
        <w:ind w:left="3600" w:hanging="360"/>
      </w:pPr>
      <w:rPr>
        <w:rFonts w:ascii="Arial" w:hAnsi="Arial" w:hint="default"/>
      </w:rPr>
    </w:lvl>
    <w:lvl w:ilvl="5" w:tplc="F0B260A4" w:tentative="1">
      <w:start w:val="1"/>
      <w:numFmt w:val="bullet"/>
      <w:lvlText w:val="•"/>
      <w:lvlJc w:val="left"/>
      <w:pPr>
        <w:tabs>
          <w:tab w:val="num" w:pos="4320"/>
        </w:tabs>
        <w:ind w:left="4320" w:hanging="360"/>
      </w:pPr>
      <w:rPr>
        <w:rFonts w:ascii="Arial" w:hAnsi="Arial" w:hint="default"/>
      </w:rPr>
    </w:lvl>
    <w:lvl w:ilvl="6" w:tplc="DE564BEC" w:tentative="1">
      <w:start w:val="1"/>
      <w:numFmt w:val="bullet"/>
      <w:lvlText w:val="•"/>
      <w:lvlJc w:val="left"/>
      <w:pPr>
        <w:tabs>
          <w:tab w:val="num" w:pos="5040"/>
        </w:tabs>
        <w:ind w:left="5040" w:hanging="360"/>
      </w:pPr>
      <w:rPr>
        <w:rFonts w:ascii="Arial" w:hAnsi="Arial" w:hint="default"/>
      </w:rPr>
    </w:lvl>
    <w:lvl w:ilvl="7" w:tplc="321E0810" w:tentative="1">
      <w:start w:val="1"/>
      <w:numFmt w:val="bullet"/>
      <w:lvlText w:val="•"/>
      <w:lvlJc w:val="left"/>
      <w:pPr>
        <w:tabs>
          <w:tab w:val="num" w:pos="5760"/>
        </w:tabs>
        <w:ind w:left="5760" w:hanging="360"/>
      </w:pPr>
      <w:rPr>
        <w:rFonts w:ascii="Arial" w:hAnsi="Arial" w:hint="default"/>
      </w:rPr>
    </w:lvl>
    <w:lvl w:ilvl="8" w:tplc="CCCE921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23E6B80"/>
    <w:multiLevelType w:val="hybridMultilevel"/>
    <w:tmpl w:val="9FA4EEC4"/>
    <w:lvl w:ilvl="0" w:tplc="9940D924">
      <w:start w:val="1"/>
      <w:numFmt w:val="bullet"/>
      <w:lvlText w:val=""/>
      <w:lvlJc w:val="left"/>
      <w:pPr>
        <w:tabs>
          <w:tab w:val="num" w:pos="720"/>
        </w:tabs>
        <w:ind w:left="720" w:hanging="360"/>
      </w:pPr>
      <w:rPr>
        <w:rFonts w:ascii="Wingdings 2" w:hAnsi="Wingdings 2" w:hint="default"/>
      </w:rPr>
    </w:lvl>
    <w:lvl w:ilvl="1" w:tplc="B99C4E5A" w:tentative="1">
      <w:start w:val="1"/>
      <w:numFmt w:val="bullet"/>
      <w:lvlText w:val=""/>
      <w:lvlJc w:val="left"/>
      <w:pPr>
        <w:tabs>
          <w:tab w:val="num" w:pos="1440"/>
        </w:tabs>
        <w:ind w:left="1440" w:hanging="360"/>
      </w:pPr>
      <w:rPr>
        <w:rFonts w:ascii="Wingdings 2" w:hAnsi="Wingdings 2" w:hint="default"/>
      </w:rPr>
    </w:lvl>
    <w:lvl w:ilvl="2" w:tplc="62A02E72" w:tentative="1">
      <w:start w:val="1"/>
      <w:numFmt w:val="bullet"/>
      <w:lvlText w:val=""/>
      <w:lvlJc w:val="left"/>
      <w:pPr>
        <w:tabs>
          <w:tab w:val="num" w:pos="2160"/>
        </w:tabs>
        <w:ind w:left="2160" w:hanging="360"/>
      </w:pPr>
      <w:rPr>
        <w:rFonts w:ascii="Wingdings 2" w:hAnsi="Wingdings 2" w:hint="default"/>
      </w:rPr>
    </w:lvl>
    <w:lvl w:ilvl="3" w:tplc="270C5008" w:tentative="1">
      <w:start w:val="1"/>
      <w:numFmt w:val="bullet"/>
      <w:lvlText w:val=""/>
      <w:lvlJc w:val="left"/>
      <w:pPr>
        <w:tabs>
          <w:tab w:val="num" w:pos="2880"/>
        </w:tabs>
        <w:ind w:left="2880" w:hanging="360"/>
      </w:pPr>
      <w:rPr>
        <w:rFonts w:ascii="Wingdings 2" w:hAnsi="Wingdings 2" w:hint="default"/>
      </w:rPr>
    </w:lvl>
    <w:lvl w:ilvl="4" w:tplc="A1907AE8" w:tentative="1">
      <w:start w:val="1"/>
      <w:numFmt w:val="bullet"/>
      <w:lvlText w:val=""/>
      <w:lvlJc w:val="left"/>
      <w:pPr>
        <w:tabs>
          <w:tab w:val="num" w:pos="3600"/>
        </w:tabs>
        <w:ind w:left="3600" w:hanging="360"/>
      </w:pPr>
      <w:rPr>
        <w:rFonts w:ascii="Wingdings 2" w:hAnsi="Wingdings 2" w:hint="default"/>
      </w:rPr>
    </w:lvl>
    <w:lvl w:ilvl="5" w:tplc="9452A0AA" w:tentative="1">
      <w:start w:val="1"/>
      <w:numFmt w:val="bullet"/>
      <w:lvlText w:val=""/>
      <w:lvlJc w:val="left"/>
      <w:pPr>
        <w:tabs>
          <w:tab w:val="num" w:pos="4320"/>
        </w:tabs>
        <w:ind w:left="4320" w:hanging="360"/>
      </w:pPr>
      <w:rPr>
        <w:rFonts w:ascii="Wingdings 2" w:hAnsi="Wingdings 2" w:hint="default"/>
      </w:rPr>
    </w:lvl>
    <w:lvl w:ilvl="6" w:tplc="3E049DB2" w:tentative="1">
      <w:start w:val="1"/>
      <w:numFmt w:val="bullet"/>
      <w:lvlText w:val=""/>
      <w:lvlJc w:val="left"/>
      <w:pPr>
        <w:tabs>
          <w:tab w:val="num" w:pos="5040"/>
        </w:tabs>
        <w:ind w:left="5040" w:hanging="360"/>
      </w:pPr>
      <w:rPr>
        <w:rFonts w:ascii="Wingdings 2" w:hAnsi="Wingdings 2" w:hint="default"/>
      </w:rPr>
    </w:lvl>
    <w:lvl w:ilvl="7" w:tplc="3EB29B20" w:tentative="1">
      <w:start w:val="1"/>
      <w:numFmt w:val="bullet"/>
      <w:lvlText w:val=""/>
      <w:lvlJc w:val="left"/>
      <w:pPr>
        <w:tabs>
          <w:tab w:val="num" w:pos="5760"/>
        </w:tabs>
        <w:ind w:left="5760" w:hanging="360"/>
      </w:pPr>
      <w:rPr>
        <w:rFonts w:ascii="Wingdings 2" w:hAnsi="Wingdings 2" w:hint="default"/>
      </w:rPr>
    </w:lvl>
    <w:lvl w:ilvl="8" w:tplc="BD40BBD4"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292951ED"/>
    <w:multiLevelType w:val="hybridMultilevel"/>
    <w:tmpl w:val="0B2A8C42"/>
    <w:lvl w:ilvl="0" w:tplc="477603AE">
      <w:start w:val="1"/>
      <w:numFmt w:val="bullet"/>
      <w:lvlText w:val=""/>
      <w:lvlJc w:val="left"/>
      <w:pPr>
        <w:tabs>
          <w:tab w:val="num" w:pos="720"/>
        </w:tabs>
        <w:ind w:left="720" w:hanging="360"/>
      </w:pPr>
      <w:rPr>
        <w:rFonts w:ascii="Wingdings 2" w:hAnsi="Wingdings 2" w:hint="default"/>
      </w:rPr>
    </w:lvl>
    <w:lvl w:ilvl="1" w:tplc="930E10D4" w:tentative="1">
      <w:start w:val="1"/>
      <w:numFmt w:val="bullet"/>
      <w:lvlText w:val=""/>
      <w:lvlJc w:val="left"/>
      <w:pPr>
        <w:tabs>
          <w:tab w:val="num" w:pos="1440"/>
        </w:tabs>
        <w:ind w:left="1440" w:hanging="360"/>
      </w:pPr>
      <w:rPr>
        <w:rFonts w:ascii="Wingdings 2" w:hAnsi="Wingdings 2" w:hint="default"/>
      </w:rPr>
    </w:lvl>
    <w:lvl w:ilvl="2" w:tplc="F9DAAECC" w:tentative="1">
      <w:start w:val="1"/>
      <w:numFmt w:val="bullet"/>
      <w:lvlText w:val=""/>
      <w:lvlJc w:val="left"/>
      <w:pPr>
        <w:tabs>
          <w:tab w:val="num" w:pos="2160"/>
        </w:tabs>
        <w:ind w:left="2160" w:hanging="360"/>
      </w:pPr>
      <w:rPr>
        <w:rFonts w:ascii="Wingdings 2" w:hAnsi="Wingdings 2" w:hint="default"/>
      </w:rPr>
    </w:lvl>
    <w:lvl w:ilvl="3" w:tplc="6ED20E3C" w:tentative="1">
      <w:start w:val="1"/>
      <w:numFmt w:val="bullet"/>
      <w:lvlText w:val=""/>
      <w:lvlJc w:val="left"/>
      <w:pPr>
        <w:tabs>
          <w:tab w:val="num" w:pos="2880"/>
        </w:tabs>
        <w:ind w:left="2880" w:hanging="360"/>
      </w:pPr>
      <w:rPr>
        <w:rFonts w:ascii="Wingdings 2" w:hAnsi="Wingdings 2" w:hint="default"/>
      </w:rPr>
    </w:lvl>
    <w:lvl w:ilvl="4" w:tplc="5BF4FFB6" w:tentative="1">
      <w:start w:val="1"/>
      <w:numFmt w:val="bullet"/>
      <w:lvlText w:val=""/>
      <w:lvlJc w:val="left"/>
      <w:pPr>
        <w:tabs>
          <w:tab w:val="num" w:pos="3600"/>
        </w:tabs>
        <w:ind w:left="3600" w:hanging="360"/>
      </w:pPr>
      <w:rPr>
        <w:rFonts w:ascii="Wingdings 2" w:hAnsi="Wingdings 2" w:hint="default"/>
      </w:rPr>
    </w:lvl>
    <w:lvl w:ilvl="5" w:tplc="76F27BE2" w:tentative="1">
      <w:start w:val="1"/>
      <w:numFmt w:val="bullet"/>
      <w:lvlText w:val=""/>
      <w:lvlJc w:val="left"/>
      <w:pPr>
        <w:tabs>
          <w:tab w:val="num" w:pos="4320"/>
        </w:tabs>
        <w:ind w:left="4320" w:hanging="360"/>
      </w:pPr>
      <w:rPr>
        <w:rFonts w:ascii="Wingdings 2" w:hAnsi="Wingdings 2" w:hint="default"/>
      </w:rPr>
    </w:lvl>
    <w:lvl w:ilvl="6" w:tplc="F19A25A6" w:tentative="1">
      <w:start w:val="1"/>
      <w:numFmt w:val="bullet"/>
      <w:lvlText w:val=""/>
      <w:lvlJc w:val="left"/>
      <w:pPr>
        <w:tabs>
          <w:tab w:val="num" w:pos="5040"/>
        </w:tabs>
        <w:ind w:left="5040" w:hanging="360"/>
      </w:pPr>
      <w:rPr>
        <w:rFonts w:ascii="Wingdings 2" w:hAnsi="Wingdings 2" w:hint="default"/>
      </w:rPr>
    </w:lvl>
    <w:lvl w:ilvl="7" w:tplc="9D2647FC" w:tentative="1">
      <w:start w:val="1"/>
      <w:numFmt w:val="bullet"/>
      <w:lvlText w:val=""/>
      <w:lvlJc w:val="left"/>
      <w:pPr>
        <w:tabs>
          <w:tab w:val="num" w:pos="5760"/>
        </w:tabs>
        <w:ind w:left="5760" w:hanging="360"/>
      </w:pPr>
      <w:rPr>
        <w:rFonts w:ascii="Wingdings 2" w:hAnsi="Wingdings 2" w:hint="default"/>
      </w:rPr>
    </w:lvl>
    <w:lvl w:ilvl="8" w:tplc="0E38CE48"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36B62A81"/>
    <w:multiLevelType w:val="hybridMultilevel"/>
    <w:tmpl w:val="B142D4B2"/>
    <w:lvl w:ilvl="0" w:tplc="4178FF2E">
      <w:start w:val="1"/>
      <w:numFmt w:val="bullet"/>
      <w:lvlText w:val=""/>
      <w:lvlJc w:val="left"/>
      <w:pPr>
        <w:tabs>
          <w:tab w:val="num" w:pos="720"/>
        </w:tabs>
        <w:ind w:left="720" w:hanging="360"/>
      </w:pPr>
      <w:rPr>
        <w:rFonts w:ascii="Wingdings 2" w:hAnsi="Wingdings 2" w:hint="default"/>
      </w:rPr>
    </w:lvl>
    <w:lvl w:ilvl="1" w:tplc="4B14CD34" w:tentative="1">
      <w:start w:val="1"/>
      <w:numFmt w:val="bullet"/>
      <w:lvlText w:val=""/>
      <w:lvlJc w:val="left"/>
      <w:pPr>
        <w:tabs>
          <w:tab w:val="num" w:pos="1440"/>
        </w:tabs>
        <w:ind w:left="1440" w:hanging="360"/>
      </w:pPr>
      <w:rPr>
        <w:rFonts w:ascii="Wingdings 2" w:hAnsi="Wingdings 2" w:hint="default"/>
      </w:rPr>
    </w:lvl>
    <w:lvl w:ilvl="2" w:tplc="C9EE5A4E" w:tentative="1">
      <w:start w:val="1"/>
      <w:numFmt w:val="bullet"/>
      <w:lvlText w:val=""/>
      <w:lvlJc w:val="left"/>
      <w:pPr>
        <w:tabs>
          <w:tab w:val="num" w:pos="2160"/>
        </w:tabs>
        <w:ind w:left="2160" w:hanging="360"/>
      </w:pPr>
      <w:rPr>
        <w:rFonts w:ascii="Wingdings 2" w:hAnsi="Wingdings 2" w:hint="default"/>
      </w:rPr>
    </w:lvl>
    <w:lvl w:ilvl="3" w:tplc="F69A2A32" w:tentative="1">
      <w:start w:val="1"/>
      <w:numFmt w:val="bullet"/>
      <w:lvlText w:val=""/>
      <w:lvlJc w:val="left"/>
      <w:pPr>
        <w:tabs>
          <w:tab w:val="num" w:pos="2880"/>
        </w:tabs>
        <w:ind w:left="2880" w:hanging="360"/>
      </w:pPr>
      <w:rPr>
        <w:rFonts w:ascii="Wingdings 2" w:hAnsi="Wingdings 2" w:hint="default"/>
      </w:rPr>
    </w:lvl>
    <w:lvl w:ilvl="4" w:tplc="27402A9E" w:tentative="1">
      <w:start w:val="1"/>
      <w:numFmt w:val="bullet"/>
      <w:lvlText w:val=""/>
      <w:lvlJc w:val="left"/>
      <w:pPr>
        <w:tabs>
          <w:tab w:val="num" w:pos="3600"/>
        </w:tabs>
        <w:ind w:left="3600" w:hanging="360"/>
      </w:pPr>
      <w:rPr>
        <w:rFonts w:ascii="Wingdings 2" w:hAnsi="Wingdings 2" w:hint="default"/>
      </w:rPr>
    </w:lvl>
    <w:lvl w:ilvl="5" w:tplc="4B3459C0" w:tentative="1">
      <w:start w:val="1"/>
      <w:numFmt w:val="bullet"/>
      <w:lvlText w:val=""/>
      <w:lvlJc w:val="left"/>
      <w:pPr>
        <w:tabs>
          <w:tab w:val="num" w:pos="4320"/>
        </w:tabs>
        <w:ind w:left="4320" w:hanging="360"/>
      </w:pPr>
      <w:rPr>
        <w:rFonts w:ascii="Wingdings 2" w:hAnsi="Wingdings 2" w:hint="default"/>
      </w:rPr>
    </w:lvl>
    <w:lvl w:ilvl="6" w:tplc="A788B050" w:tentative="1">
      <w:start w:val="1"/>
      <w:numFmt w:val="bullet"/>
      <w:lvlText w:val=""/>
      <w:lvlJc w:val="left"/>
      <w:pPr>
        <w:tabs>
          <w:tab w:val="num" w:pos="5040"/>
        </w:tabs>
        <w:ind w:left="5040" w:hanging="360"/>
      </w:pPr>
      <w:rPr>
        <w:rFonts w:ascii="Wingdings 2" w:hAnsi="Wingdings 2" w:hint="default"/>
      </w:rPr>
    </w:lvl>
    <w:lvl w:ilvl="7" w:tplc="5AC22A60" w:tentative="1">
      <w:start w:val="1"/>
      <w:numFmt w:val="bullet"/>
      <w:lvlText w:val=""/>
      <w:lvlJc w:val="left"/>
      <w:pPr>
        <w:tabs>
          <w:tab w:val="num" w:pos="5760"/>
        </w:tabs>
        <w:ind w:left="5760" w:hanging="360"/>
      </w:pPr>
      <w:rPr>
        <w:rFonts w:ascii="Wingdings 2" w:hAnsi="Wingdings 2" w:hint="default"/>
      </w:rPr>
    </w:lvl>
    <w:lvl w:ilvl="8" w:tplc="0962686C"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3F8B7276"/>
    <w:multiLevelType w:val="hybridMultilevel"/>
    <w:tmpl w:val="C3063104"/>
    <w:lvl w:ilvl="0" w:tplc="F55084CE">
      <w:start w:val="1"/>
      <w:numFmt w:val="bullet"/>
      <w:lvlText w:val="•"/>
      <w:lvlJc w:val="left"/>
      <w:pPr>
        <w:tabs>
          <w:tab w:val="num" w:pos="720"/>
        </w:tabs>
        <w:ind w:left="720" w:hanging="360"/>
      </w:pPr>
      <w:rPr>
        <w:rFonts w:ascii="Arial" w:hAnsi="Arial" w:hint="default"/>
      </w:rPr>
    </w:lvl>
    <w:lvl w:ilvl="1" w:tplc="3A1CB65C" w:tentative="1">
      <w:start w:val="1"/>
      <w:numFmt w:val="bullet"/>
      <w:lvlText w:val="•"/>
      <w:lvlJc w:val="left"/>
      <w:pPr>
        <w:tabs>
          <w:tab w:val="num" w:pos="1440"/>
        </w:tabs>
        <w:ind w:left="1440" w:hanging="360"/>
      </w:pPr>
      <w:rPr>
        <w:rFonts w:ascii="Arial" w:hAnsi="Arial" w:hint="default"/>
      </w:rPr>
    </w:lvl>
    <w:lvl w:ilvl="2" w:tplc="84D42B42" w:tentative="1">
      <w:start w:val="1"/>
      <w:numFmt w:val="bullet"/>
      <w:lvlText w:val="•"/>
      <w:lvlJc w:val="left"/>
      <w:pPr>
        <w:tabs>
          <w:tab w:val="num" w:pos="2160"/>
        </w:tabs>
        <w:ind w:left="2160" w:hanging="360"/>
      </w:pPr>
      <w:rPr>
        <w:rFonts w:ascii="Arial" w:hAnsi="Arial" w:hint="default"/>
      </w:rPr>
    </w:lvl>
    <w:lvl w:ilvl="3" w:tplc="ECC4CD0C" w:tentative="1">
      <w:start w:val="1"/>
      <w:numFmt w:val="bullet"/>
      <w:lvlText w:val="•"/>
      <w:lvlJc w:val="left"/>
      <w:pPr>
        <w:tabs>
          <w:tab w:val="num" w:pos="2880"/>
        </w:tabs>
        <w:ind w:left="2880" w:hanging="360"/>
      </w:pPr>
      <w:rPr>
        <w:rFonts w:ascii="Arial" w:hAnsi="Arial" w:hint="default"/>
      </w:rPr>
    </w:lvl>
    <w:lvl w:ilvl="4" w:tplc="F9968E06" w:tentative="1">
      <w:start w:val="1"/>
      <w:numFmt w:val="bullet"/>
      <w:lvlText w:val="•"/>
      <w:lvlJc w:val="left"/>
      <w:pPr>
        <w:tabs>
          <w:tab w:val="num" w:pos="3600"/>
        </w:tabs>
        <w:ind w:left="3600" w:hanging="360"/>
      </w:pPr>
      <w:rPr>
        <w:rFonts w:ascii="Arial" w:hAnsi="Arial" w:hint="default"/>
      </w:rPr>
    </w:lvl>
    <w:lvl w:ilvl="5" w:tplc="15A6C0E4" w:tentative="1">
      <w:start w:val="1"/>
      <w:numFmt w:val="bullet"/>
      <w:lvlText w:val="•"/>
      <w:lvlJc w:val="left"/>
      <w:pPr>
        <w:tabs>
          <w:tab w:val="num" w:pos="4320"/>
        </w:tabs>
        <w:ind w:left="4320" w:hanging="360"/>
      </w:pPr>
      <w:rPr>
        <w:rFonts w:ascii="Arial" w:hAnsi="Arial" w:hint="default"/>
      </w:rPr>
    </w:lvl>
    <w:lvl w:ilvl="6" w:tplc="915047D6" w:tentative="1">
      <w:start w:val="1"/>
      <w:numFmt w:val="bullet"/>
      <w:lvlText w:val="•"/>
      <w:lvlJc w:val="left"/>
      <w:pPr>
        <w:tabs>
          <w:tab w:val="num" w:pos="5040"/>
        </w:tabs>
        <w:ind w:left="5040" w:hanging="360"/>
      </w:pPr>
      <w:rPr>
        <w:rFonts w:ascii="Arial" w:hAnsi="Arial" w:hint="default"/>
      </w:rPr>
    </w:lvl>
    <w:lvl w:ilvl="7" w:tplc="3FF4F79E" w:tentative="1">
      <w:start w:val="1"/>
      <w:numFmt w:val="bullet"/>
      <w:lvlText w:val="•"/>
      <w:lvlJc w:val="left"/>
      <w:pPr>
        <w:tabs>
          <w:tab w:val="num" w:pos="5760"/>
        </w:tabs>
        <w:ind w:left="5760" w:hanging="360"/>
      </w:pPr>
      <w:rPr>
        <w:rFonts w:ascii="Arial" w:hAnsi="Arial" w:hint="default"/>
      </w:rPr>
    </w:lvl>
    <w:lvl w:ilvl="8" w:tplc="0ED09D4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F762654"/>
    <w:multiLevelType w:val="hybridMultilevel"/>
    <w:tmpl w:val="1F3486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5DAE1E87"/>
    <w:multiLevelType w:val="hybridMultilevel"/>
    <w:tmpl w:val="D6C4B584"/>
    <w:lvl w:ilvl="0" w:tplc="3C0AAD08">
      <w:start w:val="1"/>
      <w:numFmt w:val="bullet"/>
      <w:lvlText w:val="•"/>
      <w:lvlJc w:val="left"/>
      <w:pPr>
        <w:tabs>
          <w:tab w:val="num" w:pos="720"/>
        </w:tabs>
        <w:ind w:left="720" w:hanging="360"/>
      </w:pPr>
      <w:rPr>
        <w:rFonts w:ascii="Arial" w:hAnsi="Arial" w:hint="default"/>
      </w:rPr>
    </w:lvl>
    <w:lvl w:ilvl="1" w:tplc="8842CA4C" w:tentative="1">
      <w:start w:val="1"/>
      <w:numFmt w:val="bullet"/>
      <w:lvlText w:val="•"/>
      <w:lvlJc w:val="left"/>
      <w:pPr>
        <w:tabs>
          <w:tab w:val="num" w:pos="1440"/>
        </w:tabs>
        <w:ind w:left="1440" w:hanging="360"/>
      </w:pPr>
      <w:rPr>
        <w:rFonts w:ascii="Arial" w:hAnsi="Arial" w:hint="default"/>
      </w:rPr>
    </w:lvl>
    <w:lvl w:ilvl="2" w:tplc="626098D2" w:tentative="1">
      <w:start w:val="1"/>
      <w:numFmt w:val="bullet"/>
      <w:lvlText w:val="•"/>
      <w:lvlJc w:val="left"/>
      <w:pPr>
        <w:tabs>
          <w:tab w:val="num" w:pos="2160"/>
        </w:tabs>
        <w:ind w:left="2160" w:hanging="360"/>
      </w:pPr>
      <w:rPr>
        <w:rFonts w:ascii="Arial" w:hAnsi="Arial" w:hint="default"/>
      </w:rPr>
    </w:lvl>
    <w:lvl w:ilvl="3" w:tplc="479CBFD0" w:tentative="1">
      <w:start w:val="1"/>
      <w:numFmt w:val="bullet"/>
      <w:lvlText w:val="•"/>
      <w:lvlJc w:val="left"/>
      <w:pPr>
        <w:tabs>
          <w:tab w:val="num" w:pos="2880"/>
        </w:tabs>
        <w:ind w:left="2880" w:hanging="360"/>
      </w:pPr>
      <w:rPr>
        <w:rFonts w:ascii="Arial" w:hAnsi="Arial" w:hint="default"/>
      </w:rPr>
    </w:lvl>
    <w:lvl w:ilvl="4" w:tplc="219EFAAA" w:tentative="1">
      <w:start w:val="1"/>
      <w:numFmt w:val="bullet"/>
      <w:lvlText w:val="•"/>
      <w:lvlJc w:val="left"/>
      <w:pPr>
        <w:tabs>
          <w:tab w:val="num" w:pos="3600"/>
        </w:tabs>
        <w:ind w:left="3600" w:hanging="360"/>
      </w:pPr>
      <w:rPr>
        <w:rFonts w:ascii="Arial" w:hAnsi="Arial" w:hint="default"/>
      </w:rPr>
    </w:lvl>
    <w:lvl w:ilvl="5" w:tplc="123CDB2E" w:tentative="1">
      <w:start w:val="1"/>
      <w:numFmt w:val="bullet"/>
      <w:lvlText w:val="•"/>
      <w:lvlJc w:val="left"/>
      <w:pPr>
        <w:tabs>
          <w:tab w:val="num" w:pos="4320"/>
        </w:tabs>
        <w:ind w:left="4320" w:hanging="360"/>
      </w:pPr>
      <w:rPr>
        <w:rFonts w:ascii="Arial" w:hAnsi="Arial" w:hint="default"/>
      </w:rPr>
    </w:lvl>
    <w:lvl w:ilvl="6" w:tplc="FB3269A4" w:tentative="1">
      <w:start w:val="1"/>
      <w:numFmt w:val="bullet"/>
      <w:lvlText w:val="•"/>
      <w:lvlJc w:val="left"/>
      <w:pPr>
        <w:tabs>
          <w:tab w:val="num" w:pos="5040"/>
        </w:tabs>
        <w:ind w:left="5040" w:hanging="360"/>
      </w:pPr>
      <w:rPr>
        <w:rFonts w:ascii="Arial" w:hAnsi="Arial" w:hint="default"/>
      </w:rPr>
    </w:lvl>
    <w:lvl w:ilvl="7" w:tplc="16C24DA4" w:tentative="1">
      <w:start w:val="1"/>
      <w:numFmt w:val="bullet"/>
      <w:lvlText w:val="•"/>
      <w:lvlJc w:val="left"/>
      <w:pPr>
        <w:tabs>
          <w:tab w:val="num" w:pos="5760"/>
        </w:tabs>
        <w:ind w:left="5760" w:hanging="360"/>
      </w:pPr>
      <w:rPr>
        <w:rFonts w:ascii="Arial" w:hAnsi="Arial" w:hint="default"/>
      </w:rPr>
    </w:lvl>
    <w:lvl w:ilvl="8" w:tplc="16E8486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4B001C1"/>
    <w:multiLevelType w:val="hybridMultilevel"/>
    <w:tmpl w:val="CD4676AC"/>
    <w:lvl w:ilvl="0" w:tplc="0218A514">
      <w:start w:val="1"/>
      <w:numFmt w:val="bullet"/>
      <w:lvlText w:val="•"/>
      <w:lvlJc w:val="left"/>
      <w:pPr>
        <w:tabs>
          <w:tab w:val="num" w:pos="720"/>
        </w:tabs>
        <w:ind w:left="720" w:hanging="360"/>
      </w:pPr>
      <w:rPr>
        <w:rFonts w:ascii="Arial" w:hAnsi="Arial" w:hint="default"/>
      </w:rPr>
    </w:lvl>
    <w:lvl w:ilvl="1" w:tplc="7C3203EE" w:tentative="1">
      <w:start w:val="1"/>
      <w:numFmt w:val="bullet"/>
      <w:lvlText w:val="•"/>
      <w:lvlJc w:val="left"/>
      <w:pPr>
        <w:tabs>
          <w:tab w:val="num" w:pos="1440"/>
        </w:tabs>
        <w:ind w:left="1440" w:hanging="360"/>
      </w:pPr>
      <w:rPr>
        <w:rFonts w:ascii="Arial" w:hAnsi="Arial" w:hint="default"/>
      </w:rPr>
    </w:lvl>
    <w:lvl w:ilvl="2" w:tplc="25AA45B4" w:tentative="1">
      <w:start w:val="1"/>
      <w:numFmt w:val="bullet"/>
      <w:lvlText w:val="•"/>
      <w:lvlJc w:val="left"/>
      <w:pPr>
        <w:tabs>
          <w:tab w:val="num" w:pos="2160"/>
        </w:tabs>
        <w:ind w:left="2160" w:hanging="360"/>
      </w:pPr>
      <w:rPr>
        <w:rFonts w:ascii="Arial" w:hAnsi="Arial" w:hint="default"/>
      </w:rPr>
    </w:lvl>
    <w:lvl w:ilvl="3" w:tplc="91DC0766" w:tentative="1">
      <w:start w:val="1"/>
      <w:numFmt w:val="bullet"/>
      <w:lvlText w:val="•"/>
      <w:lvlJc w:val="left"/>
      <w:pPr>
        <w:tabs>
          <w:tab w:val="num" w:pos="2880"/>
        </w:tabs>
        <w:ind w:left="2880" w:hanging="360"/>
      </w:pPr>
      <w:rPr>
        <w:rFonts w:ascii="Arial" w:hAnsi="Arial" w:hint="default"/>
      </w:rPr>
    </w:lvl>
    <w:lvl w:ilvl="4" w:tplc="13A0208A" w:tentative="1">
      <w:start w:val="1"/>
      <w:numFmt w:val="bullet"/>
      <w:lvlText w:val="•"/>
      <w:lvlJc w:val="left"/>
      <w:pPr>
        <w:tabs>
          <w:tab w:val="num" w:pos="3600"/>
        </w:tabs>
        <w:ind w:left="3600" w:hanging="360"/>
      </w:pPr>
      <w:rPr>
        <w:rFonts w:ascii="Arial" w:hAnsi="Arial" w:hint="default"/>
      </w:rPr>
    </w:lvl>
    <w:lvl w:ilvl="5" w:tplc="D0B68956" w:tentative="1">
      <w:start w:val="1"/>
      <w:numFmt w:val="bullet"/>
      <w:lvlText w:val="•"/>
      <w:lvlJc w:val="left"/>
      <w:pPr>
        <w:tabs>
          <w:tab w:val="num" w:pos="4320"/>
        </w:tabs>
        <w:ind w:left="4320" w:hanging="360"/>
      </w:pPr>
      <w:rPr>
        <w:rFonts w:ascii="Arial" w:hAnsi="Arial" w:hint="default"/>
      </w:rPr>
    </w:lvl>
    <w:lvl w:ilvl="6" w:tplc="408C9488" w:tentative="1">
      <w:start w:val="1"/>
      <w:numFmt w:val="bullet"/>
      <w:lvlText w:val="•"/>
      <w:lvlJc w:val="left"/>
      <w:pPr>
        <w:tabs>
          <w:tab w:val="num" w:pos="5040"/>
        </w:tabs>
        <w:ind w:left="5040" w:hanging="360"/>
      </w:pPr>
      <w:rPr>
        <w:rFonts w:ascii="Arial" w:hAnsi="Arial" w:hint="default"/>
      </w:rPr>
    </w:lvl>
    <w:lvl w:ilvl="7" w:tplc="AC2C943C" w:tentative="1">
      <w:start w:val="1"/>
      <w:numFmt w:val="bullet"/>
      <w:lvlText w:val="•"/>
      <w:lvlJc w:val="left"/>
      <w:pPr>
        <w:tabs>
          <w:tab w:val="num" w:pos="5760"/>
        </w:tabs>
        <w:ind w:left="5760" w:hanging="360"/>
      </w:pPr>
      <w:rPr>
        <w:rFonts w:ascii="Arial" w:hAnsi="Arial" w:hint="default"/>
      </w:rPr>
    </w:lvl>
    <w:lvl w:ilvl="8" w:tplc="34BEEEF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6ADA7C6B"/>
    <w:multiLevelType w:val="hybridMultilevel"/>
    <w:tmpl w:val="E1D8D1AC"/>
    <w:lvl w:ilvl="0" w:tplc="69A66872">
      <w:start w:val="1"/>
      <w:numFmt w:val="bullet"/>
      <w:lvlText w:val="•"/>
      <w:lvlJc w:val="left"/>
      <w:pPr>
        <w:tabs>
          <w:tab w:val="num" w:pos="720"/>
        </w:tabs>
        <w:ind w:left="720" w:hanging="360"/>
      </w:pPr>
      <w:rPr>
        <w:rFonts w:ascii="Arial" w:hAnsi="Arial" w:hint="default"/>
      </w:rPr>
    </w:lvl>
    <w:lvl w:ilvl="1" w:tplc="405A0EE4" w:tentative="1">
      <w:start w:val="1"/>
      <w:numFmt w:val="bullet"/>
      <w:lvlText w:val="•"/>
      <w:lvlJc w:val="left"/>
      <w:pPr>
        <w:tabs>
          <w:tab w:val="num" w:pos="1440"/>
        </w:tabs>
        <w:ind w:left="1440" w:hanging="360"/>
      </w:pPr>
      <w:rPr>
        <w:rFonts w:ascii="Arial" w:hAnsi="Arial" w:hint="default"/>
      </w:rPr>
    </w:lvl>
    <w:lvl w:ilvl="2" w:tplc="AFFAB4F0" w:tentative="1">
      <w:start w:val="1"/>
      <w:numFmt w:val="bullet"/>
      <w:lvlText w:val="•"/>
      <w:lvlJc w:val="left"/>
      <w:pPr>
        <w:tabs>
          <w:tab w:val="num" w:pos="2160"/>
        </w:tabs>
        <w:ind w:left="2160" w:hanging="360"/>
      </w:pPr>
      <w:rPr>
        <w:rFonts w:ascii="Arial" w:hAnsi="Arial" w:hint="default"/>
      </w:rPr>
    </w:lvl>
    <w:lvl w:ilvl="3" w:tplc="CBCCD124" w:tentative="1">
      <w:start w:val="1"/>
      <w:numFmt w:val="bullet"/>
      <w:lvlText w:val="•"/>
      <w:lvlJc w:val="left"/>
      <w:pPr>
        <w:tabs>
          <w:tab w:val="num" w:pos="2880"/>
        </w:tabs>
        <w:ind w:left="2880" w:hanging="360"/>
      </w:pPr>
      <w:rPr>
        <w:rFonts w:ascii="Arial" w:hAnsi="Arial" w:hint="default"/>
      </w:rPr>
    </w:lvl>
    <w:lvl w:ilvl="4" w:tplc="0C300A78" w:tentative="1">
      <w:start w:val="1"/>
      <w:numFmt w:val="bullet"/>
      <w:lvlText w:val="•"/>
      <w:lvlJc w:val="left"/>
      <w:pPr>
        <w:tabs>
          <w:tab w:val="num" w:pos="3600"/>
        </w:tabs>
        <w:ind w:left="3600" w:hanging="360"/>
      </w:pPr>
      <w:rPr>
        <w:rFonts w:ascii="Arial" w:hAnsi="Arial" w:hint="default"/>
      </w:rPr>
    </w:lvl>
    <w:lvl w:ilvl="5" w:tplc="F0688478" w:tentative="1">
      <w:start w:val="1"/>
      <w:numFmt w:val="bullet"/>
      <w:lvlText w:val="•"/>
      <w:lvlJc w:val="left"/>
      <w:pPr>
        <w:tabs>
          <w:tab w:val="num" w:pos="4320"/>
        </w:tabs>
        <w:ind w:left="4320" w:hanging="360"/>
      </w:pPr>
      <w:rPr>
        <w:rFonts w:ascii="Arial" w:hAnsi="Arial" w:hint="default"/>
      </w:rPr>
    </w:lvl>
    <w:lvl w:ilvl="6" w:tplc="5FCEC64E" w:tentative="1">
      <w:start w:val="1"/>
      <w:numFmt w:val="bullet"/>
      <w:lvlText w:val="•"/>
      <w:lvlJc w:val="left"/>
      <w:pPr>
        <w:tabs>
          <w:tab w:val="num" w:pos="5040"/>
        </w:tabs>
        <w:ind w:left="5040" w:hanging="360"/>
      </w:pPr>
      <w:rPr>
        <w:rFonts w:ascii="Arial" w:hAnsi="Arial" w:hint="default"/>
      </w:rPr>
    </w:lvl>
    <w:lvl w:ilvl="7" w:tplc="5074DB50" w:tentative="1">
      <w:start w:val="1"/>
      <w:numFmt w:val="bullet"/>
      <w:lvlText w:val="•"/>
      <w:lvlJc w:val="left"/>
      <w:pPr>
        <w:tabs>
          <w:tab w:val="num" w:pos="5760"/>
        </w:tabs>
        <w:ind w:left="5760" w:hanging="360"/>
      </w:pPr>
      <w:rPr>
        <w:rFonts w:ascii="Arial" w:hAnsi="Arial" w:hint="default"/>
      </w:rPr>
    </w:lvl>
    <w:lvl w:ilvl="8" w:tplc="49828B9E" w:tentative="1">
      <w:start w:val="1"/>
      <w:numFmt w:val="bullet"/>
      <w:lvlText w:val="•"/>
      <w:lvlJc w:val="left"/>
      <w:pPr>
        <w:tabs>
          <w:tab w:val="num" w:pos="6480"/>
        </w:tabs>
        <w:ind w:left="6480" w:hanging="360"/>
      </w:pPr>
      <w:rPr>
        <w:rFonts w:ascii="Arial" w:hAnsi="Arial" w:hint="default"/>
      </w:rPr>
    </w:lvl>
  </w:abstractNum>
  <w:num w:numId="1" w16cid:durableId="771977305">
    <w:abstractNumId w:val="3"/>
  </w:num>
  <w:num w:numId="2" w16cid:durableId="903023833">
    <w:abstractNumId w:val="4"/>
  </w:num>
  <w:num w:numId="3" w16cid:durableId="364256376">
    <w:abstractNumId w:val="5"/>
  </w:num>
  <w:num w:numId="4" w16cid:durableId="1503008003">
    <w:abstractNumId w:val="9"/>
  </w:num>
  <w:num w:numId="5" w16cid:durableId="1576086659">
    <w:abstractNumId w:val="7"/>
  </w:num>
  <w:num w:numId="6" w16cid:durableId="72892579">
    <w:abstractNumId w:val="8"/>
  </w:num>
  <w:num w:numId="7" w16cid:durableId="770706995">
    <w:abstractNumId w:val="0"/>
  </w:num>
  <w:num w:numId="8" w16cid:durableId="1221863244">
    <w:abstractNumId w:val="6"/>
  </w:num>
  <w:num w:numId="9" w16cid:durableId="1692535331">
    <w:abstractNumId w:val="1"/>
  </w:num>
  <w:num w:numId="10" w16cid:durableId="7005965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34E"/>
    <w:rsid w:val="00097BCD"/>
    <w:rsid w:val="001D7B40"/>
    <w:rsid w:val="00313A60"/>
    <w:rsid w:val="00582B7B"/>
    <w:rsid w:val="005A2D68"/>
    <w:rsid w:val="005C1302"/>
    <w:rsid w:val="005F5404"/>
    <w:rsid w:val="00667362"/>
    <w:rsid w:val="00733CD0"/>
    <w:rsid w:val="007A734E"/>
    <w:rsid w:val="007C49BC"/>
    <w:rsid w:val="008064BC"/>
    <w:rsid w:val="008E4468"/>
    <w:rsid w:val="0093658F"/>
    <w:rsid w:val="009612F9"/>
    <w:rsid w:val="009B372D"/>
    <w:rsid w:val="009B7E37"/>
    <w:rsid w:val="00A92470"/>
    <w:rsid w:val="00BF0A84"/>
    <w:rsid w:val="00CB3EBC"/>
    <w:rsid w:val="00EE15BF"/>
    <w:rsid w:val="00F24BE4"/>
    <w:rsid w:val="00F330EA"/>
    <w:rsid w:val="00FB78BC"/>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0E529"/>
  <w15:chartTrackingRefBased/>
  <w15:docId w15:val="{62968CA0-2E72-46F7-ADCA-33C5362AE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A734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7A734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7A734E"/>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7A734E"/>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7A734E"/>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7A734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A734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A734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A734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A734E"/>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7A734E"/>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7A734E"/>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7A734E"/>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7A734E"/>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7A734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A734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A734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A734E"/>
    <w:rPr>
      <w:rFonts w:eastAsiaTheme="majorEastAsia" w:cstheme="majorBidi"/>
      <w:color w:val="272727" w:themeColor="text1" w:themeTint="D8"/>
    </w:rPr>
  </w:style>
  <w:style w:type="paragraph" w:styleId="Titel">
    <w:name w:val="Title"/>
    <w:basedOn w:val="Standard"/>
    <w:next w:val="Standard"/>
    <w:link w:val="TitelZchn"/>
    <w:uiPriority w:val="10"/>
    <w:qFormat/>
    <w:rsid w:val="007A73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A734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A734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A734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A734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A734E"/>
    <w:rPr>
      <w:i/>
      <w:iCs/>
      <w:color w:val="404040" w:themeColor="text1" w:themeTint="BF"/>
    </w:rPr>
  </w:style>
  <w:style w:type="paragraph" w:styleId="Listenabsatz">
    <w:name w:val="List Paragraph"/>
    <w:basedOn w:val="Standard"/>
    <w:uiPriority w:val="34"/>
    <w:qFormat/>
    <w:rsid w:val="007A734E"/>
    <w:pPr>
      <w:ind w:left="720"/>
      <w:contextualSpacing/>
    </w:pPr>
  </w:style>
  <w:style w:type="character" w:styleId="IntensiveHervorhebung">
    <w:name w:val="Intense Emphasis"/>
    <w:basedOn w:val="Absatz-Standardschriftart"/>
    <w:uiPriority w:val="21"/>
    <w:qFormat/>
    <w:rsid w:val="007A734E"/>
    <w:rPr>
      <w:i/>
      <w:iCs/>
      <w:color w:val="2F5496" w:themeColor="accent1" w:themeShade="BF"/>
    </w:rPr>
  </w:style>
  <w:style w:type="paragraph" w:styleId="IntensivesZitat">
    <w:name w:val="Intense Quote"/>
    <w:basedOn w:val="Standard"/>
    <w:next w:val="Standard"/>
    <w:link w:val="IntensivesZitatZchn"/>
    <w:uiPriority w:val="30"/>
    <w:qFormat/>
    <w:rsid w:val="007A734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7A734E"/>
    <w:rPr>
      <w:i/>
      <w:iCs/>
      <w:color w:val="2F5496" w:themeColor="accent1" w:themeShade="BF"/>
    </w:rPr>
  </w:style>
  <w:style w:type="character" w:styleId="IntensiverVerweis">
    <w:name w:val="Intense Reference"/>
    <w:basedOn w:val="Absatz-Standardschriftart"/>
    <w:uiPriority w:val="32"/>
    <w:qFormat/>
    <w:rsid w:val="007A734E"/>
    <w:rPr>
      <w:b/>
      <w:bCs/>
      <w:smallCaps/>
      <w:color w:val="2F5496" w:themeColor="accent1" w:themeShade="BF"/>
      <w:spacing w:val="5"/>
    </w:rPr>
  </w:style>
  <w:style w:type="paragraph" w:styleId="StandardWeb">
    <w:name w:val="Normal (Web)"/>
    <w:basedOn w:val="Standard"/>
    <w:uiPriority w:val="99"/>
    <w:semiHidden/>
    <w:unhideWhenUsed/>
    <w:rsid w:val="008E4468"/>
    <w:pPr>
      <w:spacing w:before="100" w:beforeAutospacing="1" w:after="100" w:afterAutospacing="1" w:line="240" w:lineRule="auto"/>
    </w:pPr>
    <w:rPr>
      <w:rFonts w:ascii="Times New Roman" w:eastAsia="Times New Roman" w:hAnsi="Times New Roman" w:cs="Times New Roman"/>
      <w:kern w:val="0"/>
      <w:sz w:val="24"/>
      <w:szCs w:val="24"/>
      <w:lang w:eastAsia="el-GR"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1358</Words>
  <Characters>8561</Characters>
  <Application>Microsoft Office Word</Application>
  <DocSecurity>0</DocSecurity>
  <Lines>71</Lines>
  <Paragraphs>19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Virginia Papatrecha</dc:creator>
  <cp:keywords/>
  <dc:description/>
  <cp:lastModifiedBy>ich Berlino</cp:lastModifiedBy>
  <cp:revision>2</cp:revision>
  <dcterms:created xsi:type="dcterms:W3CDTF">2025-12-03T09:14:00Z</dcterms:created>
  <dcterms:modified xsi:type="dcterms:W3CDTF">2025-12-03T09:14:00Z</dcterms:modified>
</cp:coreProperties>
</file>